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鬼頭拓海，谷水義隆，渡邉るりこ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経営システム工学，東京，日本</w:t>
      </w:r>
    </w:p>
    <w:p>
      <w:pPr>
        <w:spacing w:line="240" w:lineRule="exact"/>
        <w:jc w:val="center"/>
      </w:pPr>
      <w:r>
        <w:rPr>
          <w:rFonts w:ascii="Times New Roman" w:hAnsi="Times New Roman" w:cs="Times New Roman" w:eastAsia="ＭＳ 明朝"/>
          <w:lang w:val="en-US" w:eastAsia="ja-JP"/>
        </w:rPr>
        <w:t xml:space="preserve">Email: kito@toki.waseda.jp; tanimizu@waseda.jp; r.watanabe@aoni.waseda.jp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からの変更の小ささ（安定性）が同時に求められる．本研究は，安定性では最適で生産効率も高い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が探索開始前から手元にあるこの問題では，それを少しずつ変更していく単点探索（ILS）のほうが，既存研究で主流の多点探索（Memetic）よりも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の近傍（以下，高安定領域）に良い解を得るという仮説を，統制比較で検証した．この領域に限った hypervolume（HV．以下，高安定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つで単点探索と同程度に達したが，演算子なしでこの領域の非劣解を得ている単点探索では効果が限定的だった．最良の手法は評価指標によって異なり，非劣解全体の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[12]．本研究は後者のうち，実行中のスケジュールを実行可能な形へ修正する予測リアクティブ再スケジューリング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再スケジューリングでは「修正後の生産効率」と「外乱前の初期スケジュール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[3][14]，本研究はこれを生産効率と安定性の多目的最適化として定式化する．指標は，生産効率に総所要時間（MS），安定性に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の順序を保ったまま遅延を吸収した解が，安定性の目的では最適解であり，探索を開始する前から得られていることである．この解は，横軸に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だけでなく，高安定領域に限った HV（以下，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という高品質な初期解が与えられるこの問題では，それを少しずつ変更していく単点探索のほうが，高安定領域の非劣解を得るのに適しているのではないか．これが本研究の出発点である．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差は全 8 シナリオの全試行で分離し，3 シナリオでは多点探索が 10 試行中 9〜10 試行で高安定領域に非劣解を得られず，残る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多点探索は全 8 シナリオの全試行で向上するのに対し，単点探索で向上するのは 8 シナリオ中 2 つにとどまり，その 2 つでも中央値の向上は約 6% にとどまる．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で解いている．いずれも安定性を目的関数の一項として扱う点で共通する．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段階に整理している．いずれも安定性を探索空間の制限で確保する点で共通する．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上記二つのアプローチを踏まえると，われわれの知る限り，課題は三つ残る．第一に，探索構造の差が検証されていない．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第二に，その差を読み取れる評価の形式がない． 比較は，少数の重み設定でのスカラー値 [3][4]，安定性を併記した生産効率指標 [27]，Pareto フロント全体の hypervolume 等の指標 [34][35] といった形で行われ，高安定領域に限った HV は測られていない．第三に，解を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に近づける移動がない．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これらの課題に対し，本研究は §1 で述べた高安定 HV（高安定領域に限った HV，§3.4）を応答として，次の二つの仮説を立てる．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w:t>
      </w:r>
      <w:r>
        <w:rPr>
          <w:rFonts w:ascii="Times New Roman" w:hAnsi="Times New Roman" w:cs="Times New Roman" w:eastAsia="ＭＳ 明朝"/>
          <w:b/>
          <w:lang w:val="en-US" w:eastAsia="ja-JP"/>
        </w:rPr>
        <w:t xml:space="preserve">安定性誘導演算子を組み込めば多点探索の高安定 HV は向上する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より前に開始した作業はもう変更できないため，これらを凍結する．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以降の作業を最適化対象とし，その機械ごとの処理順序のみを決定変数とする．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 ILS と Memetic の対比に置き，局所探索の有無という交絡を排して探索構造（単点探索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初期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とする．局所探索は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で評価する．摂動は insert 移動で，強度（挿入手数）を停滞度に応じ鋸歯状に巡回させる．受理判定は改善時受理（better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仮説1の比較相手となる多点探索は，先行研究で標準的な，GA に局所探索を統合した Memetic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で評価する．初期集団には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移動という安定性誘導演算子の核を共有させ，発動の契機と返し方は各構造の標準的な組み込み方に合わせる（表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Memetic+PR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各探索が選択にかける前に生成した全解を対象に非劣解を保存する UEA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 area under the curve（AUC）[26] で測る：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は各試行で重み掃引の全点の解を合併して算出し，AUC は逆に重みごとの探索を単位として，壁時計の対数時間で平均した値を試行ごとに全重みで平均する（時間窓は各重みで全手法共通）．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で評価し，検定はすべて両側で行う．多重比較は，同じ比較を 8 シナリオに渡したものを 1 族として Holm 補正で扱い，補正後の </w:t>
      </w:r>
      <w:r>
        <w:rPr>
          <w:rFonts w:ascii="Times New Roman" w:hAnsi="Times New Roman" w:cs="Times New Roman"/>
          <w:i/>
        </w:rPr>
        <w:t xml:space="preserve">p</w:t>
      </w:r>
      <w:r>
        <w:rPr>
          <w:rFonts w:ascii="Times New Roman" w:hAnsi="Times New Roman" w:cs="Times New Roman" w:eastAsia="ＭＳ 明朝"/>
          <w:lang w:val="en-US" w:eastAsia="ja-JP"/>
        </w:rPr>
        <w:t xml:space="preserve"> 値を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 と書く．</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Memetic＋演算子の向上を同じ形で検定し，全 8 シナリオで有意に向上すれば支持されたとみなす．仮説を置かない単点探索側（§2）も，ILS-baseline に対する ILS＋演算子を同じ形で検定する．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i/>
        </w:rPr>
        <w:t xml:space="preserve">m</w:t>
      </w:r>
      <w:r>
        <w:rPr>
          <w:rFonts w:ascii="Times New Roman" w:hAnsi="Times New Roman" w:cs="Times New Roman" w:eastAsia="ＭＳ 明朝"/>
          <w:lang w:val="en-US" w:eastAsia="ja-JP"/>
        </w:rPr>
        <w:t xml:space="preserve">（全作業のうち外乱で最適化対象となる割合）で，8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で生成する．la36 の 3 シナリオと ta21 の 2 シナリオは，同一インスタンス・同一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まず代表 2 シナリオ（同一インスタンスで外乱の規模が異なる ta21S・ta21L）の Pareto フロントで，高安定領域にどの手法の非劣解が並ぶかを見る（図 2）．(a)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が最小の端だけである．どちらのシナリオでも安定性誘導演算子を組み込むと両探索構造のフロントは高安定領域で重なる．</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図2．ta21S・ta21L 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仮説2：演算子を組み込んだ Memetic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倍になる．仮説2は支持された．なお，到達した値を ILS-baseline と比べると，6 シナリオでは有意差がなく（うち 5 つは中央値の差が 1% 以内），ta21L では 4〜5% 上回り，la40 では 5〜10% 下回る（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0.015）．すなわち，演算子を組み込んだ Memetic は 8 シナリオ中 7 つで ILS-baseline と同程度以上の高安定 HV に達する．この向上が摂動一般の効果か，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0.091）．2 シナリオとも改善幅は小さく，中央値の向上は 6.3〜6.5% にとどまる．ただし ta21L では，幅は小さくても演算子の有無で完全分離する（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効きが探索構造で非対称なのは，構造そのものの違いというより，組み込む前にその構造が高安定 HV の上限に達しているか否かで説明できる．どのシナリオでも 7 手法中 3〜5 手法が最良値の 2% 以内に集まり，この帯が本実験で比較した手法の到達上限にあたる（図 3）．Memetic-baseline は全 8 シナリオで帯の外にあり，演算子を組み込むと 7 つで帯に入る．ILS-baseline は演算子なしのまま 6 シナリオで帯の中にあり，向上したのは帯の外にある残りの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図3．探索構造 × 安定性誘導演算子（高安定 HV，中央値と四分位範囲，n=10）．記号は演算子なしに対する有意水準（*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AUC: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に達する．どちらのシナリオでも，立ち上がりは ILS が速く，到達値は演算子を組み込んだ Memetic が同等以上である．全 8 シナリオでの比較を表 2 に示す．</w:t>
      </w:r>
    </w:p>
    <w:p>
      <w:pPr>
        <w:keepNext/>
        <w:keepLines/>
        <w:spacing w:line="240" w:lineRule="exact"/>
        <w:jc w:val="center"/>
      </w:pPr>
      <w:r>
        <w:rPr>
          <w:rFonts w:ascii="Times New Roman" w:hAnsi="Times New Roman" w:cs="Times New Roman" w:eastAsia="ＭＳ 明朝"/>
          <w:lang w:val="en-US" w:eastAsia="ja-JP"/>
        </w:rPr>
        <w:t xml:space="preserve">表 2．各セルは「平均順位／ARPD%（最良手法からの平均相対偏差率）／最良に並ぶ（中央値が最良手法の中央値から 2% 以内にある）シナリオ数 /8」である．前 2 者は互いに独立でない 8 シナリオ（§4.1）の平均であり，これらの横断値は探索的な要約である．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4</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4</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4</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7</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7</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0</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演算子を組み込んだ Memetic が 8 シナリオ中 7 つで最良に並ぶ（表 2）．演算子が全域 HV を有意に向上させるのは §4.2 と同じく Memetic だけで（8 シナリオ中 5 つ，+3.6〜11.7%），ILS では全シナリオで ±0.5% 以内にとどまる．ILS 系が最良に並ぶのは 4 シナリオだけで，残る 4 つでは 5〜38% 下回る．ゆえに §4.2 の高安定領域の差は，ILS が全体として優れていることの反映ではない．</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の中央値）．AUC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ILS 系 3 手法が 8 シナリオ中 6 つで最良に並ぶ（表 2）．ILS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AUC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ILS ではどちらを組み込んでも 3 指標とも差は 2% 以内である．Memetic では，全域 HV と高安定 HV は PR がわずかに上回り（有意差はそれぞれ 2 シナリオで，いずれも PR 優位），AUC は 1 回が軽い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8 シナリオ中 6 つで有意に上回る．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高安定 HV には，複数の手法が最良値の 2% 以内に集まる帯があり，これが本実験における到達上限にあたる．多点探索は安定性誘導演算子なしでは全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シナリオで帯の中にある単点探索では，組み込んでもほとんど向上せず，向上したのは帯の外にある残りの 2 シナリオ（中央値で約 6%）に限られる．効きが分かれるのは構造の違いそのものではなく，組み込む前に上限に達しているか否かである．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全域 HV は Memetic＋安定性誘導演算子，高安定 HV は ILS と Memetic＋演算子の双方，AUC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PR，AUC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本研究の中心的貢献は，再スケジューリングの手法を高安定領域に限った HV 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