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 ILS と並び、トレードオフ全体の品質で首位となった一方、単点探索での改善はわずかであった。最良手法は評価軸によって入れ替わる。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を縮められる余地が残る。変更コストが大きいほど、求められるのはその近く——本稿でいう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——にある、変更を小さく抑えたうえで効率も改善した解になる。したがってこの問題では、手法をトレードオフ全体の品質だけでなく、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 ILS に並ばせ、単点探索には足す余地がない.</w:t>
      </w:r>
      <w:r>
        <w:rPr>
          <w:rFonts w:ascii="Times New Roman" w:hAnsi="Times New Roman" w:cs="Times New Roman" w:eastAsia="ＭＳ 明朝"/>
          <w:lang w:val="en-US" w:eastAsia="ja-JP"/>
        </w:rPr>
        <w:t xml:space="preserve"> 多点探索が届かなかった高安定領域を演算子が埋め、Memetic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第一・第三の課題には検定可能な仮説で、第二の課題には評価の枠組みで応える。後者は、トレードオフ全体の品質・</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・anytime 性能の 3 つの軸で手法を測るもので（§3.4）、仮説はこのうち高安定領域の品質を応答として立てる（図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の対照となる多点探索は、operation-based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を各個体へ適用し、得られた改善解を染色体に書き戻す（Lamarckian）。多点探索側の代表をこの Memetic とするのは、局所探索の有無という交絡を排すためであると同時に、多点探索に局所探索を組み合わせる構成が既存研究の標準だからでもある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を測る。記録点は両構造で揃え、解を動かす操作（ILS 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で切り出した部分であり、AOC は全域 HV に至る曲線を重みごとに測った対数時間平均で、各曲線の終点はその重みの最終 HV に一致する。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との比較（差が有意でないシナリオを同水準とみなす）で確かめる。単点探索側の対応する比較（ILS-baseline 対 ILS＋演算子）については効果の向きを事前に予測せず、多点探索側との効き方の違いとして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mt10・la21・la36・la40・ta21。外乱は単一作業の完了遅延（遅延量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倍）で、計 8 シナリオ＝la36S/la36M/la36L（27/54/73%）・ta21S/ta21L（32/82%）・mt10（72%）・la21（35%）・la40（32%）を用いる。各シナリオに付した百分率は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となった割合——であり、シナリオの記述に用いて難易度の尺度としては扱わない。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i/>
                <w:sz w:val="16"/>
                <w:szCs w:val="16"/>
              </w:rPr>
              <w:t xml:space="preserve">θ</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系どうし・多点探索系どうし）で公称値を揃え、手法横断の 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多点探索（GA・Memetic）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単点探索（ILS）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演算子（多点探索側）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演算子（単点探索側）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i/>
        </w:rPr>
        <w:t xml:space="preserve">θ</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i/>
        </w:rPr>
        <w:t xml:space="preserve">θ</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i/>
        </w:rPr>
        <w:t xml:space="preserve">θ</w:t>
      </w:r>
      <w:r>
        <w:rPr>
          <w:rFonts w:ascii="Times New Roman" w:hAnsi="Times New Roman" w:cs="Times New Roman" w:eastAsia="ＭＳ 明朝"/>
          <w:lang w:val="en-US" w:eastAsia="ja-JP"/>
        </w:rPr>
        <w:t xml:space="preserve">=33〜67 で保たれて両端でも向きは変わらず、多点探索側の演算子効果は全閾値で有意（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0.001）である（動くのは僅差で密集する上位群の内部順位のみである）。計算予算は、壁時計が族間で異なるにもかかわらず（Memetic+PR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軸——提案演算子側だけでなくベース探索構造側も——を標準値で固定したうえで、2 シナリオで中心値の上下に振る一要因感度分析にかけ、感度の大きさ（全域 HV で +0.5〜2%）が手法間の差（+7〜54%）より一桁小さいことを確かめた。</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 ta21 対について、両構造の演算子なしと＋PR の非劣解を図 1 と同じ座標で示す。演算子をもたない多点探索の埋め損ね方は二つの型に分かれる。(a) ta21S では Memetic-baseline 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eastAsia="ＭＳ 明朝"/>
          <w:lang w:val="en-US" w:eastAsia="ja-JP"/>
        </w:rPr>
        <w:t xml:space="preserve">）に非劣解を 1 点も持たず、ILS がそこに持つ 4 点のうち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 では領域に入りはするが MS で劣り（1918 以上に対し ILS は 1883）、両者が並ぶのは効率端のみである。いずれの型でも演算子を載せると両構造のフロントは高安定領域で重なり、8 シナリオ中 5 つでは ILS+PR と Memetic+PR の非劣解が点集合まで一致する。(a) で Memetic-baseline が点を持たないことは、多点探索がこの領域で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を改善する解を一つも生成しなかったことを意味する（選択が捨てたのではない。§3.4）。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H2、ILS の線の平坦さが構造間の違いに対応する。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つで単点探索の水準に届かせる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=1.0。演算子なしではほぼ届かない 3 シナリオで届くようになり、残る 5 シナリオでは 2.1〜4.7 倍）。到達点を ILS-baseline と比べると、5 シナリオで有意差がなく、la36L・ta21L では上回る（図 3 で緑の線が橙に届く）。届かないのは la40 だけで、そこでも差は 5〜10% である（</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eastAsia="ＭＳ 明朝"/>
          <w:lang w:val="en-US" w:eastAsia="ja-JP"/>
        </w:rPr>
        <w:t xml:space="preserve">0.002）。H2 はこの 1 シナリオを除いて支持された。この押し上げを「摂動が加わること自体」に帰す説明は、演算子の核である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 2 位置 swap）と強度（演算子の実測深さ分布から抽選）を揃え、方向のみをランダム化した摂動は、2 シナリオ（mt10・la36S, n=10）で押し上げの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方向への誘導は高安定領域を埋めるための必要条件ではないが、同強度のランダム方向は品質・コストの両面でこれに劣る。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構造間比較：単点探索側はほぼ頭打ち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3）、演算子を足す余地がない。この水準は比較した全手法に共通の到達水準である：5 シナリオでは上位 5 手法（ILS 系 3 手法と Memetic＋演算子）の中央値が最良値から 2% 以内に並び、うち 3 つ（la21・la36M・mt10）では値が一致する（表 2）。演算子が有意に効くのは、ILS-baseline がこの水準に届いていない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補正を施すと有意に残るのは ta21L のみである（</w:t>
      </w:r>
      <w:r>
        <w:rPr>
          <w:rFonts w:ascii="Times New Roman" w:hAnsi="Times New Roman" w:cs="Times New Roman"/>
          <w:i/>
        </w:rPr>
        <w:t xml:space="preserve">p</w:t>
      </w:r>
      <w:r>
        <w:rPr>
          <w:rFonts w:ascii="Times New Roman" w:hAnsi="Times New Roman" w:cs="Times New Roman"/>
          <w:i/>
          <w:vertAlign w:val="subscript"/>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0.091）。改善幅も小さい——ta21L の中央値は 0.029→0.031——が、そこでは演算子込みの全 trial が baseline の全 trial を上回る（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共通の到達水準まで自力で埋めた探索構造には足す余地が残らない。この対応は 16 セル（2 構造 × 8 シナリオ）で一貫している——余地の残る多点探索側の 8 セルはすべて伸び、水準に達した単点探索側の 6 セルは伸びず、余地の残る単点探索側の 2 セルだけが伸びる。構造依存はこの媒介を通じて現れており、どちらの構造が埋め残しを残すかは H1 が示している。同じ発動設計のまま余地の有無だけで効きが変わる以上、非対称は演算子の発動回数の違い（表 1：多点探索では各個体に確率 0.3、単点探索では停滞時のみ）では説明できない。また演算子の組み込み方（返す解の数・深さの引き方, §3.3）は構造ごとに異なるが、組み込み方の異なる PR と repair で同じ非対称が出ており、結果はその細部には依らない。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を比較する。まず代表 2 シナリオの anytime 全域 HV 曲線で、到達点と到達の早さを同時に見る（図 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ILS が探索開始の時点で既に高い全域 HV を持つのは、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を初期解として受け取り最初の局所探索がそれを改善するためである。ta21S では Memetic＋演算子が ILS と同じ水準（1.17）に達するが、到達は ILS の 2.5 秒に対し 5.6〜7.8 秒を要する。la36L では多点探索が 7〜10 秒で ILS を追い越し、ILS が 0.80 で頭打ちになるのに対し 0.94 まで伸びる。曲線の終点と立ち上がりの速さは別の手法を最良と指す。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以内にとどまる。フロントの効率端（10 重みの掃引全体で到達した最小 MS）も同じ構図で、前者の 4 シナリオでは GA を除く全手法が一致し、後者では多点探索側が低い（3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最良の水準にほぼ貼り付くのは ILS 系 3 手法で、6 シナリオで最良から 2% 以内に並ぶ（表 2）。残る la36S・mt10 では Memetic-baseline が最良で ILS 系は 10〜22% 下回り、演算子をもたない 2 手法どうしの有意差もこれと同じ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とは向きが逆で多点探索側のコストとして現れ、しかもその原因は埋め残しではなく発動の仕方そのものである：ILS では 3 手法の差が全シナリオで 3% 以内かつ有意でない（単点探索側は演算子が停滞時にしか発動しないため）のに対し、PR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回の呼び出しが重い。多点探索に載せる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H1：単点探索（ILS）は高安定領域を Memetic-baseline より良く埋める.</w:t>
      </w:r>
      <w:r>
        <w:rPr>
          <w:rFonts w:ascii="Times New Roman" w:hAnsi="Times New Roman" w:cs="Times New Roman" w:eastAsia="ＭＳ 明朝"/>
          <w:lang w:val="en-US" w:eastAsia="ja-JP"/>
        </w:rPr>
        <w:t xml:space="preserve"> 高安定 HV で、同一 N5 を揃えた多点探索を全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シナリオでは多点探索が高安定領域にほぼ届かない）。全域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多点探索に対しては高安定 HV を全 8 シナリオの全試行で押し上げ、8 シナリオ中 7 つで ILS 水準へ引き上げる（H2）一方、高安定領域を自力で埋め終えた単点探索ではほぼ頭打ちとなる。ただし ILS が埋めきれない ta21L では、単点探索にも小さいが一貫した上積みが残る。単点探索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を選ぶ。効率だけを重視する場合も、多点探索側が同等以上である（§4.3）。Memetic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で仮説の根拠とした説明——組み替えで散った多点探索は高安定領域の解を生成できず、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手法ずつであり（単点探索＝ILS、多点探索＝Memetic、交叉は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