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uppressAutoHyphens/>
        <w:jc w:val="center"/>
      </w:pPr>
      <w:r>
        <w:rPr>
          <w:rFonts w:ascii="Times New Roman" w:hAnsi="Times New Roman" w:cs="Times New Roman"/>
          <w:bCs/>
          <w:sz w:val="40"/>
          <w:szCs w:val="40"/>
        </w:rPr>
        <w:t xml:space="preserve">Trajectory- and Population-Based Search with Path Relinking for Job-Shop Rescheduling under Sequence-Deviation Stability</w:t>
      </w:r>
    </w:p>
    <w:p>
      <w:pPr>
        <w:spacing w:line="120" w:lineRule="exact"/>
        <w:rPr>
          <w:sz w:val="12"/>
        </w:rPr>
      </w:pPr>
    </w:p>
    <w:p>
      <w:pPr>
        <w:spacing w:line="240" w:lineRule="exact"/>
        <w:jc w:val="center"/>
      </w:pPr>
      <w:r>
        <w:rPr>
          <w:rFonts w:ascii="Times New Roman" w:hAnsi="Times New Roman" w:cs="Times New Roman"/>
          <w:b/>
        </w:rPr>
        <w:t xml:space="preserve">Takumi Kito, Yoshitaka Tanimizu, and Ruriko Watanabe</w:t>
      </w:r>
    </w:p>
    <w:p>
      <w:pPr>
        <w:spacing w:line="240" w:lineRule="exact"/>
        <w:jc w:val="center"/>
      </w:pPr>
      <w:r>
        <w:rPr>
          <w:rFonts w:ascii="Times New Roman" w:hAnsi="Times New Roman" w:cs="Times New Roman"/>
        </w:rPr>
        <w:t xml:space="preserve">Department of Industrial and Management Systems Engineering,</w:t>
      </w:r>
    </w:p>
    <w:p>
      <w:pPr>
        <w:spacing w:line="240" w:lineRule="exact"/>
        <w:jc w:val="center"/>
      </w:pPr>
      <w:r>
        <w:rPr>
          <w:rFonts w:ascii="Times New Roman" w:hAnsi="Times New Roman" w:cs="Times New Roman"/>
        </w:rPr>
        <w:t xml:space="preserve">Waseda University, Tokyo, Japan</w:t>
      </w:r>
    </w:p>
    <w:p>
      <w:pPr>
        <w:spacing w:line="240" w:lineRule="exact"/>
        <w:jc w:val="center"/>
      </w:pPr>
      <w:r>
        <w:rPr>
          <w:rFonts w:ascii="Times New Roman" w:hAnsi="Times New Roman" w:cs="Times New Roman"/>
        </w:rPr>
        <w:t xml:space="preserve">Tel: (+81) 80-4756-3741, Email: kito@toki.waseda.jp</w:t>
      </w:r>
    </w:p>
    <w:p>
      <w:pPr>
        <w:spacing w:line="120" w:lineRule="exact"/>
        <w:rPr>
          <w:sz w:val="12"/>
        </w:rPr>
      </w:pPr>
    </w:p>
    <w:p>
      <w:pPr>
        <w:spacing w:line="240" w:lineRule="exact"/>
        <w:ind w:left="680" w:right="680"/>
        <w:jc w:val="both"/>
      </w:pPr>
      <w:r>
        <w:rPr>
          <w:rFonts w:ascii="Times New Roman" w:hAnsi="Times New Roman" w:cs="Times New Roman"/>
          <w:b/>
        </w:rPr>
        <w:t xml:space="preserve">Abstract. </w:t>
      </w:r>
      <w:r>
        <w:rPr>
          <w:rFonts w:ascii="Times New Roman" w:hAnsi="Times New Roman" w:cs="Times New Roman"/>
        </w:rPr>
        <w:t xml:space="preserve">In rescheduling, a large change from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costly, so a revised schedule must be both efficient and close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(stable). In a controlled comparison holding the local search identical, we tested the hypothesis that, in this problem where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a high-quality initial solution, trajectory-based search (ILS), which changes it little by little, obtains better non-dominated solutions near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(hereafter, the high-stability region) than population-based search (Memetic), the mainstream choice. Measured by the hypervolume restricted to that region (high-stability HV), trajectory-based search exceeded population-based search in every trial of all eight scenarios; population-based search obtained almost no non-dominated solution there in three scenarios and, even in the other five, trailed by a factor of 2.0–4.5. We then equipped both structures with path-relinking-based stability-inducing operators that pull solutions back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their effect was asymmetric. The high-stability HV of population-based search rose in every trial, matching trajectory-based search in seven of the eight, while trajectory-based search, which obtains such solutions without the operators, barely changed. The best method differs by metric: population-based search with the operators for the HV of the whole non-dominated set, trajectory-based search for how quickly HV rises.</w:t>
      </w:r>
    </w:p>
    <w:p>
      <w:pPr>
        <w:spacing w:line="120" w:lineRule="exact"/>
        <w:rPr>
          <w:sz w:val="12"/>
        </w:rPr>
      </w:pPr>
    </w:p>
    <w:p>
      <w:pPr>
        <w:spacing w:line="240" w:lineRule="exact"/>
        <w:ind w:left="680" w:right="680"/>
      </w:pPr>
      <w:r>
        <w:rPr>
          <w:rFonts w:ascii="Times New Roman" w:hAnsi="Times New Roman" w:cs="Times New Roman"/>
          <w:b/>
        </w:rPr>
        <w:t xml:space="preserve">Keywords: </w:t>
      </w:r>
      <w:r>
        <w:rPr>
          <w:rFonts w:ascii="Times New Roman" w:hAnsi="Times New Roman" w:cs="Times New Roman"/>
        </w:rPr>
        <w:t xml:space="preserve">Rescheduling; Job-shop scheduling; Stability; Iterated local search; Path relinking</w:t>
      </w:r>
    </w:p>
    <w:p>
      <w:pPr>
        <w:spacing w:line="240" w:lineRule="exact"/>
      </w:pPr>
    </w:p>
    <w:p>
      <w:pPr>
        <w:spacing w:line="14" w:lineRule="exact"/>
        <w:rPr>
          <w:sz w:val="2"/>
        </w:rPr>
        <w:sectPr w:rsidR="001704BB" w:rsidRPr="003379CD" w:rsidSect="00DD34A7">
          <w:type w:val="continuous"/>
          <w:pgSz w:w="11906" w:h="16838" w:code="9"/>
          <w:pgMar w:top="1701" w:right="567" w:bottom="2268" w:left="964" w:header="851" w:footer="1134" w:gutter="0"/>
          <w:cols w:space="720"/>
          <w:titlePg/>
          <w:docGrid w:type="linesAndChars" w:linePitch="360"/>
        </w:sectPr>
      </w:pPr>
    </w:p>
    <w:p>
      <w:pPr>
        <w:pStyle w:val="2"/>
        <w:keepNext/>
        <w:keepLines/>
        <w:spacing w:before="90" w:after="20" w:line="240" w:lineRule="exact"/>
      </w:pPr>
      <w:r>
        <w:rPr>
          <w:rFonts w:ascii="Times New Roman" w:hAnsi="Times New Roman" w:cs="Times New Roman"/>
          <w:sz w:val="22"/>
          <w:szCs w:val="22"/>
        </w:rPr>
        <w:t xml:space="preserve">1. INTRODUCTION</w:t>
      </w:r>
    </w:p>
    <w:p>
      <w:pPr>
        <w:pStyle w:val="a8"/>
        <w:spacing w:line="240" w:lineRule="exact"/>
        <w:jc w:val="both"/>
      </w:pPr>
      <w:r>
        <w:rPr>
          <w:rFonts w:ascii="Times New Roman" w:hAnsi="Times New Roman" w:cs="Times New Roman"/>
        </w:rPr>
        <w:t xml:space="preserve">On manufacturing shop floors, disruptions such as operation delays and machine breakdowns occur frequently and make the initial schedule difficult to execute. Responses fall into two broad classes: static approaches, which build in slack beforehand to raise the schedule’s tolerance to disruptions, and dynamic approaches, which revise the schedule after a disruption occurs (Vieira et al., 2003). This study addresses the latter, specifically </w:t>
      </w:r>
      <w:r>
        <w:rPr>
          <w:rFonts w:ascii="Times New Roman" w:hAnsi="Times New Roman" w:cs="Times New Roman"/>
          <w:i/>
        </w:rPr>
        <w:t xml:space="preserve">predictive-reactive rescheduling</w:t>
      </w:r>
      <w:r>
        <w:rPr>
          <w:rFonts w:ascii="Times New Roman" w:hAnsi="Times New Roman" w:cs="Times New Roman"/>
        </w:rPr>
        <w:t xml:space="preserve"> (Ouelhadj and Petrovic, 2009), which revises the schedule under execution so that it is feasible again.</w:t>
      </w:r>
    </w:p>
    <w:p>
      <w:pPr>
        <w:pStyle w:val="a8"/>
        <w:spacing w:line="240" w:lineRule="exact"/>
        <w:jc w:val="both"/>
      </w:pPr>
      <w:r>
        <w:rPr>
          <w:rFonts w:ascii="Times New Roman" w:hAnsi="Times New Roman" w:cs="Times New Roman"/>
        </w:rPr>
        <w:t xml:space="preserve">In rescheduling, the </w:t>
      </w:r>
      <w:r>
        <w:rPr>
          <w:rFonts w:ascii="Times New Roman" w:hAnsi="Times New Roman" w:cs="Times New Roman"/>
          <w:i/>
        </w:rPr>
        <w:t xml:space="preserve">efficiency</w:t>
      </w:r>
      <w:r>
        <w:rPr>
          <w:rFonts w:ascii="Times New Roman" w:hAnsi="Times New Roman" w:cs="Times New Roman"/>
        </w:rPr>
        <w:t xml:space="preserve"> of the revised schedule trades off against its </w:t>
      </w:r>
      <w:r>
        <w:rPr>
          <w:rFonts w:ascii="Times New Roman" w:hAnsi="Times New Roman" w:cs="Times New Roman"/>
          <w:i/>
        </w:rPr>
        <w:t xml:space="preserve">stability</w:t>
      </w:r>
      <w:r>
        <w:rPr>
          <w:rFonts w:ascii="Times New Roman" w:hAnsi="Times New Roman" w:cs="Times New Roman"/>
        </w:rPr>
        <w:t xml:space="preserve">, the degree to which it stays close to the </w:t>
      </w:r>
      <w:r>
        <w:rPr>
          <w:rFonts w:ascii="Times New Roman" w:hAnsi="Times New Roman" w:cs="Times New Roman"/>
          <w:i/>
        </w:rPr>
        <w:t xml:space="preserve">initial schedule</w:t>
      </w:r>
      <w:r>
        <w:rPr>
          <w:rFonts w:ascii="Times New Roman" w:hAnsi="Times New Roman" w:cs="Times New Roman"/>
        </w:rPr>
        <w:t xml:space="preserv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from before the disruption. A large change incurs costs (hereafter, </w:t>
      </w:r>
      <w:r>
        <w:rPr>
          <w:rFonts w:ascii="Times New Roman" w:hAnsi="Times New Roman" w:cs="Times New Roman"/>
          <w:i/>
        </w:rPr>
        <w:t xml:space="preserve">schedule-change costs</w:t>
      </w:r>
      <w:r>
        <w:rPr>
          <w:rFonts w:ascii="Times New Roman" w:hAnsi="Times New Roman" w:cs="Times New Roman"/>
        </w:rPr>
        <w:t xml:space="preserve">): confusion on the shop floor, setup changeovers, rearrangement of materials and fixtures, reassignment of workers, and schedule changes that ripple through to downstream processes and subcontractors. Stability is therefore an objective on a par with efficiency (Wu et al., 1993; Rangsaritratsamee et al., 2004), and this study formulates the problem as multi-objective optimization of efficiency and stability. Efficiency is measured by the </w:t>
      </w:r>
      <w:r>
        <w:rPr>
          <w:rFonts w:ascii="Times New Roman" w:hAnsi="Times New Roman" w:cs="Times New Roman"/>
          <w:i/>
        </w:rPr>
        <w:t xml:space="preserve">makespan (MS)</w:t>
      </w:r>
      <w:r>
        <w:rPr>
          <w:rFonts w:ascii="Times New Roman" w:hAnsi="Times New Roman" w:cs="Times New Roman"/>
        </w:rPr>
        <w:t xml:space="preserve"> and stability by the </w:t>
      </w:r>
      <w:r>
        <w:rPr>
          <w:rFonts w:ascii="Times New Roman" w:hAnsi="Times New Roman" w:cs="Times New Roman"/>
          <w:i/>
        </w:rPr>
        <w:t xml:space="preserve">sequence deviation </w:t>
      </w:r>
      <w:r>
        <w:rPr>
          <w:rFonts w:ascii="Times New Roman" w:hAnsi="Times New Roman" w:cs="Times New Roman"/>
          <w:i/>
        </w:rPr>
        <w:t xml:space="preserve">D</w:t>
      </w:r>
      <w:r>
        <w:rPr>
          <w:rFonts w:ascii="Times New Roman" w:hAnsi="Times New Roman" w:cs="Times New Roman"/>
        </w:rPr>
        <w:t xml:space="preserve">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(smaller is more stable; defined in Section 3.1).</w:t>
      </w:r>
    </w:p>
    <w:p>
      <w:pPr>
        <w:pStyle w:val="a8"/>
        <w:spacing w:line="240" w:lineRule="exact"/>
        <w:jc w:val="both"/>
      </w:pPr>
      <w:r>
        <w:rPr>
          <w:rFonts w:ascii="Times New Roman" w:hAnsi="Times New Roman" w:cs="Times New Roman"/>
        </w:rPr>
        <w:t xml:space="preserve">Rescheduling has a peculiarity that static scheduling lacks: </w:t>
      </w:r>
      <w:r>
        <w:rPr>
          <w:rFonts w:ascii="Times New Roman" w:hAnsi="Times New Roman" w:cs="Times New Roman"/>
          <w:i/>
        </w:rPr>
        <w:t xml:space="preserve">the solution that absorbs the delay while keeping the sequences of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 is optimal for the stability objective, and it is given before the search even begins.</w:t>
      </w:r>
      <w:r>
        <w:rPr>
          <w:rFonts w:ascii="Times New Roman" w:hAnsi="Times New Roman" w:cs="Times New Roman"/>
        </w:rPr>
        <w:t xml:space="preserve"> This solution sits at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 on the plane with </w:t>
      </w:r>
      <w:r>
        <w:rPr>
          <w:rFonts w:ascii="Times New Roman" w:hAnsi="Times New Roman" w:cs="Times New Roman"/>
          <w:i/>
        </w:rPr>
        <w:t xml:space="preserve">D</w:t>
      </w:r>
      <w:r>
        <w:rPr>
          <w:rFonts w:ascii="Times New Roman" w:hAnsi="Times New Roman" w:cs="Times New Roman"/>
        </w:rPr>
        <w:t xml:space="preserve"> on the horizontal axis and MS on the vertical (Figure 1), and because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was optimized before the disruption, this solution's MS is also small. Where schedule-change costs cannot be ignored, the solution sought lies near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in what this paper calls the </w:t>
      </w:r>
      <w:r>
        <w:rPr>
          <w:rFonts w:ascii="Times New Roman" w:hAnsi="Times New Roman" w:cs="Times New Roman"/>
          <w:i/>
        </w:rPr>
        <w:t xml:space="preserve">high-stability region</w:t>
      </w:r>
      <w:r>
        <w:rPr>
          <w:rFonts w:ascii="Times New Roman" w:hAnsi="Times New Roman" w:cs="Times New Roman"/>
        </w:rPr>
        <w:t xml:space="preserve">, and shortens MS further. A method must therefore be evaluated not only by the hypervolume (HV; Zitzler and Thiele, 1999) of the whole front but also by </w:t>
      </w:r>
      <w:r>
        <w:rPr>
          <w:rFonts w:ascii="Times New Roman" w:hAnsi="Times New Roman" w:cs="Times New Roman"/>
          <w:i/>
        </w:rPr>
        <w:t xml:space="preserve">the HV restricted to the high-stability region</w:t>
      </w:r>
      <w:r>
        <w:rPr>
          <w:rFonts w:ascii="Times New Roman" w:hAnsi="Times New Roman" w:cs="Times New Roman"/>
        </w:rPr>
        <w:t xml:space="preserve"> (hereafter, </w:t>
      </w:r>
      <w:r>
        <w:rPr>
          <w:rFonts w:ascii="Times New Roman" w:hAnsi="Times New Roman" w:cs="Times New Roman"/>
          <w:i/>
        </w:rPr>
        <w:t xml:space="preserve">high-stability HV</w:t>
      </w:r>
      <w:r>
        <w:rPr>
          <w:rFonts w:ascii="Times New Roman" w:hAnsi="Times New Roman" w:cs="Times New Roman"/>
        </w:rPr>
        <w:t xml:space="preserve">).</w:t>
      </w:r>
    </w:p>
    <w:p>
      <w:pPr>
        <w:pStyle w:val="a8"/>
        <w:spacing w:line="240" w:lineRule="exact"/>
        <w:jc w:val="both"/>
      </w:pPr>
      <w:r>
        <w:rPr>
          <w:rFonts w:ascii="Times New Roman" w:hAnsi="Times New Roman" w:cs="Times New Roman"/>
        </w:rPr>
        <w:t xml:space="preserve">The job-shop scheduling problem (JSSP) addressed in this study is NP-hard, and at practical sizes metaheuristics are used rather than exact methods (Ouelhadj and Petrovic, 2009). Metaheuristics fall into two families (Blum and Roli, 2003): </w:t>
      </w:r>
      <w:r>
        <w:rPr>
          <w:rFonts w:ascii="Times New Roman" w:hAnsi="Times New Roman" w:cs="Times New Roman"/>
          <w:i/>
        </w:rPr>
        <w:t xml:space="preserve">trajectory-based search</w:t>
      </w:r>
      <w:r>
        <w:rPr>
          <w:rFonts w:ascii="Times New Roman" w:hAnsi="Times New Roman" w:cs="Times New Roman"/>
        </w:rPr>
        <w:t xml:space="preserve">, which advances by transforming a single solution little by little, and </w:t>
      </w:r>
      <w:r>
        <w:rPr>
          <w:rFonts w:ascii="Times New Roman" w:hAnsi="Times New Roman" w:cs="Times New Roman"/>
          <w:i/>
        </w:rPr>
        <w:t xml:space="preserve">population-based search</w:t>
      </w:r>
      <w:r>
        <w:rPr>
          <w:rFonts w:ascii="Times New Roman" w:hAnsi="Times New Roman" w:cs="Times New Roman"/>
        </w:rPr>
        <w:t xml:space="preserve">, which keeps several solutions and advances by recombining them. For multi-objective JSSPs, rescheduling included, population-based search built on genetic algorithms (GAs) predominates (Section 2). In this problem, however, where a high-quality initial solution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given, </w:t>
      </w:r>
      <w:r>
        <w:rPr>
          <w:rFonts w:ascii="Times New Roman" w:hAnsi="Times New Roman" w:cs="Times New Roman"/>
          <w:i/>
        </w:rPr>
        <w:t xml:space="preserve">might trajectory-based search, which changes that solution little by little, be better suited to obtaining non-dominated solutions in the high-stability region?</w:t>
      </w:r>
      <w:r>
        <w:rPr>
          <w:rFonts w:ascii="Times New Roman" w:hAnsi="Times New Roman" w:cs="Times New Roman"/>
        </w:rPr>
        <w:t xml:space="preserve"> This question is the starting point of this study.</w:t>
      </w:r>
    </w:p>
    <w:p>
      <w:pPr>
        <w:pStyle w:val="a8"/>
        <w:spacing w:line="240" w:lineRule="exact"/>
        <w:jc w:val="both"/>
      </w:pPr>
      <w:r>
        <w:rPr>
          <w:rFonts w:ascii="Times New Roman" w:hAnsi="Times New Roman" w:cs="Times New Roman"/>
        </w:rPr>
        <w:t xml:space="preserve">With the local search held identical, we test this in a controlled comparison between iterated local search (ILS), representing trajectory-based search, and a memetic algorithm (hereafter Memetic), a GA with local search built in, representing population-based search. We then equip both methods with </w:t>
      </w:r>
      <w:r>
        <w:rPr>
          <w:rFonts w:ascii="Times New Roman" w:hAnsi="Times New Roman" w:cs="Times New Roman"/>
          <w:i/>
        </w:rPr>
        <w:t xml:space="preserve">stability-inducing operators</w:t>
      </w:r>
      <w:r>
        <w:rPr>
          <w:rFonts w:ascii="Times New Roman" w:hAnsi="Times New Roman" w:cs="Times New Roman"/>
        </w:rPr>
        <w:t xml:space="preserve"> (hereafter, operators) that pull solutions back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 that is, reduce the sequence deviation </w:t>
      </w:r>
      <w:r>
        <w:rPr>
          <w:rFonts w:ascii="Times New Roman" w:hAnsi="Times New Roman" w:cs="Times New Roman"/>
          <w:i/>
        </w:rPr>
        <w:t xml:space="preserve">D</w:t>
      </w:r>
      <w:r>
        <w:rPr>
          <w:rFonts w:ascii="Times New Roman" w:hAnsi="Times New Roman" w:cs="Times New Roman"/>
        </w:rPr>
        <w:t xml:space="preserve"> — and examine how their effect changes with the search structure. The main findings are as follows.</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High-stability HV is larger for trajectory-based search (ILS) than for population-based search (Memetic).</w:t>
      </w:r>
      <w:r>
        <w:rPr>
          <w:rFonts w:ascii="Times New Roman" w:hAnsi="Times New Roman" w:cs="Times New Roman"/>
        </w:rPr>
        <w:t xml:space="preserve"> The two structures are completely separated in every trial of all eight scenarios: in three scenarios population-based search obtains no non-dominated solution in the high-stability region in 9–10 of the 10 trials, and in the remaining five ILS is ahead by a factor of 2.0–4.5.</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The operators raise the high-stability HV of population-based search to match trajectory-based search, and barely raise that of trajectory-based search.</w:t>
      </w:r>
      <w:r>
        <w:rPr>
          <w:rFonts w:ascii="Times New Roman" w:hAnsi="Times New Roman" w:cs="Times New Roman"/>
        </w:rPr>
        <w:t xml:space="preserve"> Population-based search improves in every trial of all eight scenarios, whereas trajectory-based search improves in only two of the eight, and in those two the median rises by less than 7%.</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The best method differs by metric.</w:t>
      </w:r>
      <w:r>
        <w:rPr>
          <w:rFonts w:ascii="Times New Roman" w:hAnsi="Times New Roman" w:cs="Times New Roman"/>
        </w:rPr>
        <w:t xml:space="preserve"> Operator-equipped Memetic is best in the HV of the whole front, ILS in how quickly HV rises, and the two are level in high-stability HV.</w:t>
      </w:r>
    </w:p>
    <w:p>
      <w:pPr>
        <w:pStyle w:val="a8"/>
        <w:spacing w:line="240" w:lineRule="exact"/>
        <w:jc w:val="both"/>
      </w:pPr>
      <w:r>
        <w:rPr>
          <w:rFonts w:ascii="Times New Roman" w:hAnsi="Times New Roman" w:cs="Times New Roman"/>
        </w:rPr>
        <w:t xml:space="preserve">Figure 1 shows these findings schematically.</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5513705" cy="1434106"/>
                  <wp:docPr id="1" name="Picture 1"/>
                  <wp:cNvGraphicFramePr>
                    <a:graphicFrameLocks noChangeAspect="1"/>
                  </wp:cNvGraphicFramePr>
                  <a:graphic>
                    <a:graphicData uri="http://schemas.openxmlformats.org/drawingml/2006/picture">
                      <pic:pic>
                        <pic:nvPicPr>
                          <pic:cNvPr id="0" name="fig_v2_concept_en.png"/>
                          <pic:cNvPicPr/>
                        </pic:nvPicPr>
                        <pic:blipFill>
                          <a:blip r:embed="rId21"/>
                          <a:stretch>
                            <a:fillRect/>
                          </a:stretch>
                        </pic:blipFill>
                        <pic:spPr>
                          <a:xfrm>
                            <a:off x="0" y="0"/>
                            <a:ext cx="5513705" cy="1434106"/>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1: Schematic of the conclusions of this study.</w:t>
            </w:r>
          </w:p>
        </w:tc>
      </w:tr>
    </w:tbl>
    <w:p>
      <w:pPr>
        <w:spacing w:line="14" w:lineRule="exact"/>
        <w:rPr>
          <w:sz w:val="2"/>
        </w:rPr>
      </w:pPr>
    </w:p>
    <w:p>
      <w:pPr>
        <w:pStyle w:val="a8"/>
        <w:spacing w:line="240" w:lineRule="exact"/>
        <w:jc w:val="both"/>
      </w:pPr>
      <w:r>
        <w:rPr>
          <w:rFonts w:ascii="Times New Roman" w:hAnsi="Times New Roman" w:cs="Times New Roman"/>
        </w:rPr>
        <w:t xml:space="preserve">The aim of this study is not to win a performance race against state-of-the-art methods but to isolate the relationship between search structure and operators by posing hypotheses and controlling the conditions.</w:t>
      </w:r>
    </w:p>
    <w:p>
      <w:pPr>
        <w:pStyle w:val="2"/>
        <w:keepNext/>
        <w:keepLines/>
        <w:spacing w:before="90" w:after="20" w:line="240" w:lineRule="exact"/>
      </w:pPr>
      <w:r>
        <w:rPr>
          <w:rFonts w:ascii="Times New Roman" w:hAnsi="Times New Roman" w:cs="Times New Roman"/>
          <w:sz w:val="22"/>
          <w:szCs w:val="22"/>
        </w:rPr>
        <w:t xml:space="preserve">2. RELATED WORK AND HYPOTHESES</w:t>
      </w:r>
    </w:p>
    <w:p>
      <w:pPr>
        <w:pStyle w:val="a8"/>
        <w:spacing w:line="240" w:lineRule="exact"/>
        <w:jc w:val="both"/>
      </w:pPr>
      <w:r>
        <w:rPr>
          <w:rFonts w:ascii="Times New Roman" w:hAnsi="Times New Roman" w:cs="Times New Roman"/>
        </w:rPr>
        <w:t xml:space="preserve">Rescheduling studies divide into those that pursue efficiency alone and those that also require stability. The former are far more numerous, as has been pointed out repeatedly (Rangsaritratsamee et al., 2004; Sun et al., 2026); the latter, the premise of this study, divide further into two approaches by how stability is secured.</w:t>
      </w:r>
    </w:p>
    <w:p>
      <w:pPr>
        <w:pStyle w:val="a8"/>
        <w:spacing w:line="240" w:lineRule="exact"/>
        <w:jc w:val="both"/>
      </w:pPr>
      <w:r>
        <w:rPr>
          <w:rFonts w:ascii="Times New Roman" w:hAnsi="Times New Roman" w:cs="Times New Roman"/>
          <w:b/>
        </w:rPr>
        <w:t xml:space="preserve">Approach that embeds stability in the objective function (objective-embedding).</w:t>
      </w:r>
      <w:r>
        <w:rPr>
          <w:rFonts w:ascii="Times New Roman" w:hAnsi="Times New Roman" w:cs="Times New Roman"/>
        </w:rPr>
        <w:t xml:space="preserve"> Attempts to optimize efficiency and stability simultaneously in rescheduling began with Wu et al. (1993), who formulated both as evaluation criteria on a single machine. For the JSSP, Rangsaritratsamee et al. (2004) proposed a memetic algorithm combining a GA with local search, and Zhang et al. (2013) a hybrid of a GA and tabu search; for the flexible JSSP (FJSP), Fattahi and Fallahi (2010) likewise applied a memetic algorithm. These three combine efficiency and stability into a single scalar objective through a weight. Under Pareto dominance, Valledor et al. (2022) solve a permutation flow shop with three objectives (makespan, total weighted tardiness, and start-time deviation) by an NSGA-II variant, and Luo et al. (2025) solve a dynamic FJSP with two objectives, efficiency and stability, by a parallel NSGA-II. All treat stability as </w:t>
      </w:r>
      <w:r>
        <w:rPr>
          <w:rFonts w:ascii="Times New Roman" w:hAnsi="Times New Roman" w:cs="Times New Roman"/>
          <w:i/>
        </w:rPr>
        <w:t xml:space="preserve">one term of the objective function</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Approach that secures stability by restricting the search space (scope-limiting).</w:t>
      </w:r>
      <w:r>
        <w:rPr>
          <w:rFonts w:ascii="Times New Roman" w:hAnsi="Times New Roman" w:cs="Times New Roman"/>
        </w:rPr>
        <w:t xml:space="preserve"> By contrast, Bean et al. (1991) proposed match-up scheduling, which reschedules only up to the point of returning to the initial schedule, and Abumaizar and Svestka (1997) proposed affected-operations rescheduling (AOR), which reschedules only the affected operations. Zakaria and Petrovic (2012) restrict the chromosome to an interval, and Sun et al. (2026) organize the range of operations allowed to be re-optimized into four levels. All have in common that stability is secured by </w:t>
      </w:r>
      <w:r>
        <w:rPr>
          <w:rFonts w:ascii="Times New Roman" w:hAnsi="Times New Roman" w:cs="Times New Roman"/>
          <w:i/>
        </w:rPr>
        <w:t xml:space="preserve">restricting the search space</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Remaining issues.</w:t>
      </w:r>
      <w:r>
        <w:rPr>
          <w:rFonts w:ascii="Times New Roman" w:hAnsi="Times New Roman" w:cs="Times New Roman"/>
        </w:rPr>
        <w:t xml:space="preserve"> To the best of our knowledge, three issues remain across the two approaches above. </w:t>
      </w:r>
      <w:r>
        <w:rPr>
          <w:rFonts w:ascii="Times New Roman" w:hAnsi="Times New Roman" w:cs="Times New Roman"/>
          <w:i/>
        </w:rPr>
        <w:t xml:space="preserve">First, the difference between search structures has not been examined.</w:t>
      </w:r>
      <w:r>
        <w:rPr>
          <w:rFonts w:ascii="Times New Roman" w:hAnsi="Times New Roman" w:cs="Times New Roman"/>
        </w:rPr>
        <w:t xml:space="preserve"> Across both approaches, the metaheuristics used are concentrated in population-based search (Rangsaritratsamee et al., 2004; Fattahi and Fallahi, 2010; Zakaria and Petrovic, 2012; Zhang et al., 2013; Valledor et al., 2022; Luo et al., 2025; Sun et al., 2026). No study has examined how the two search structures (trajectory-based versus population-based) differ under the rescheduling-specific property that a solution preserving the sequences of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optimal in stability and small in MS, is in hand before the search begins. </w:t>
      </w:r>
      <w:r>
        <w:rPr>
          <w:rFonts w:ascii="Times New Roman" w:hAnsi="Times New Roman" w:cs="Times New Roman"/>
          <w:i/>
        </w:rPr>
        <w:t xml:space="preserve">Second, no evaluation protocol reveals that difference.</w:t>
      </w:r>
      <w:r>
        <w:rPr>
          <w:rFonts w:ascii="Times New Roman" w:hAnsi="Times New Roman" w:cs="Times New Roman"/>
        </w:rPr>
        <w:t xml:space="preserve"> Comparisons have taken the form of scalar values at a few weight settings (Rangsaritratsamee et al., 2004; Zhang et al., 2013), an efficiency measure reported alongside stability (Sun et al., 2026), or indicators over the whole Pareto front such as hypervolume (Valledor et al., 2022; Luo et al., 2025); none measures the HV restricted to the high-stability region. </w:t>
      </w:r>
      <w:r>
        <w:rPr>
          <w:rFonts w:ascii="Times New Roman" w:hAnsi="Times New Roman" w:cs="Times New Roman"/>
          <w:i/>
        </w:rPr>
        <w:t xml:space="preserve">Third, there is no move that pulls a solution back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w:t>
      </w:r>
      <w:r>
        <w:rPr>
          <w:rFonts w:ascii="Times New Roman" w:hAnsi="Times New Roman" w:cs="Times New Roman"/>
        </w:rPr>
        <w:t xml:space="preserve"> The objective-embedding approach weaves stability into the </w:t>
      </w:r>
      <w:r>
        <w:rPr>
          <w:rFonts w:ascii="Times New Roman" w:hAnsi="Times New Roman" w:cs="Times New Roman"/>
          <w:i/>
        </w:rPr>
        <w:t xml:space="preserve">evaluation</w:t>
      </w:r>
      <w:r>
        <w:rPr>
          <w:rFonts w:ascii="Times New Roman" w:hAnsi="Times New Roman" w:cs="Times New Roman"/>
        </w:rPr>
        <w:t xml:space="preserve"> of a solution, and the scope-limiting approach cuts the search </w:t>
      </w:r>
      <w:r>
        <w:rPr>
          <w:rFonts w:ascii="Times New Roman" w:hAnsi="Times New Roman" w:cs="Times New Roman"/>
          <w:i/>
        </w:rPr>
        <w:t xml:space="preserve">space</w:t>
      </w:r>
      <w:r>
        <w:rPr>
          <w:rFonts w:ascii="Times New Roman" w:hAnsi="Times New Roman" w:cs="Times New Roman"/>
        </w:rPr>
        <w:t xml:space="preserve"> to guarantee it structurally (at the price of excluding from the search the efficiency–stability trade-off solutions that lie outside the restriction). Neither, however, has that </w:t>
      </w:r>
      <w:r>
        <w:rPr>
          <w:rFonts w:ascii="Times New Roman" w:hAnsi="Times New Roman" w:cs="Times New Roman"/>
          <w:i/>
        </w:rPr>
        <w:t xml:space="preserve">move</w:t>
      </w:r>
      <w:r>
        <w:rPr>
          <w:rFonts w:ascii="Times New Roman" w:hAnsi="Times New Roman" w:cs="Times New Roman"/>
        </w:rPr>
        <w:t xml:space="preserve"> itself.</w:t>
      </w:r>
    </w:p>
    <w:p>
      <w:pPr>
        <w:pStyle w:val="a8"/>
        <w:spacing w:line="240" w:lineRule="exact"/>
        <w:jc w:val="both"/>
      </w:pPr>
      <w:r>
        <w:rPr>
          <w:rFonts w:ascii="Times New Roman" w:hAnsi="Times New Roman" w:cs="Times New Roman"/>
          <w:b/>
        </w:rPr>
        <w:t xml:space="preserve">Two hypotheses.</w:t>
      </w:r>
      <w:r>
        <w:rPr>
          <w:rFonts w:ascii="Times New Roman" w:hAnsi="Times New Roman" w:cs="Times New Roman"/>
        </w:rPr>
        <w:t xml:space="preserve"> To address these issues, this study takes the </w:t>
      </w:r>
      <w:r>
        <w:rPr>
          <w:rFonts w:ascii="Times New Roman" w:hAnsi="Times New Roman" w:cs="Times New Roman"/>
          <w:i/>
        </w:rPr>
        <w:t xml:space="preserve">high-stability HV</w:t>
      </w:r>
      <w:r>
        <w:rPr>
          <w:rFonts w:ascii="Times New Roman" w:hAnsi="Times New Roman" w:cs="Times New Roman"/>
        </w:rPr>
        <w:t xml:space="preserve"> introduced in Section 1 (the HV restricted to the high-stability region; Section 3.4) as the response and poses the following two hypotheses.</w:t>
      </w:r>
    </w:p>
    <w:p>
      <w:pPr>
        <w:pStyle w:val="a8"/>
        <w:spacing w:line="240" w:lineRule="exact"/>
        <w:jc w:val="both"/>
      </w:pPr>
      <w:r>
        <w:rPr>
          <w:rFonts w:ascii="Times New Roman" w:hAnsi="Times New Roman" w:cs="Times New Roman"/>
          <w:b/>
        </w:rPr>
        <w:t xml:space="preserve">Hypothesis 1</w:t>
      </w:r>
      <w:r>
        <w:rPr>
          <w:rFonts w:ascii="Times New Roman" w:hAnsi="Times New Roman" w:cs="Times New Roman"/>
        </w:rPr>
        <w:t xml:space="preserve"> (Figure 1(a)): trajectory-based search (ILS) starts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accumulates small changes, so it generates many solutions in the high-stability region. Population-based search (Memetic), by contrast, creates offspring by recombining the chromosomes of two parents; because recombination involves jumps that cannot be expressed as small changes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it is largely unable to generate solutions in the high-stability region. Hence, even with the same local search, </w:t>
      </w:r>
      <w:r>
        <w:rPr>
          <w:rFonts w:ascii="Times New Roman" w:hAnsi="Times New Roman" w:cs="Times New Roman"/>
          <w:i/>
        </w:rPr>
        <w:t xml:space="preserve">trajectory-based search attains a larger high-stability HV</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Hypothesis 2</w:t>
      </w:r>
      <w:r>
        <w:rPr>
          <w:rFonts w:ascii="Times New Roman" w:hAnsi="Times New Roman" w:cs="Times New Roman"/>
        </w:rPr>
        <w:t xml:space="preserve"> (Figure 1(b)): if Hypothesis 1 holds, population-based search is failing to obtain solutions in the high-stability region. As the means of obtaining them, this study designs the move that pulls a solution back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as a stability-inducing operator (Section 3.3). On the path that pulls individuals far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back to it, solutions with small sequence deviation and only a small loss in MS appear. Equipping population-based search with such an operator therefore </w:t>
      </w:r>
      <w:r>
        <w:rPr>
          <w:rFonts w:ascii="Times New Roman" w:hAnsi="Times New Roman" w:cs="Times New Roman"/>
          <w:i/>
        </w:rPr>
        <w:t xml:space="preserve">raises its high-stability HV</w:t>
      </w:r>
      <w:r>
        <w:rPr>
          <w:rFonts w:ascii="Times New Roman" w:hAnsi="Times New Roman" w:cs="Times New Roman"/>
        </w:rPr>
        <w:t xml:space="preserve">.</w:t>
      </w:r>
    </w:p>
    <w:p>
      <w:pPr>
        <w:pStyle w:val="a8"/>
        <w:spacing w:line="240" w:lineRule="exact"/>
        <w:jc w:val="both"/>
      </w:pPr>
      <w:r>
        <w:rPr>
          <w:rFonts w:ascii="Times New Roman" w:hAnsi="Times New Roman" w:cs="Times New Roman"/>
        </w:rPr>
        <w:t xml:space="preserve">Note that trajectory-based search already obtains solutions in the high-stability region without the operators, so we pose no hypothesis on it and instead equip both search structures with the same operators and compare the effect (Section 4.2).</w:t>
      </w:r>
    </w:p>
    <w:p>
      <w:pPr>
        <w:pStyle w:val="2"/>
        <w:keepNext/>
        <w:keepLines/>
        <w:spacing w:before="90" w:after="20" w:line="240" w:lineRule="exact"/>
      </w:pPr>
      <w:r>
        <w:rPr>
          <w:rFonts w:ascii="Times New Roman" w:hAnsi="Times New Roman" w:cs="Times New Roman"/>
          <w:sz w:val="22"/>
          <w:szCs w:val="22"/>
        </w:rPr>
        <w:t xml:space="preserve">3. PROBLEM FORMULATION AND EXPERIMENTAL DESIGN</w:t>
      </w:r>
    </w:p>
    <w:p>
      <w:pPr>
        <w:pStyle w:val="a8"/>
        <w:spacing w:line="240" w:lineRule="exact"/>
        <w:jc w:val="both"/>
      </w:pPr>
      <w:r>
        <w:rPr>
          <w:rFonts w:ascii="Times New Roman" w:hAnsi="Times New Roman" w:cs="Times New Roman"/>
        </w:rPr>
        <w:t xml:space="preserve">This section casts the hypotheses of Section 2 into testable form through the problem formulation (Section 3.1) and the design of the two factors and the responses (Sections 3.2–3.4).</w:t>
      </w:r>
    </w:p>
    <w:p>
      <w:pPr>
        <w:pStyle w:val="2"/>
        <w:keepNext/>
        <w:keepLines/>
        <w:spacing w:before="90" w:after="20" w:line="240" w:lineRule="exact"/>
      </w:pPr>
      <w:r>
        <w:rPr>
          <w:rFonts w:ascii="Times New Roman" w:hAnsi="Times New Roman" w:cs="Times New Roman"/>
          <w:sz w:val="22"/>
          <w:szCs w:val="22"/>
        </w:rPr>
        <w:t xml:space="preserve">3.1 Problem Definition</w:t>
      </w:r>
    </w:p>
    <w:p>
      <w:pPr>
        <w:pStyle w:val="a8"/>
        <w:spacing w:line="240" w:lineRule="exact"/>
        <w:jc w:val="both"/>
      </w:pPr>
      <w:r>
        <w:rPr>
          <w:rFonts w:ascii="Times New Roman" w:hAnsi="Times New Roman" w:cs="Times New Roman"/>
        </w:rPr>
        <w:t xml:space="preserve">An operation delay leaves the operation set unchanged and can be handled by readjusting the processing sequences alone, so it is the disruption under which the premise of keeping the revised schedule in the high-stability region holds most naturally. This study therefore restricts the disruption to a single operation delay (of length </w:t>
      </w:r>
      <w:r>
        <w:rPr>
          <w:rFonts w:ascii="Times New Roman" w:hAnsi="Times New Roman" w:cs="Times New Roman"/>
          <w:i/>
        </w:rPr>
        <w:t xml:space="preserve">Δ</w:t>
      </w:r>
      <w:r>
        <w:rPr>
          <w:rFonts w:ascii="Times New Roman" w:hAnsi="Times New Roman" w:cs="Times New Roman"/>
        </w:rPr>
        <w:t xml:space="preserve">). After such a delay occurs in an </w:t>
      </w:r>
      <w:r>
        <w:rPr>
          <w:rFonts w:ascii="Times New Roman" w:hAnsi="Times New Roman" w:cs="Times New Roman"/>
          <w:i/>
        </w:rPr>
        <w:t xml:space="preserve">n</w:t>
      </w:r>
      <w:r>
        <w:rPr>
          <w:rFonts w:ascii="Times New Roman" w:hAnsi="Times New Roman" w:cs="Times New Roman"/>
        </w:rPr>
        <w:t xml:space="preserve">-job, </w:t>
      </w:r>
      <w:r>
        <w:rPr>
          <w:rFonts w:ascii="Times New Roman" w:hAnsi="Times New Roman" w:cs="Times New Roman"/>
          <w:i/>
        </w:rPr>
        <w:t xml:space="preserve">m</w:t>
      </w:r>
      <w:r>
        <w:rPr>
          <w:rFonts w:ascii="Times New Roman" w:hAnsi="Times New Roman" w:cs="Times New Roman"/>
        </w:rPr>
        <w:t xml:space="preserve">-machine JSSP, we seek a revised schedule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 for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From the occurrence of the delay until the rescheduling time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(the time at which the delay is resolved), the shop floor continues execution by absorbing the delay without changing the machine sequences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(right-shift). Operations that have started in this execution before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can no longer be changed and are therefore </w:t>
      </w:r>
      <w:r>
        <w:rPr>
          <w:rFonts w:ascii="Times New Roman" w:hAnsi="Times New Roman" w:cs="Times New Roman"/>
          <w:i/>
        </w:rPr>
        <w:t xml:space="preserve">frozen</w:t>
      </w:r>
      <w:r>
        <w:rPr>
          <w:rFonts w:ascii="Times New Roman" w:hAnsi="Times New Roman" w:cs="Times New Roman"/>
        </w:rPr>
        <w:t xml:space="preserve">. The operations from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onward are the </w:t>
      </w:r>
      <w:r>
        <w:rPr>
          <w:rFonts w:ascii="Times New Roman" w:hAnsi="Times New Roman" w:cs="Times New Roman"/>
          <w:i/>
        </w:rPr>
        <w:t xml:space="preserve">optimization targets</w:t>
      </w:r>
      <w:r>
        <w:rPr>
          <w:rFonts w:ascii="Times New Roman" w:hAnsi="Times New Roman" w:cs="Times New Roman"/>
        </w:rPr>
        <w:t xml:space="preserve">, and the decision variables are only their per-machine processing sequences.</w:t>
      </w:r>
    </w:p>
    <w:p>
      <w:pPr>
        <w:pStyle w:val="a8"/>
        <w:spacing w:line="240" w:lineRule="exact"/>
        <w:jc w:val="both"/>
      </w:pPr>
      <w:r>
        <w:rPr>
          <w:rFonts w:ascii="Times New Roman" w:hAnsi="Times New Roman" w:cs="Times New Roman"/>
          <w:b/>
        </w:rPr>
        <w:t xml:space="preserve">Stability measure.</w:t>
      </w:r>
      <w:r>
        <w:rPr>
          <w:rFonts w:ascii="Times New Roman" w:hAnsi="Times New Roman" w:cs="Times New Roman"/>
        </w:rPr>
        <w:t xml:space="preserve"> Ways of measuring the change fall into two families: (i) start-time deviation and (ii) sequence deviation. Sun et al. (2026), for example, distinguish the two explicitly and adopt the former (the sum of absolute start-time deviations) as their stability measure. This study adopts the latter, because the moves used in the search (the N5 neighborhood and the swap moves of the stability-inducing operators, Sections 3.2–3.3) are all permutation moves and because it is largely independent of MS.</w:t>
      </w:r>
    </w:p>
    <w:p>
      <w:pPr>
        <w:spacing w:before="120" w:after="120" w:line="330" w:lineRule="exact"/>
        <w:tabs>
          <w:tab w:val="center" w:pos="2487"/>
          <w:tab w:val="right" w:pos="4975"/>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rPr>
        <w:t xml:space="preserve">(1)</w:t>
      </w:r>
    </w:p>
    <w:p>
      <w:pPr>
        <w:pStyle w:val="a8"/>
        <w:spacing w:line="240" w:lineRule="exact"/>
        <w:jc w:val="both"/>
      </w:pPr>
      <w:r>
        <w:rPr>
          <w:rFonts w:ascii="Times New Roman" w:hAnsi="Times New Roman" w:cs="Times New Roman"/>
        </w:rPr>
        <w:t xml:space="preserve">Here </w:t>
      </w: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 is the processing rank of job </w:t>
      </w:r>
      <w:r>
        <w:rPr>
          <w:rFonts w:ascii="Times New Roman" w:hAnsi="Times New Roman" w:cs="Times New Roman"/>
          <w:i/>
        </w:rPr>
        <w:t xml:space="preserve">j</w:t>
      </w:r>
      <w:r>
        <w:rPr>
          <w:rFonts w:ascii="Times New Roman" w:hAnsi="Times New Roman" w:cs="Times New Roman"/>
        </w:rPr>
        <w:t xml:space="preserve"> on machine </w:t>
      </w:r>
      <w:r>
        <w:rPr>
          <w:rFonts w:ascii="Times New Roman" w:hAnsi="Times New Roman" w:cs="Times New Roman"/>
          <w:i/>
        </w:rPr>
        <w:t xml:space="preserve">i</w:t>
      </w:r>
      <w:r>
        <w:rPr>
          <w:rFonts w:ascii="Times New Roman" w:hAnsi="Times New Roman" w:cs="Times New Roman"/>
        </w:rPr>
        <w:t xml:space="preserve">, and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rPr>
        <w:t xml:space="preserve"> is the set of target operations (from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onward).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 corresponds to a solution that keeps the machine sequences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Multi-objective formulation and scalarization.</w:t>
      </w:r>
      <w:r>
        <w:rPr>
          <w:rFonts w:ascii="Times New Roman" w:hAnsi="Times New Roman" w:cs="Times New Roman"/>
        </w:rPr>
        <w:t xml:space="preserve"> We solve </w:t>
      </w:r>
      <w:r>
        <w:rPr>
          <w:rFonts w:ascii="Times New Roman" w:hAnsi="Times New Roman" w:cs="Times New Roman"/>
        </w:rPr>
        <w:t xml:space="preserve">min</w:t>
      </w:r>
      <w:r>
        <w:rPr>
          <w:rFonts w:ascii="Times New Roman" w:hAnsi="Times New Roman" w:cs="Times New Roman"/>
          <w:vertAlign w:val="subscript"/>
        </w:rPr>
        <w:t xml:space="preserve">Sq</w:t>
      </w:r>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by a weighted sum with weight </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w:t>
      </w:r>
    </w:p>
    <w:p>
      <w:pPr>
        <w:spacing w:before="120" w:after="120" w:line="330" w:lineRule="exact"/>
        <w:tabs>
          <w:tab w:val="center" w:pos="2487"/>
          <w:tab w:val="right" w:pos="4975"/>
        </w:tabs>
      </w:pPr>
      <w:r>
        <w:tab/>
      </w:r>
      <m:oMath>
        <m:r>
          <w:rPr>
            <w:rFonts w:ascii="Cambria Math" w:hAnsi="Cambria Math"/>
          </w:rPr>
          <m:t xml:space="preserve">F</m:t>
        </m:r>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λ</m:t>
        </m:r>
        <m:acc>
          <m:accPr>
            <m:chr m:val="̂"/>
          </m:accPr>
          <m:e>
            <m:r>
              <w:rPr>
                <w:rFonts w:ascii="Cambria Math" w:hAnsi="Cambria Math"/>
              </w:rPr>
              <m:t xml:space="preserve">D</m:t>
            </m:r>
          </m:e>
        </m:acc>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acc>
          <m:accPr>
            <m:chr m:val="̂"/>
          </m:accPr>
          <m:e>
            <m:r>
              <w:rPr>
                <w:rFonts w:ascii="Cambria Math" w:hAnsi="Cambria Math"/>
              </w:rPr>
              <m:t xml:space="preserve">MS</m:t>
            </m:r>
          </m:e>
        </m:acc>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oMath>
      <w:r>
        <w:tab/>
      </w:r>
      <w:r>
        <w:rPr>
          <w:rFonts w:ascii="Times New Roman" w:hAnsi="Times New Roman" w:cs="Times New Roman"/>
        </w:rPr>
        <w:t xml:space="preserve">(2)</w:t>
      </w:r>
    </w:p>
    <w:p>
      <w:pPr>
        <w:pStyle w:val="a8"/>
        <w:spacing w:line="240" w:lineRule="exact"/>
        <w:jc w:val="both"/>
      </w:pPr>
      <w:r>
        <w:rPr>
          <w:rFonts w:ascii="Times New Roman" w:hAnsi="Times New Roman" w:cs="Times New Roman"/>
        </w:rPr>
        <w:t xml:space="preserve">Hatted symbols denote min–max normalized values, and a larger </w:t>
      </w:r>
      <w:r>
        <w:rPr>
          <w:rFonts w:ascii="Times New Roman" w:hAnsi="Times New Roman" w:cs="Times New Roman"/>
          <w:i/>
        </w:rPr>
        <w:t xml:space="preserve">λ</w:t>
      </w:r>
      <w:r>
        <w:rPr>
          <w:rFonts w:ascii="Times New Roman" w:hAnsi="Times New Roman" w:cs="Times New Roman"/>
        </w:rPr>
        <w:t xml:space="preserve"> places more weight on stability. This study sweeps </w:t>
      </w:r>
      <w:r>
        <w:rPr>
          <w:rFonts w:ascii="Times New Roman" w:hAnsi="Times New Roman" w:cs="Times New Roman"/>
          <w:i/>
        </w:rPr>
        <w:t xml:space="preserve">λ</w:t>
      </w:r>
      <w:r>
        <w:rPr>
          <w:rFonts w:ascii="Times New Roman" w:hAnsi="Times New Roman" w:cs="Times New Roman"/>
        </w:rPr>
        <w:t xml:space="preserve"> over several points (weighted-sum sweep) and runs an independent search at each point. The search at one point corresponds to rescheduling once in practice with the weight fixed (Rangsaritratsamee et al., 2004). Consequently, the same experiment yields both how quickly HV rises in practice, by following the search at each point over time, and the HV of the whole front, by combining the solutions of all points (Section 3.4). A weighted sum cannot reach concave parts of a non-convex front (Marler and Arora, 2010), but since all methods share the same scalarization and the solutions in concave parts visited during the search are also recorded by the UEA (Section 3.4), we consider the effect on the comparison between structures limited.</w:t>
      </w:r>
    </w:p>
    <w:p>
      <w:pPr>
        <w:pStyle w:val="2"/>
        <w:keepNext/>
        <w:keepLines/>
        <w:spacing w:before="90" w:after="20" w:line="240" w:lineRule="exact"/>
      </w:pPr>
      <w:r>
        <w:rPr>
          <w:rFonts w:ascii="Times New Roman" w:hAnsi="Times New Roman" w:cs="Times New Roman"/>
          <w:sz w:val="22"/>
          <w:szCs w:val="22"/>
        </w:rPr>
        <w:t xml:space="preserve">3.2 Factor 1: Search Structure — ILS and Memetic (Hypothesis 1)</w:t>
      </w:r>
    </w:p>
    <w:p>
      <w:pPr>
        <w:pStyle w:val="a8"/>
        <w:spacing w:line="240" w:lineRule="exact"/>
        <w:jc w:val="both"/>
      </w:pPr>
      <w:r>
        <w:rPr>
          <w:rFonts w:ascii="Times New Roman" w:hAnsi="Times New Roman" w:cs="Times New Roman"/>
        </w:rPr>
        <w:t xml:space="preserve">To test Hypothesis 1 (Section 2), we place the </w:t>
      </w:r>
      <w:r>
        <w:rPr>
          <w:rFonts w:ascii="Times New Roman" w:hAnsi="Times New Roman" w:cs="Times New Roman"/>
          <w:i/>
        </w:rPr>
        <w:t xml:space="preserve">contrast between ILS and Memetic</w:t>
      </w:r>
      <w:r>
        <w:rPr>
          <w:rFonts w:ascii="Times New Roman" w:hAnsi="Times New Roman" w:cs="Times New Roman"/>
        </w:rPr>
        <w:t xml:space="preserve"> at the core of the comparison, removing the confound of whether local search is present and contrasting only the search structure (trajectory-based versus population-based).</w:t>
      </w:r>
    </w:p>
    <w:p>
      <w:pPr>
        <w:pStyle w:val="a8"/>
        <w:spacing w:line="240" w:lineRule="exact"/>
        <w:jc w:val="both"/>
      </w:pPr>
      <w:r>
        <w:rPr>
          <w:rFonts w:ascii="Times New Roman" w:hAnsi="Times New Roman" w:cs="Times New Roman"/>
          <w:b/>
        </w:rPr>
        <w:t xml:space="preserve">Trajectory-based search (ILS).</w:t>
      </w:r>
      <w:r>
        <w:rPr>
          <w:rFonts w:ascii="Times New Roman" w:hAnsi="Times New Roman" w:cs="Times New Roman"/>
        </w:rPr>
        <w:t xml:space="preserve"> ILS (Lourenço et al., 2019) is a framework that improves a single solution by iterating three steps: perturbing the current solution, improving the perturbed solution by local search, and deciding whether to accept the result. We adopt ILS among trajectory-based methods because local search and perturbation are separate stages. The perturbation strength, how far the search moves from the current solution at once, can be set explicitly, and the stability-inducing operators (Section 3.3) can be placed in the perturbation stage without altering the local search or the acceptance criterion. The </w:t>
      </w:r>
      <w:r>
        <w:rPr>
          <w:rFonts w:ascii="Times New Roman" w:hAnsi="Times New Roman" w:cs="Times New Roman"/>
          <w:i/>
        </w:rPr>
        <w:t xml:space="preserve">initial solution</w:t>
      </w:r>
      <w:r>
        <w:rPr>
          <w:rFonts w:ascii="Times New Roman" w:hAnsi="Times New Roman" w:cs="Times New Roman"/>
        </w:rPr>
        <w:t xml:space="preserve"> is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w:t>
      </w:r>
      <w:r>
        <w:rPr>
          <w:rFonts w:ascii="Times New Roman" w:hAnsi="Times New Roman" w:cs="Times New Roman"/>
          <w:i/>
        </w:rPr>
        <w:t xml:space="preserve">local search</w:t>
      </w:r>
      <w:r>
        <w:rPr>
          <w:rFonts w:ascii="Times New Roman" w:hAnsi="Times New Roman" w:cs="Times New Roman"/>
        </w:rPr>
        <w:t xml:space="preserve">, shared by ILS and Memetic, is the N5 neighborhood, the standard for the JSSP (Nowicki and Smutnicki, 1996): candidates are restricted to adjacent swaps at the ends of critical blocks (moves with a prospect of improving the makespan), and acceptance is evaluated by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 The </w:t>
      </w:r>
      <w:r>
        <w:rPr>
          <w:rFonts w:ascii="Times New Roman" w:hAnsi="Times New Roman" w:cs="Times New Roman"/>
          <w:i/>
        </w:rPr>
        <w:t xml:space="preserve">perturbation</w:t>
      </w:r>
      <w:r>
        <w:rPr>
          <w:rFonts w:ascii="Times New Roman" w:hAnsi="Times New Roman" w:cs="Times New Roman"/>
        </w:rPr>
        <w:t xml:space="preserve"> applies insert moves, with the strength (the number of moves) cycling in a sawtooth according to the degree of stagnation. The </w:t>
      </w:r>
      <w:r>
        <w:rPr>
          <w:rFonts w:ascii="Times New Roman" w:hAnsi="Times New Roman" w:cs="Times New Roman"/>
          <w:i/>
        </w:rPr>
        <w:t xml:space="preserve">acceptance criterion</w:t>
      </w:r>
      <w:r>
        <w:rPr>
          <w:rFonts w:ascii="Times New Roman" w:hAnsi="Times New Roman" w:cs="Times New Roman"/>
        </w:rPr>
        <w:t xml:space="preserve"> is better acceptance: the local optimum obtained after a perturbation replaces the current solution only when it strictly improves the best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Population-based search (GA / Memetic).</w:t>
      </w:r>
      <w:r>
        <w:rPr>
          <w:rFonts w:ascii="Times New Roman" w:hAnsi="Times New Roman" w:cs="Times New Roman"/>
        </w:rPr>
        <w:t xml:space="preserve"> The population-based search that serves as the counterpart for Hypothesis 1 is </w:t>
      </w:r>
      <w:r>
        <w:rPr>
          <w:rFonts w:ascii="Times New Roman" w:hAnsi="Times New Roman" w:cs="Times New Roman"/>
          <w:i/>
        </w:rPr>
        <w:t xml:space="preserve">Memetic</w:t>
      </w:r>
      <w:r>
        <w:rPr>
          <w:rFonts w:ascii="Times New Roman" w:hAnsi="Times New Roman" w:cs="Times New Roman"/>
        </w:rPr>
        <w:t xml:space="preserve"> (Neri and Cotta, 2012), a GA with local search integrated into it, which is the standard configuration in prior work. The underlying GA is a standard one in the operation-based representation (Bierwirth, 1995): a chromosome is a sequence of operations, decoded into a schedule by the GT algorithm (Giffler and Thompson, 1960) and evaluated by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 As in ILS, the </w:t>
      </w:r>
      <w:r>
        <w:rPr>
          <w:rFonts w:ascii="Times New Roman" w:hAnsi="Times New Roman" w:cs="Times New Roman"/>
          <w:i/>
        </w:rPr>
        <w:t xml:space="preserve">initial population</w:t>
      </w:r>
      <w:r>
        <w:rPr>
          <w:rFonts w:ascii="Times New Roman" w:hAnsi="Times New Roman" w:cs="Times New Roman"/>
        </w:rPr>
        <w:t xml:space="preserve"> includes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as one of its individuals. In each generation, parents are chosen by tournament selection with elitism, and offspring are created by PPX crossover (Bierwirth et al., 1996) and inversion mutation. Memetic applies the N5 above to each individual of this GA and writes the improved solution back to the chromosome (Lamarckian). The plain GA without local search serves as a reference baseline.</w:t>
      </w:r>
    </w:p>
    <w:p>
      <w:pPr>
        <w:pStyle w:val="2"/>
        <w:keepNext/>
        <w:keepLines/>
        <w:spacing w:before="90" w:after="20" w:line="240" w:lineRule="exact"/>
      </w:pPr>
      <w:r>
        <w:rPr>
          <w:rFonts w:ascii="Times New Roman" w:hAnsi="Times New Roman" w:cs="Times New Roman"/>
          <w:sz w:val="22"/>
          <w:szCs w:val="22"/>
        </w:rPr>
        <w:t xml:space="preserve">3.3 Factor 2: Stability-Inducing Operators — PR and PR-</w:t>
      </w:r>
      <w:r>
        <w:rPr>
          <w:rFonts w:ascii="Times New Roman" w:hAnsi="Times New Roman" w:cs="Times New Roman"/>
          <w:i/>
          <w:sz w:val="22"/>
          <w:szCs w:val="22"/>
        </w:rPr>
        <w:t xml:space="preserve">k</w:t>
      </w:r>
      <w:r>
        <w:rPr>
          <w:rFonts w:ascii="Times New Roman" w:hAnsi="Times New Roman" w:cs="Times New Roman"/>
          <w:sz w:val="22"/>
          <w:szCs w:val="22"/>
        </w:rPr>
        <w:t xml:space="preserve"> (Hypothesis 2)</w:t>
      </w:r>
    </w:p>
    <w:p>
      <w:pPr>
        <w:pStyle w:val="a8"/>
        <w:spacing w:line="240" w:lineRule="exact"/>
        <w:jc w:val="both"/>
      </w:pPr>
      <w:r>
        <w:rPr>
          <w:rFonts w:ascii="Times New Roman" w:hAnsi="Times New Roman" w:cs="Times New Roman"/>
          <w:b/>
        </w:rPr>
        <w:t xml:space="preserve">Path relinking (PR).</w:t>
      </w:r>
      <w:r>
        <w:rPr>
          <w:rFonts w:ascii="Times New Roman" w:hAnsi="Times New Roman" w:cs="Times New Roman"/>
        </w:rPr>
        <w:t xml:space="preserve"> PR is a search method based on the idea that good intermediate solutions lie on the path connecting two high-quality solutions; it is generally combined with scatter search or the like and used to link solutions within an elite pool (Glover et al., 2000; Peng et al., 2015). We adapt it to the structure of rescheduling by </w:t>
      </w:r>
      <w:r>
        <w:rPr>
          <w:rFonts w:ascii="Times New Roman" w:hAnsi="Times New Roman" w:cs="Times New Roman"/>
          <w:i/>
        </w:rPr>
        <w:t xml:space="preserve">fixing the guiding solution to the single point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 the initial schedule</w:t>
      </w:r>
      <w:r>
        <w:rPr>
          <w:rFonts w:ascii="Times New Roman" w:hAnsi="Times New Roman" w:cs="Times New Roman"/>
        </w:rPr>
        <w:t xml:space="preserve">: the path runs from the current local optimum (the initiating solution)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guiding solution). The distance between the two is measured by the number of operations whose ranks in Eq. (1) disagree,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i/>
        </w:rPr>
        <w:t xml:space="preserve">i</w:t>
      </w:r>
      <w:r>
        <w:rPr>
          <w:rFonts w:ascii="Times New Roman" w:hAnsi="Times New Roman" w:cs="Times New Roman"/>
        </w:rPr>
        <w:t xml:space="preserve">,</w:t>
      </w:r>
      <w:r>
        <w:rPr>
          <w:rFonts w:ascii="Times New Roman" w:hAnsi="Times New Roman" w:cs="Times New Roman"/>
          <w:i/>
        </w:rPr>
        <w:t xml:space="preserve">j</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r</w:t>
      </w:r>
      <w:r>
        <w:rPr>
          <w:rFonts w:ascii="Times New Roman" w:hAnsi="Times New Roman" w:cs="Times New Roman"/>
          <w:i/>
          <w:vertAlign w:val="superscript"/>
        </w:rPr>
        <w:t xml:space="preserve">p</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w:t>
      </w:r>
      <w:r>
        <w:rPr>
          <w:rFonts w:ascii="Times New Roman" w:hAnsi="Times New Roman" w:cs="Times New Roman"/>
          <w:i/>
        </w:rPr>
        <w:t xml:space="preserve">r</w:t>
      </w:r>
      <w:r>
        <w:rPr>
          <w:rFonts w:ascii="Times New Roman" w:hAnsi="Times New Roman" w:cs="Times New Roman"/>
          <w:i/>
          <w:vertAlign w:val="superscript"/>
        </w:rPr>
        <w:t xml:space="preserve">q</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One step selects one disagreeing operation and swaps it with the operation currently at rank </w:t>
      </w:r>
      <w:r>
        <w:rPr>
          <w:rFonts w:ascii="Times New Roman" w:hAnsi="Times New Roman" w:cs="Times New Roman"/>
          <w:i/>
        </w:rPr>
        <w:t xml:space="preserve">r</w:t>
      </w:r>
      <w:r>
        <w:rPr>
          <w:rFonts w:ascii="Times New Roman" w:hAnsi="Times New Roman" w:cs="Times New Roman"/>
          <w:i/>
          <w:vertAlign w:val="superscript"/>
        </w:rPr>
        <w:t xml:space="preserve">p</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 on the same machine, so that the selected operation comes to its rank in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Repeating this reaches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 within </w:t>
      </w:r>
      <w:r>
        <w:rPr>
          <w:rFonts w:ascii="Times New Roman" w:hAnsi="Times New Roman" w:cs="Times New Roman"/>
          <w:i/>
        </w:rPr>
        <w:t xml:space="preserve">d</w:t>
      </w:r>
      <w:r>
        <w:rPr>
          <w:rFonts w:ascii="Times New Roman" w:hAnsi="Times New Roman" w:cs="Times New Roman"/>
        </w:rPr>
        <w:t xml:space="preserve"> steps, and the operator selects intermediate solutions with small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 on this path. We fix the guiding solution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because (a)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the solution that minimizes the sequence deviation </w:t>
      </w:r>
      <w:r>
        <w:rPr>
          <w:rFonts w:ascii="Times New Roman" w:hAnsi="Times New Roman" w:cs="Times New Roman"/>
          <w:i/>
        </w:rPr>
        <w:t xml:space="preserve">D</w:t>
      </w:r>
      <w:r>
        <w:rPr>
          <w:rFonts w:ascii="Times New Roman" w:hAnsi="Times New Roman" w:cs="Times New Roman"/>
        </w:rPr>
        <w:t xml:space="preserve">, so PR has a single unambiguous interpretation as a move toward the solution minimizing </w:t>
      </w:r>
      <w:r>
        <w:rPr>
          <w:rFonts w:ascii="Times New Roman" w:hAnsi="Times New Roman" w:cs="Times New Roman"/>
          <w:i/>
        </w:rPr>
        <w:t xml:space="preserve">D</w:t>
      </w:r>
      <w:r>
        <w:rPr>
          <w:rFonts w:ascii="Times New Roman" w:hAnsi="Times New Roman" w:cs="Times New Roman"/>
        </w:rPr>
        <w:t xml:space="preserve">, and (b) on the path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solutions with small </w:t>
      </w:r>
      <w:r>
        <w:rPr>
          <w:rFonts w:ascii="Times New Roman" w:hAnsi="Times New Roman" w:cs="Times New Roman"/>
          <w:i/>
        </w:rPr>
        <w:t xml:space="preserve">D</w:t>
      </w:r>
      <w:r>
        <w:rPr>
          <w:rFonts w:ascii="Times New Roman" w:hAnsi="Times New Roman" w:cs="Times New Roman"/>
        </w:rPr>
        <w:t xml:space="preserve"> and only a small loss in MS can be expected to appear, and these become the non-dominated solutions of the high-stability region. The operation to swap is chosen at random from the feasible candidates, keeping the number of evaluations at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 Best selection, which evaluates all candidates, costs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vertAlign w:val="superscript"/>
        </w:rPr>
        <w:t xml:space="preserve">2</w:t>
      </w:r>
      <w:r>
        <w:rPr>
          <w:rFonts w:ascii="Times New Roman" w:hAnsi="Times New Roman" w:cs="Times New Roman"/>
        </w:rPr>
        <w:t xml:space="preserve">)</w:t>
      </w:r>
      <w:r>
        <w:rPr>
          <w:rFonts w:ascii="Times New Roman" w:hAnsi="Times New Roman" w:cs="Times New Roman"/>
        </w:rPr>
        <w:t xml:space="preserve">; in preliminary experiments it gained only about +1% in the HV of the whole front while taking up to about 8 times longer, so we do not adopt it.</w:t>
      </w:r>
    </w:p>
    <w:p>
      <w:pPr>
        <w:pStyle w:val="a8"/>
        <w:spacing w:line="240" w:lineRule="exact"/>
        <w:jc w:val="both"/>
      </w:pPr>
      <w:r>
        <w:rPr>
          <w:rFonts w:ascii="Times New Roman" w:hAnsi="Times New Roman" w:cs="Times New Roman"/>
          <w:b/>
        </w:rPr>
        <w:t xml:space="preserve">PR-</w:t>
      </w:r>
      <w:r>
        <w:rPr>
          <w:rFonts w:ascii="Times New Roman" w:hAnsi="Times New Roman" w:cs="Times New Roman"/>
          <w:b/>
          <w:i/>
        </w:rPr>
        <w:t xml:space="preserve">k</w:t>
      </w:r>
      <w:r>
        <w:rPr>
          <w:rFonts w:ascii="Times New Roman" w:hAnsi="Times New Roman" w:cs="Times New Roman"/>
          <w:b/>
        </w:rPr>
        <w:t xml:space="preserve">.</w:t>
      </w:r>
      <w:r>
        <w:rPr>
          <w:rFonts w:ascii="Times New Roman" w:hAnsi="Times New Roman" w:cs="Times New Roman"/>
        </w:rPr>
        <w:t xml:space="preserve"> This operator is PR truncated midway. It applies the same swap move </w:t>
      </w:r>
      <w:r>
        <w:rPr>
          <w:rFonts w:ascii="Times New Roman" w:hAnsi="Times New Roman" w:cs="Times New Roman"/>
          <w:i/>
        </w:rPr>
        <w:t xml:space="preserve">k</w:t>
      </w:r>
      <w:r>
        <w:rPr>
          <w:rFonts w:ascii="Times New Roman" w:hAnsi="Times New Roman" w:cs="Times New Roman"/>
        </w:rPr>
        <w:t xml:space="preserve"> times (</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i/>
        </w:rPr>
        <w:t xml:space="preserve">k</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 </w:t>
      </w:r>
      <w:r>
        <w:rPr>
          <w:rFonts w:ascii="Times New Roman" w:hAnsi="Times New Roman" w:cs="Times New Roman"/>
          <w:i/>
        </w:rPr>
        <w:t xml:space="preserve">k</w:t>
      </w:r>
      <w:r>
        <w:rPr>
          <w:rFonts w:ascii="Times New Roman" w:hAnsi="Times New Roman" w:cs="Times New Roman"/>
        </w:rPr>
        <w:t xml:space="preserve"> is the depth) to pull the solution back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then applies local search to the point reached, without evaluating the intermediate solutions on the path. When </w:t>
      </w:r>
      <w:r>
        <w:rPr>
          <w:rFonts w:ascii="Times New Roman" w:hAnsi="Times New Roman" w:cs="Times New Roman"/>
          <w:i/>
        </w:rPr>
        <w:t xml:space="preserve">k</w:t>
      </w:r>
      <w:r>
        <w:rPr>
          <w:rFonts w:ascii="Times New Roman" w:hAnsi="Times New Roman" w:cs="Times New Roman"/>
        </w:rPr>
        <w:t xml:space="preserve"> equals </w:t>
      </w:r>
      <w:r>
        <w:rPr>
          <w:rFonts w:ascii="Times New Roman" w:hAnsi="Times New Roman" w:cs="Times New Roman"/>
          <w:i/>
        </w:rPr>
        <w:t xml:space="preserve">d</w:t>
      </w:r>
      <w:r>
        <w:rPr>
          <w:rFonts w:ascii="Times New Roman" w:hAnsi="Times New Roman" w:cs="Times New Roman"/>
        </w:rPr>
        <w:t xml:space="preserve"> the solution returns all the way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when </w:t>
      </w:r>
      <w:r>
        <w:rPr>
          <w:rFonts w:ascii="Times New Roman" w:hAnsi="Times New Roman" w:cs="Times New Roman"/>
          <w:i/>
        </w:rPr>
        <w:t xml:space="preserve">k</w:t>
      </w:r>
      <w:r>
        <w:rPr>
          <w:rFonts w:ascii="Times New Roman" w:hAnsi="Times New Roman" w:cs="Times New Roman"/>
        </w:rPr>
        <w:t xml:space="preserve"> is small it stays near the current solution, so repeating with varying </w:t>
      </w:r>
      <w:r>
        <w:rPr>
          <w:rFonts w:ascii="Times New Roman" w:hAnsi="Times New Roman" w:cs="Times New Roman"/>
          <w:i/>
        </w:rPr>
        <w:t xml:space="preserve">k</w:t>
      </w:r>
      <w:r>
        <w:rPr>
          <w:rFonts w:ascii="Times New Roman" w:hAnsi="Times New Roman" w:cs="Times New Roman"/>
        </w:rPr>
        <w:t xml:space="preserve"> yields solutions over a broad range between the current solution and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Adding the operators to both structures.</w:t>
      </w:r>
      <w:r>
        <w:rPr>
          <w:rFonts w:ascii="Times New Roman" w:hAnsi="Times New Roman" w:cs="Times New Roman"/>
        </w:rPr>
        <w:t xml:space="preserve"> Both structures </w:t>
      </w:r>
      <w:r>
        <w:rPr>
          <w:rFonts w:ascii="Times New Roman" w:hAnsi="Times New Roman" w:cs="Times New Roman"/>
          <w:i/>
        </w:rPr>
        <w:t xml:space="preserve">share the core of the operators</w:t>
      </w:r>
      <w:r>
        <w:rPr>
          <w:rFonts w:ascii="Times New Roman" w:hAnsi="Times New Roman" w:cs="Times New Roman"/>
        </w:rPr>
        <w:t xml:space="preserve">, the swap move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when an operator fires and how its result is returned follow the standard way of incorporating operators in each structure (Table 1). In trajectory-based search (ILS), both operators act as perturbations: they fire upon stagnation, and the depth </w:t>
      </w:r>
      <w:r>
        <w:rPr>
          <w:rFonts w:ascii="Times New Roman" w:hAnsi="Times New Roman" w:cs="Times New Roman"/>
          <w:i/>
        </w:rPr>
        <w:t xml:space="preserve">k</w:t>
      </w:r>
      <w:r>
        <w:rPr>
          <w:rFonts w:ascii="Times New Roman" w:hAnsi="Times New Roman" w:cs="Times New Roman"/>
        </w:rPr>
        <w:t xml:space="preserve"> of PR-</w:t>
      </w:r>
      <w:r>
        <w:rPr>
          <w:rFonts w:ascii="Times New Roman" w:hAnsi="Times New Roman" w:cs="Times New Roman"/>
          <w:i/>
        </w:rPr>
        <w:t xml:space="preserve">k</w:t>
      </w:r>
      <w:r>
        <w:rPr>
          <w:rFonts w:ascii="Times New Roman" w:hAnsi="Times New Roman" w:cs="Times New Roman"/>
        </w:rPr>
        <w:t xml:space="preserve"> increases by 1 from 1 to </w:t>
      </w:r>
      <w:r>
        <w:rPr>
          <w:rFonts w:ascii="Times New Roman" w:hAnsi="Times New Roman" w:cs="Times New Roman"/>
          <w:i/>
        </w:rPr>
        <w:t xml:space="preserve">d</w:t>
      </w:r>
      <w:r>
        <w:rPr>
          <w:rFonts w:ascii="Times New Roman" w:hAnsi="Times New Roman" w:cs="Times New Roman"/>
        </w:rPr>
        <w:t xml:space="preserve"> at each firing and resets to 1 when the upper bound is reached or the best is improved (sawtooth). In population-based search (Memetic), they are built in as an improvement step applied to each individual: after the local search, the operator is applied to each individual stochastically (the depth </w:t>
      </w:r>
      <w:r>
        <w:rPr>
          <w:rFonts w:ascii="Times New Roman" w:hAnsi="Times New Roman" w:cs="Times New Roman"/>
          <w:i/>
        </w:rPr>
        <w:t xml:space="preserve">k</w:t>
      </w:r>
      <w:r>
        <w:rPr>
          <w:rFonts w:ascii="Times New Roman" w:hAnsi="Times New Roman" w:cs="Times New Roman"/>
        </w:rPr>
        <w:t xml:space="preserve"> of PR-</w:t>
      </w:r>
      <w:r>
        <w:rPr>
          <w:rFonts w:ascii="Times New Roman" w:hAnsi="Times New Roman" w:cs="Times New Roman"/>
          <w:i/>
        </w:rPr>
        <w:t xml:space="preserve">k</w:t>
      </w:r>
      <w:r>
        <w:rPr>
          <w:rFonts w:ascii="Times New Roman" w:hAnsi="Times New Roman" w:cs="Times New Roman"/>
        </w:rPr>
        <w:t xml:space="preserve"> is drawn uniformly from 1 to </w:t>
      </w:r>
      <w:r>
        <w:rPr>
          <w:rFonts w:ascii="Times New Roman" w:hAnsi="Times New Roman" w:cs="Times New Roman"/>
          <w:i/>
        </w:rPr>
        <w:t xml:space="preserve">d</w:t>
      </w:r>
      <w:r>
        <w:rPr>
          <w:rFonts w:ascii="Times New Roman" w:hAnsi="Times New Roman" w:cs="Times New Roman"/>
        </w:rPr>
        <w:t xml:space="preserve">), and the result, re-optimized by N5, is returned to the population unconditionally; acceptance is left to tournament selection. Hereafter, the configurations without operators are called </w:t>
      </w:r>
      <w:r>
        <w:rPr>
          <w:rFonts w:ascii="Times New Roman" w:hAnsi="Times New Roman" w:cs="Times New Roman"/>
          <w:i/>
        </w:rPr>
        <w:t xml:space="preserve">ILS-baseline</w:t>
      </w:r>
      <w:r>
        <w:rPr>
          <w:rFonts w:ascii="Times New Roman" w:hAnsi="Times New Roman" w:cs="Times New Roman"/>
        </w:rPr>
        <w:t xml:space="preserve"> and </w:t>
      </w:r>
      <w:r>
        <w:rPr>
          <w:rFonts w:ascii="Times New Roman" w:hAnsi="Times New Roman" w:cs="Times New Roman"/>
          <w:i/>
        </w:rPr>
        <w:t xml:space="preserve">Memetic-baseline</w:t>
      </w:r>
      <w:r>
        <w:rPr>
          <w:rFonts w:ascii="Times New Roman" w:hAnsi="Times New Roman" w:cs="Times New Roman"/>
        </w:rPr>
        <w:t xml:space="preserve">, and a configuration with an operator added is written as the baseline name plus the operator name, e.g. </w:t>
      </w:r>
      <w:r>
        <w:rPr>
          <w:rFonts w:ascii="Times New Roman" w:hAnsi="Times New Roman" w:cs="Times New Roman"/>
          <w:i/>
        </w:rPr>
        <w:t xml:space="preserve">Memetic+PR</w:t>
      </w:r>
      <w:r>
        <w:rPr>
          <w:rFonts w:ascii="Times New Roman" w:hAnsi="Times New Roman" w:cs="Times New Roman"/>
        </w:rPr>
        <w:t xml:space="preserve">. Each baseline together with its PR and PR-</w:t>
      </w:r>
      <w:r>
        <w:rPr>
          <w:rFonts w:ascii="Times New Roman" w:hAnsi="Times New Roman" w:cs="Times New Roman"/>
          <w:i/>
        </w:rPr>
        <w:t xml:space="preserve">k</w:t>
      </w:r>
      <w:r>
        <w:rPr>
          <w:rFonts w:ascii="Times New Roman" w:hAnsi="Times New Roman" w:cs="Times New Roman"/>
        </w:rPr>
        <w:t xml:space="preserve"> versions is referred to as </w:t>
      </w:r>
      <w:r>
        <w:rPr>
          <w:rFonts w:ascii="Times New Roman" w:hAnsi="Times New Roman" w:cs="Times New Roman"/>
          <w:i/>
        </w:rPr>
        <w:t xml:space="preserve">the ILS variants</w:t>
      </w:r>
      <w:r>
        <w:rPr>
          <w:rFonts w:ascii="Times New Roman" w:hAnsi="Times New Roman" w:cs="Times New Roman"/>
        </w:rPr>
        <w:t xml:space="preserve"> and </w:t>
      </w:r>
      <w:r>
        <w:rPr>
          <w:rFonts w:ascii="Times New Roman" w:hAnsi="Times New Roman" w:cs="Times New Roman"/>
          <w:i/>
        </w:rPr>
        <w:t xml:space="preserve">the Memetic variants</w:t>
      </w:r>
      <w:r>
        <w:rPr>
          <w:rFonts w:ascii="Times New Roman" w:hAnsi="Times New Roman" w:cs="Times New Roman"/>
        </w:rPr>
        <w:t xml:space="preserve"> (three methods each).</w:t>
      </w:r>
    </w:p>
    <w:p>
      <w:pPr>
        <w:pStyle w:val="2"/>
        <w:keepNext/>
        <w:keepLines/>
        <w:spacing w:before="90" w:after="20" w:line="240" w:lineRule="exact"/>
      </w:pPr>
      <w:r>
        <w:rPr>
          <w:rFonts w:ascii="Times New Roman" w:hAnsi="Times New Roman" w:cs="Times New Roman"/>
          <w:sz w:val="22"/>
          <w:szCs w:val="22"/>
        </w:rPr>
        <w:t xml:space="preserve">3.4 Responses: Evaluation Metrics and Hypothesis Testing</w:t>
      </w:r>
    </w:p>
    <w:p>
      <w:pPr>
        <w:pStyle w:val="a8"/>
        <w:spacing w:line="240" w:lineRule="exact"/>
        <w:jc w:val="both"/>
      </w:pPr>
      <w:r>
        <w:rPr>
          <w:rFonts w:ascii="Times New Roman" w:hAnsi="Times New Roman" w:cs="Times New Roman"/>
        </w:rPr>
        <w:t xml:space="preserve">We measure the HV of the Pareto front under an unbounded external archive (</w:t>
      </w:r>
      <w:r>
        <w:rPr>
          <w:rFonts w:ascii="Times New Roman" w:hAnsi="Times New Roman" w:cs="Times New Roman"/>
          <w:i/>
        </w:rPr>
        <w:t xml:space="preserve">UEA</w:t>
      </w:r>
      <w:r>
        <w:rPr>
          <w:rFonts w:ascii="Times New Roman" w:hAnsi="Times New Roman" w:cs="Times New Roman"/>
        </w:rPr>
        <w:t xml:space="preserve">; Ishibuchi et al., 2020) that keeps the non-dominated solutions among all solutions each search generates </w:t>
      </w:r>
      <w:r>
        <w:rPr>
          <w:rFonts w:ascii="Times New Roman" w:hAnsi="Times New Roman" w:cs="Times New Roman"/>
          <w:i/>
        </w:rPr>
        <w:t xml:space="preserve">before they are subjected to selection</w:t>
      </w:r>
      <w:r>
        <w:rPr>
          <w:rFonts w:ascii="Times New Roman" w:hAnsi="Times New Roman" w:cs="Times New Roman"/>
        </w:rPr>
        <w:t xml:space="preserve">. The recording points are aligned across the two structures: immediately after every move that changes a solution (the perturbation of trajectory-based search, the crossover and mutation of population-based search, and the stability-inducing operators of both), and after the local search. An HV that measures the whole front at once buries the difference in whether good non-dominated solutions exist in the high-stability region. This study therefore measures, in addition to this HV, the HV restricted to this region and anytime performance, the availability of a good solution whenever the search is stopped:</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Overall HV</w:t>
      </w:r>
      <w:r>
        <w:rPr>
          <w:rFonts w:ascii="Times New Roman" w:hAnsi="Times New Roman" w:cs="Times New Roman"/>
        </w:rPr>
        <w:t xml:space="preserve">: the hypervolume over the whole non-dominated set.</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High-stability HV</w:t>
      </w:r>
      <w:r>
        <w:rPr>
          <w:rFonts w:ascii="Times New Roman" w:hAnsi="Times New Roman" w:cs="Times New Roman"/>
        </w:rPr>
        <w:t xml:space="preserve">: the hypervolume restricted to the high-stability region </w:t>
      </w:r>
      <w:r>
        <w:rPr>
          <w:rFonts w:ascii="Times New Roman" w:hAnsi="Times New Roman" w:cs="Times New Roman"/>
          <w:i/>
        </w:rPr>
        <w:t xml:space="preserve">D</w:t>
      </w:r>
      <w:r>
        <w:rPr>
          <w:rFonts w:ascii="Times New Roman" w:hAnsi="Times New Roman" w:cs="Times New Roman"/>
        </w:rPr>
        <w:t xml:space="preserve">&lt;</w:t>
      </w:r>
      <w:r>
        <w:rPr>
          <w:rFonts w:ascii="Times New Roman" w:hAnsi="Times New Roman" w:cs="Times New Roman"/>
          <w:i/>
        </w:rPr>
        <w:t xml:space="preserve">P</w:t>
      </w:r>
      <w:r>
        <w:rPr>
          <w:rFonts w:ascii="Times New Roman" w:hAnsi="Times New Roman" w:cs="Times New Roman"/>
          <w:i/>
          <w:vertAlign w:val="subscript"/>
        </w:rPr>
        <w:t xml:space="preserve">θ</w:t>
      </w:r>
      <w:r>
        <w:rPr>
          <w:rFonts w:ascii="Times New Roman" w:hAnsi="Times New Roman" w:cs="Times New Roman"/>
        </w:rPr>
        <w:t xml:space="preserve">. </w:t>
      </w:r>
      <w:r>
        <w:rPr>
          <w:rFonts w:ascii="Times New Roman" w:hAnsi="Times New Roman" w:cs="Times New Roman"/>
          <w:i/>
        </w:rPr>
        <w:t xml:space="preserve">P</w:t>
      </w:r>
      <w:r>
        <w:rPr>
          <w:rFonts w:ascii="Times New Roman" w:hAnsi="Times New Roman" w:cs="Times New Roman"/>
          <w:i/>
          <w:vertAlign w:val="subscript"/>
        </w:rPr>
        <w:t xml:space="preserve">θ</w:t>
      </w:r>
      <w:r>
        <w:rPr>
          <w:rFonts w:ascii="Times New Roman" w:hAnsi="Times New Roman" w:cs="Times New Roman"/>
        </w:rPr>
        <w:t xml:space="preserve"> is the </w:t>
      </w:r>
      <w:r>
        <w:rPr>
          <w:rFonts w:ascii="Times New Roman" w:hAnsi="Times New Roman" w:cs="Times New Roman"/>
          <w:i/>
        </w:rPr>
        <w:t xml:space="preserve">θ</w:t>
      </w:r>
      <w:r>
        <w:rPr>
          <w:rFonts w:ascii="Times New Roman" w:hAnsi="Times New Roman" w:cs="Times New Roman"/>
        </w:rPr>
        <w:t xml:space="preserve">-th percentile of </w:t>
      </w:r>
      <w:r>
        <w:rPr>
          <w:rFonts w:ascii="Times New Roman" w:hAnsi="Times New Roman" w:cs="Times New Roman"/>
          <w:i/>
        </w:rPr>
        <w:t xml:space="preserve">D</w:t>
      </w:r>
      <w:r>
        <w:rPr>
          <w:rFonts w:ascii="Times New Roman" w:hAnsi="Times New Roman" w:cs="Times New Roman"/>
        </w:rPr>
        <w:t xml:space="preserve"> over the non-dominated solutions pooled over all methods and all trials; the value of </w:t>
      </w:r>
      <w:r>
        <w:rPr>
          <w:rFonts w:ascii="Times New Roman" w:hAnsi="Times New Roman" w:cs="Times New Roman"/>
          <w:i/>
        </w:rPr>
        <w:t xml:space="preserve">θ</w:t>
      </w:r>
      <w:r>
        <w:rPr>
          <w:rFonts w:ascii="Times New Roman" w:hAnsi="Times New Roman" w:cs="Times New Roman"/>
        </w:rPr>
        <w:t xml:space="preserve"> and its sensitivity are treated in Section 4.1 (the shaded region in Figures 1 and 2).</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AOC</w:t>
      </w:r>
      <w:r>
        <w:rPr>
          <w:rFonts w:ascii="Times New Roman" w:hAnsi="Times New Roman" w:cs="Times New Roman"/>
        </w:rPr>
        <w:t xml:space="preserve"> (anytime performance; López-Ibáñez and Stützle, 2014): the time average of the per-weight HV-versus-log-time curve. Because the average is taken over log time, it weights the early rise of a search heavily.</w:t>
      </w:r>
    </w:p>
    <w:p>
      <w:pPr>
        <w:pStyle w:val="a8"/>
        <w:spacing w:line="240" w:lineRule="exact"/>
        <w:jc w:val="both"/>
      </w:pPr>
      <w:r>
        <w:rPr>
          <w:rFonts w:ascii="Times New Roman" w:hAnsi="Times New Roman" w:cs="Times New Roman"/>
        </w:rPr>
        <w:t xml:space="preserve">For cross-scenario comparison, HV is computed after affine normalization to </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vertAlign w:val="superscript"/>
        </w:rPr>
        <w:t xml:space="preserve">2</w:t>
      </w:r>
      <w:r>
        <w:rPr>
          <w:rFonts w:ascii="Times New Roman" w:hAnsi="Times New Roman" w:cs="Times New Roman"/>
        </w:rPr>
        <w:t xml:space="preserve"> in each scenario, with reference point </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 Solutions that keep the machine sequences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 are trivial solutions that every method obtains without searching, so they are excluded from the HV computation. Overall HV and high-stability HV are computed after merging, in each trial, the solutions of all points of the weight sweep, whereas AOC takes </w:t>
      </w:r>
      <w:r>
        <w:rPr>
          <w:rFonts w:ascii="Times New Roman" w:hAnsi="Times New Roman" w:cs="Times New Roman"/>
          <w:i/>
        </w:rPr>
        <w:t xml:space="preserve">the search at each weight as its unit</w:t>
      </w:r>
      <w:r>
        <w:rPr>
          <w:rFonts w:ascii="Times New Roman" w:hAnsi="Times New Roman" w:cs="Times New Roman"/>
        </w:rPr>
        <w:t xml:space="preserve">, averaging over wall-clock log-time at each weight and then over all weights in each trial (the time window is common to all methods at each weight).</w:t>
      </w:r>
    </w:p>
    <w:p>
      <w:pPr>
        <w:pStyle w:val="a8"/>
        <w:spacing w:line="240" w:lineRule="exact"/>
        <w:jc w:val="both"/>
      </w:pPr>
      <w:r>
        <w:rPr>
          <w:rFonts w:ascii="Times New Roman" w:hAnsi="Times New Roman" w:cs="Times New Roman"/>
          <w:b/>
        </w:rPr>
        <w:t xml:space="preserve">Statistics.</w:t>
      </w:r>
      <w:r>
        <w:rPr>
          <w:rFonts w:ascii="Times New Roman" w:hAnsi="Times New Roman" w:cs="Times New Roman"/>
        </w:rPr>
        <w:t xml:space="preserve"> Method comparisons within each scenario are evaluated by the Mann–Whitney U test and the effect size Cliff's </w:t>
      </w:r>
      <w:r>
        <w:rPr>
          <w:rFonts w:ascii="Times New Roman" w:hAnsi="Times New Roman" w:cs="Times New Roman"/>
          <w:i/>
        </w:rPr>
        <w:t xml:space="preserve">δ</w:t>
      </w:r>
      <w:r>
        <w:rPr>
          <w:rFonts w:ascii="Times New Roman" w:hAnsi="Times New Roman" w:cs="Times New Roman"/>
        </w:rPr>
        <w:t xml:space="preserve">, and all tests are two-sided. Multiple comparisons are handled by Holm correction, with the same comparison repeated across the eight scenarios forming one family.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rPr>
        <w:t xml:space="preserve">=1.0 means complete separation: every trial of one method exceeds every trial of the other. The magnitude of a difference is reported as the ratio or relative difference of medians.</w:t>
      </w:r>
    </w:p>
    <w:p>
      <w:pPr>
        <w:pStyle w:val="a8"/>
        <w:spacing w:line="240" w:lineRule="exact"/>
        <w:jc w:val="both"/>
      </w:pPr>
      <w:r>
        <w:rPr>
          <w:rFonts w:ascii="Times New Roman" w:hAnsi="Times New Roman" w:cs="Times New Roman"/>
          <w:b/>
        </w:rPr>
        <w:t xml:space="preserve">Correspondence between hypotheses and tests.</w:t>
      </w:r>
      <w:r>
        <w:rPr>
          <w:rFonts w:ascii="Times New Roman" w:hAnsi="Times New Roman" w:cs="Times New Roman"/>
        </w:rPr>
        <w:t xml:space="preserve"> Hypotheses are posed on high-stability HV alone. Hypothesis 1 is tested by comparing ILS-baseline and Memetic-baseline, which share the local search, and is regarded as supported if ILS is significantly ahead in all eight scenarios. Hypothesis 2 is tested in the same form on the gain of operator-equipped Memetic over Memetic-baseline, and is regarded as supported if the gain is significant in all eight scenarios. Trajectory-based search, on which no hypothesis is posed (Section 2), is tested in the same form: ILS with the operators against ILS-baseline.</w:t>
      </w:r>
    </w:p>
    <w:p>
      <w:pPr>
        <w:pStyle w:val="2"/>
        <w:keepNext/>
        <w:keepLines/>
        <w:spacing w:before="90" w:after="20" w:line="240" w:lineRule="exact"/>
      </w:pPr>
      <w:r>
        <w:rPr>
          <w:rFonts w:ascii="Times New Roman" w:hAnsi="Times New Roman" w:cs="Times New Roman"/>
          <w:sz w:val="22"/>
          <w:szCs w:val="22"/>
        </w:rPr>
        <w:t xml:space="preserve">4. COMPUTATIONAL EXPERIMENTS</w:t>
      </w:r>
    </w:p>
    <w:p>
      <w:pPr>
        <w:pStyle w:val="a8"/>
        <w:spacing w:line="240" w:lineRule="exact"/>
        <w:jc w:val="both"/>
      </w:pPr>
      <w:r>
        <w:rPr>
          <w:rFonts w:ascii="Times New Roman" w:hAnsi="Times New Roman" w:cs="Times New Roman"/>
        </w:rPr>
        <w:t xml:space="preserve">This section first gives the experimental setup (Section 4.1) and then presents the results metric by metric.</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6588125" cy="1358376"/>
                  <wp:docPr id="2" name="Picture 2"/>
                  <wp:cNvGraphicFramePr>
                    <a:graphicFrameLocks noChangeAspect="1"/>
                  </wp:cNvGraphicFramePr>
                  <a:graphic>
                    <a:graphicData uri="http://schemas.openxmlformats.org/drawingml/2006/picture">
                      <pic:pic>
                        <pic:nvPicPr>
                          <pic:cNvPr id="0" name="fig_v2_front_en.png"/>
                          <pic:cNvPicPr/>
                        </pic:nvPicPr>
                        <pic:blipFill>
                          <a:blip r:embed="rId22"/>
                          <a:stretch>
                            <a:fillRect/>
                          </a:stretch>
                        </pic:blipFill>
                        <pic:spPr>
                          <a:xfrm>
                            <a:off x="0" y="0"/>
                            <a:ext cx="6588125" cy="1358376"/>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2: Actual Pareto fronts for the ta21 pair (non-dominated solutions of the trial with the median overall HV). PR-</w:t>
            </w:r>
            <w:r>
              <w:rPr>
                <w:rFonts w:ascii="Times New Roman" w:hAnsi="Times New Roman" w:cs="Times New Roman"/>
                <w:i/>
              </w:rPr>
              <w:t xml:space="preserve">k</w:t>
            </w:r>
            <w:r>
              <w:rPr>
                <w:rFonts w:ascii="Times New Roman" w:hAnsi="Times New Roman" w:cs="Times New Roman"/>
              </w:rPr>
              <w:t xml:space="preserve"> is omitted because it gives almost the same front as PR in the high-stability region.</w:t>
            </w:r>
          </w:p>
        </w:tc>
      </w:tr>
    </w:tbl>
    <w:p>
      <w:pPr>
        <w:spacing w:line="14" w:lineRule="exact"/>
        <w:rPr>
          <w:sz w:val="2"/>
        </w:rPr>
      </w:pPr>
    </w:p>
    <w:p>
      <w:pPr>
        <w:pStyle w:val="2"/>
        <w:keepNext/>
        <w:keepLines/>
        <w:spacing w:before="90" w:after="20" w:line="240" w:lineRule="exact"/>
      </w:pPr>
      <w:r>
        <w:rPr>
          <w:rFonts w:ascii="Times New Roman" w:hAnsi="Times New Roman" w:cs="Times New Roman"/>
          <w:sz w:val="22"/>
          <w:szCs w:val="22"/>
        </w:rPr>
        <w:t xml:space="preserve">4.1 Experimental Setup</w:t>
      </w:r>
    </w:p>
    <w:p>
      <w:pPr>
        <w:pStyle w:val="a8"/>
        <w:spacing w:line="240" w:lineRule="exact"/>
        <w:jc w:val="both"/>
      </w:pPr>
      <w:r>
        <w:rPr>
          <w:rFonts w:ascii="Times New Roman" w:hAnsi="Times New Roman" w:cs="Times New Roman"/>
        </w:rPr>
        <w:t xml:space="preserve">We use eight scenarios obtained by imposing a completion delay of a single operation (</w:t>
      </w:r>
      <w:r>
        <w:rPr>
          <w:rFonts w:ascii="Times New Roman" w:hAnsi="Times New Roman" w:cs="Times New Roman"/>
          <w:i/>
        </w:rPr>
        <w:t xml:space="preserve">Δ</w:t>
      </w:r>
      <w:r>
        <w:rPr>
          <w:rFonts w:ascii="Times New Roman" w:hAnsi="Times New Roman" w:cs="Times New Roman"/>
        </w:rPr>
        <w:t xml:space="preserve">=60–148, about 0.9–1.5 times the processing time of the affected operation) on five benchmark instances (mt10, la21, la36, la40, ta21): la36S/la36M/la36L (27/54/73%), ta21S/ta21L (32/82%), mt10 (72%), la21 (35%), and la40 (32%). The percentage in parentheses is the </w:t>
      </w:r>
      <w:r>
        <w:rPr>
          <w:rFonts w:ascii="Times New Roman" w:hAnsi="Times New Roman" w:cs="Times New Roman"/>
          <w:i/>
        </w:rPr>
        <w:t xml:space="preserve">rescheduling ratio</w:t>
      </w:r>
      <w:r>
        <w:rPr>
          <w:rFonts w:ascii="Times New Roman" w:hAnsi="Times New Roman" w:cs="Times New Roman"/>
        </w:rPr>
        <w:t xml:space="preserve"> </w:t>
      </w:r>
      <w:r>
        <w:rPr>
          <w:rFonts w:ascii="Times New Roman" w:hAnsi="Times New Roman" w:cs="Times New Roman"/>
          <w:i/>
        </w:rPr>
        <w:t xml:space="preserve">ρ</w:t>
      </w:r>
      <w:r>
        <w:rPr>
          <w:rFonts w:ascii="Times New Roman" w:hAnsi="Times New Roman" w:cs="Times New Roman"/>
        </w:rPr>
        <w:t xml:space="preserve">=</w:t>
      </w:r>
      <w:r>
        <w:rPr>
          <w:rFonts w:ascii="Times New Roman" w:hAnsi="Times New Roman" w:cs="Times New Roman"/>
          <w:i/>
        </w:rPr>
        <w:t xml:space="preserve">n</w:t>
      </w:r>
      <w:r>
        <w:rPr>
          <w:rFonts w:ascii="Times New Roman" w:hAnsi="Times New Roman" w:cs="Times New Roman"/>
          <w:vertAlign w:val="subscript"/>
        </w:rPr>
        <w:t xml:space="preserve">res</w:t>
      </w:r>
      <w:r>
        <w:rPr>
          <w:rFonts w:ascii="Times New Roman" w:hAnsi="Times New Roman" w:cs="Times New Roman"/>
        </w:rPr>
        <w:t xml:space="preserve">/</w:t>
      </w:r>
      <w:r>
        <w:rPr>
          <w:rFonts w:ascii="Times New Roman" w:hAnsi="Times New Roman" w:cs="Times New Roman"/>
        </w:rPr>
        <w:t xml:space="preserve">ops</w:t>
      </w:r>
      <w:r>
        <w:rPr>
          <w:rFonts w:ascii="Times New Roman" w:hAnsi="Times New Roman" w:cs="Times New Roman"/>
        </w:rPr>
        <w:t xml:space="preserve">, the fraction of all operations that become re-optimization targets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rPr>
        <w:t xml:space="preserve"> under the disruption; the eight scenarios span 27–82%. For each instance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generated by a 500-generation GA. The </w:t>
      </w:r>
      <w:r>
        <w:rPr>
          <w:rFonts w:ascii="Times New Roman" w:hAnsi="Times New Roman" w:cs="Times New Roman"/>
          <w:i/>
        </w:rPr>
        <w:t xml:space="preserve">la36 ladder</w:t>
      </w:r>
      <w:r>
        <w:rPr>
          <w:rFonts w:ascii="Times New Roman" w:hAnsi="Times New Roman" w:cs="Times New Roman"/>
        </w:rPr>
        <w:t xml:space="preserve"> and the </w:t>
      </w:r>
      <w:r>
        <w:rPr>
          <w:rFonts w:ascii="Times New Roman" w:hAnsi="Times New Roman" w:cs="Times New Roman"/>
          <w:i/>
        </w:rPr>
        <w:t xml:space="preserve">ta21 pair</w:t>
      </w:r>
      <w:r>
        <w:rPr>
          <w:rFonts w:ascii="Times New Roman" w:hAnsi="Times New Roman" w:cs="Times New Roman"/>
        </w:rPr>
        <w:t xml:space="preserve"> vary only the magnitude of the disruption stepwise on the same instance with the same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are labeled S, M, and L in increasing order of </w:t>
      </w:r>
      <w:r>
        <w:rPr>
          <w:rFonts w:ascii="Times New Roman" w:hAnsi="Times New Roman" w:cs="Times New Roman"/>
          <w:i/>
        </w:rPr>
        <w:t xml:space="preserve">ρ</w:t>
      </w:r>
      <w:r>
        <w:rPr>
          <w:rFonts w:ascii="Times New Roman" w:hAnsi="Times New Roman" w:cs="Times New Roman"/>
        </w:rPr>
        <w:t xml:space="preserve">. The complete definition of each scenario, raw per-trial values, and tests are provided in the public repository (https://github.com/kitotakumi/stability_scheduling). The experimental settings are listed in Table 1.</w:t>
      </w:r>
    </w:p>
    <w:p>
      <w:pPr>
        <w:keepNext/>
        <w:keepLines/>
        <w:spacing w:line="240" w:lineRule="exact"/>
        <w:jc w:val="center"/>
      </w:pPr>
      <w:r>
        <w:rPr>
          <w:rFonts w:ascii="Times New Roman" w:hAnsi="Times New Roman" w:cs="Times New Roman"/>
        </w:rPr>
        <w:t xml:space="preserve">Table 1: Experimental settings (common to all eight scenarios)</w:t>
      </w:r>
    </w:p>
    <w:tbl>
      <w:tblPr>
        <w:tblW w:w="4975" w:type="dxa"/>
        <w:tblLayout w:type="fixed"/>
      </w:tblPr>
      <w:tblGrid>
        <w:gridCol w:w="1393"/>
        <w:gridCol w:w="3582"/>
      </w:tblGrid>
      <w:tr>
        <w:tc>
          <w:tcPr>
            <w:tcW w:w="1393" w:type="dxa"/>
            <w:tcBorders>
              <w:top w:val="single" w:sz="8" w:space="0" w:color="000000"/>
              <w:bottom w:val="single" w:sz="8" w:space="0" w:color="000000"/>
            </w:tcBorders>
          </w:tcPr>
          <w:p>
            <w:pPr>
              <w:keepNext/>
              <w:spacing w:line="180" w:lineRule="exact"/>
            </w:pPr>
            <w:r>
              <w:rPr>
                <w:rFonts w:ascii="Times New Roman" w:hAnsi="Times New Roman" w:cs="Times New Roman"/>
                <w:b/>
                <w:sz w:val="16"/>
                <w:szCs w:val="16"/>
              </w:rPr>
              <w:t xml:space="preserve">Item</w:t>
            </w:r>
          </w:p>
        </w:tc>
        <w:tc>
          <w:tcPr>
            <w:tcW w:w="3582" w:type="dxa"/>
            <w:tcBorders>
              <w:top w:val="single" w:sz="8" w:space="0" w:color="000000"/>
              <w:bottom w:val="single" w:sz="8" w:space="0" w:color="000000"/>
            </w:tcBorders>
          </w:tcPr>
          <w:p>
            <w:pPr>
              <w:keepNext/>
              <w:spacing w:line="180" w:lineRule="exact"/>
            </w:pPr>
            <w:r>
              <w:rPr>
                <w:rFonts w:ascii="Times New Roman" w:hAnsi="Times New Roman" w:cs="Times New Roman"/>
                <w:b/>
                <w:sz w:val="16"/>
                <w:szCs w:val="16"/>
              </w:rPr>
              <w:t xml:space="preserve">Setting</w:t>
            </w:r>
          </w:p>
        </w:tc>
      </w:tr>
      <w:tr>
        <w:trPr>
          <w:cantSplit/>
        </w:trPr>
        <w:tc>
          <w:tcPr>
            <w:tcW w:w="1393" w:type="dxa"/>
            <w:tcBorders/>
          </w:tcPr>
          <w:p>
            <w:pPr>
              <w:keepNext/>
              <w:spacing w:line="180" w:lineRule="exact"/>
            </w:pPr>
            <w:r>
              <w:rPr>
                <w:rFonts w:ascii="Times New Roman" w:hAnsi="Times New Roman" w:cs="Times New Roman"/>
                <w:sz w:val="16"/>
                <w:szCs w:val="16"/>
              </w:rPr>
              <w:t xml:space="preserve">Weight sweep</w:t>
            </w:r>
          </w:p>
        </w:tc>
        <w:tc>
          <w:tcPr>
            <w:tcW w:w="3582" w:type="dxa"/>
            <w:tcBorders/>
          </w:tcPr>
          <w:p>
            <w:pPr>
              <w:keepNext/>
              <w:spacing w:line="180" w:lineRule="exact"/>
            </w:pPr>
            <w:r>
              <w:rPr>
                <w:rFonts w:ascii="Times New Roman" w:hAnsi="Times New Roman" w:cs="Times New Roman"/>
                <w:sz w:val="16"/>
                <w:szCs w:val="16"/>
              </w:rPr>
              <w:t xml:space="preserve">10 points, </w:t>
            </w:r>
            <w:r>
              <w:rPr>
                <w:rFonts w:ascii="Times New Roman" w:hAnsi="Times New Roman" w:cs="Times New Roman"/>
                <w:i/>
                <w:sz w:val="16"/>
                <w:szCs w:val="16"/>
              </w:rPr>
              <w:t xml:space="preserve">λ</w:t>
            </w:r>
            <w:r>
              <w:rPr>
                <w:rFonts w:ascii="Times New Roman" w:hAnsi="Times New Roman" w:cs="Times New Roman"/>
                <w:sz w:val="16"/>
                <w:szCs w:val="16"/>
              </w:rPr>
              <w:t xml:space="preserve"> = 0, 0.1, …, 0.9 (</w:t>
            </w:r>
            <w:r>
              <w:rPr>
                <w:rFonts w:ascii="Times New Roman" w:hAnsi="Times New Roman" w:cs="Times New Roman"/>
                <w:i/>
                <w:sz w:val="16"/>
                <w:szCs w:val="16"/>
              </w:rPr>
              <w:t xml:space="preserve">λ</w:t>
            </w:r>
            <w:r>
              <w:rPr>
                <w:rFonts w:ascii="Times New Roman" w:hAnsi="Times New Roman" w:cs="Times New Roman"/>
                <w:sz w:val="16"/>
                <w:szCs w:val="16"/>
              </w:rPr>
              <w:t xml:space="preserve">=1.0 is excluded because it degenerates to the trivial solution at </w:t>
            </w:r>
            <w:r>
              <w:rPr>
                <w:rFonts w:ascii="Times New Roman" w:hAnsi="Times New Roman" w:cs="Times New Roman"/>
                <w:i/>
                <w:sz w:val="16"/>
                <w:szCs w:val="16"/>
              </w:rPr>
              <w:t xml:space="preserve">D</w:t>
            </w:r>
            <w:r>
              <w:rPr>
                <w:rFonts w:ascii="Times New Roman" w:hAnsi="Times New Roman" w:cs="Times New Roman"/>
                <w:sz w:val="16"/>
                <w:szCs w:val="16"/>
              </w:rPr>
              <w:t xml:space="preserve">=</w:t>
            </w:r>
            <w:r>
              <w:rPr>
                <w:rFonts w:ascii="Times New Roman" w:hAnsi="Times New Roman" w:cs="Times New Roman"/>
                <w:sz w:val="16"/>
                <w:szCs w:val="16"/>
              </w:rPr>
              <w:t xml:space="preserve">0</w:t>
            </w:r>
            <w:r>
              <w:rPr>
                <w:rFonts w:ascii="Times New Roman" w:hAnsi="Times New Roman" w:cs="Times New Roman"/>
                <w:sz w:val="16"/>
                <w:szCs w:val="16"/>
              </w:rPr>
              <w:t xml:space="preserve">)</w:t>
            </w:r>
          </w:p>
        </w:tc>
      </w:tr>
      <w:tr>
        <w:trPr>
          <w:cantSplit/>
        </w:trPr>
        <w:tc>
          <w:tcPr>
            <w:tcW w:w="1393" w:type="dxa"/>
            <w:tcBorders/>
          </w:tcPr>
          <w:p>
            <w:pPr>
              <w:keepNext/>
              <w:spacing w:line="180" w:lineRule="exact"/>
            </w:pPr>
            <w:r>
              <w:rPr>
                <w:rFonts w:ascii="Times New Roman" w:hAnsi="Times New Roman" w:cs="Times New Roman"/>
                <w:sz w:val="16"/>
                <w:szCs w:val="16"/>
              </w:rPr>
              <w:t xml:space="preserve">Trials</w:t>
            </w:r>
          </w:p>
        </w:tc>
        <w:tc>
          <w:tcPr>
            <w:tcW w:w="3582" w:type="dxa"/>
            <w:tcBorders/>
          </w:tcPr>
          <w:p>
            <w:pPr>
              <w:keepNext/>
              <w:spacing w:line="180" w:lineRule="exact"/>
            </w:pPr>
            <w:r>
              <w:rPr>
                <w:rFonts w:ascii="Times New Roman" w:hAnsi="Times New Roman" w:cs="Times New Roman"/>
                <w:sz w:val="16"/>
                <w:szCs w:val="16"/>
              </w:rPr>
              <w:t xml:space="preserve">10 per (scenario × method)</w:t>
            </w:r>
          </w:p>
        </w:tc>
      </w:tr>
      <w:tr>
        <w:trPr>
          <w:cantSplit/>
        </w:trPr>
        <w:tc>
          <w:tcPr>
            <w:tcW w:w="1393" w:type="dxa"/>
            <w:tcBorders/>
          </w:tcPr>
          <w:p>
            <w:pPr>
              <w:keepNext/>
              <w:spacing w:line="180" w:lineRule="exact"/>
            </w:pPr>
            <w:r>
              <w:rPr>
                <w:rFonts w:ascii="Times New Roman" w:hAnsi="Times New Roman" w:cs="Times New Roman"/>
                <w:sz w:val="16"/>
                <w:szCs w:val="16"/>
              </w:rPr>
              <w:t xml:space="preserve">Computational budget</w:t>
            </w:r>
          </w:p>
        </w:tc>
        <w:tc>
          <w:tcPr>
            <w:tcW w:w="3582" w:type="dxa"/>
            <w:tcBorders/>
          </w:tcPr>
          <w:p>
            <w:pPr>
              <w:keepNext/>
              <w:spacing w:line="180" w:lineRule="exact"/>
            </w:pPr>
            <w:r>
              <w:rPr>
                <w:rFonts w:ascii="Times New Roman" w:hAnsi="Times New Roman" w:cs="Times New Roman"/>
                <w:sz w:val="16"/>
                <w:szCs w:val="16"/>
              </w:rPr>
              <w:t xml:space="preserve">3000 iterations for every ILS variant, 500 generations for every GA/Memetic variant</w:t>
            </w:r>
          </w:p>
        </w:tc>
      </w:tr>
      <w:tr>
        <w:trPr>
          <w:cantSplit/>
        </w:trPr>
        <w:tc>
          <w:tcPr>
            <w:tcW w:w="1393" w:type="dxa"/>
            <w:tcBorders/>
          </w:tcPr>
          <w:p>
            <w:pPr>
              <w:keepNext/>
              <w:spacing w:line="180" w:lineRule="exact"/>
            </w:pPr>
            <w:r>
              <w:rPr>
                <w:rFonts w:ascii="Times New Roman" w:hAnsi="Times New Roman" w:cs="Times New Roman"/>
                <w:sz w:val="16"/>
                <w:szCs w:val="16"/>
              </w:rPr>
              <w:t xml:space="preserve">Search</w:t>
            </w:r>
          </w:p>
        </w:tc>
        <w:tc>
          <w:tcPr>
            <w:tcW w:w="3582" w:type="dxa"/>
            <w:tcBorders/>
          </w:tcPr>
          <w:p>
            <w:pPr>
              <w:keepNext/>
              <w:spacing w:line="180" w:lineRule="exact"/>
            </w:pPr>
            <w:r>
              <w:rPr>
                <w:rFonts w:ascii="Times New Roman" w:hAnsi="Times New Roman" w:cs="Times New Roman"/>
                <w:sz w:val="16"/>
                <w:szCs w:val="16"/>
              </w:rPr>
              <w:t xml:space="preserve">GA/Memetic variants: </w:t>
            </w:r>
            <w:r>
              <w:rPr>
                <w:rFonts w:ascii="Times New Roman" w:hAnsi="Times New Roman" w:cs="Times New Roman"/>
                <w:i/>
                <w:sz w:val="16"/>
                <w:szCs w:val="16"/>
              </w:rPr>
              <w:t xml:space="preserve">c</w:t>
            </w:r>
            <w:r>
              <w:rPr>
                <w:rFonts w:ascii="Times New Roman" w:hAnsi="Times New Roman" w:cs="Times New Roman"/>
                <w:i/>
                <w:sz w:val="16"/>
                <w:szCs w:val="16"/>
              </w:rPr>
              <w:t xml:space="preserve">x</w:t>
            </w:r>
            <w:r>
              <w:rPr>
                <w:rFonts w:ascii="Times New Roman" w:hAnsi="Times New Roman" w:cs="Times New Roman"/>
                <w:vertAlign w:val="subscript"/>
                <w:sz w:val="16"/>
                <w:szCs w:val="16"/>
              </w:rPr>
              <w:t xml:space="preserve">pb</w:t>
            </w:r>
            <w:r>
              <w:rPr>
                <w:rFonts w:ascii="Times New Roman" w:hAnsi="Times New Roman" w:cs="Times New Roman"/>
                <w:sz w:val="16"/>
                <w:szCs w:val="16"/>
              </w:rPr>
              <w:t xml:space="preserve">=0.85, </w:t>
            </w:r>
            <w:r>
              <w:rPr>
                <w:rFonts w:ascii="Times New Roman" w:hAnsi="Times New Roman" w:cs="Times New Roman"/>
                <w:i/>
                <w:sz w:val="16"/>
                <w:szCs w:val="16"/>
              </w:rPr>
              <w:t xml:space="preserve">m</w:t>
            </w:r>
            <w:r>
              <w:rPr>
                <w:rFonts w:ascii="Times New Roman" w:hAnsi="Times New Roman" w:cs="Times New Roman"/>
                <w:i/>
                <w:sz w:val="16"/>
                <w:szCs w:val="16"/>
              </w:rPr>
              <w:t xml:space="preserve">u</w:t>
            </w:r>
            <w:r>
              <w:rPr>
                <w:rFonts w:ascii="Times New Roman" w:hAnsi="Times New Roman" w:cs="Times New Roman"/>
                <w:i/>
                <w:sz w:val="16"/>
                <w:szCs w:val="16"/>
              </w:rPr>
              <w:t xml:space="preserve">t</w:t>
            </w:r>
            <w:r>
              <w:rPr>
                <w:rFonts w:ascii="Times New Roman" w:hAnsi="Times New Roman" w:cs="Times New Roman"/>
                <w:vertAlign w:val="subscript"/>
                <w:sz w:val="16"/>
                <w:szCs w:val="16"/>
              </w:rPr>
              <w:t xml:space="preserve">pb</w:t>
            </w:r>
            <w:r>
              <w:rPr>
                <w:rFonts w:ascii="Times New Roman" w:hAnsi="Times New Roman" w:cs="Times New Roman"/>
                <w:sz w:val="16"/>
                <w:szCs w:val="16"/>
              </w:rPr>
              <w:t xml:space="preserve">=0.1, pop=50 (</w:t>
            </w:r>
            <w:r>
              <w:rPr>
                <w:rFonts w:ascii="Times New Roman" w:hAnsi="Times New Roman" w:cs="Times New Roman"/>
                <w:i/>
                <w:sz w:val="16"/>
                <w:szCs w:val="16"/>
              </w:rPr>
              <w:t xml:space="preserve">S</w:t>
            </w:r>
            <w:r>
              <w:rPr>
                <w:rFonts w:ascii="Times New Roman" w:hAnsi="Times New Roman" w:cs="Times New Roman"/>
                <w:i/>
                <w:vertAlign w:val="subscript"/>
                <w:sz w:val="16"/>
                <w:szCs w:val="16"/>
              </w:rPr>
              <w:t xml:space="preserve">p</w:t>
            </w:r>
            <w:r>
              <w:rPr>
                <w:rFonts w:ascii="Times New Roman" w:hAnsi="Times New Roman" w:cs="Times New Roman"/>
                <w:sz w:val="16"/>
                <w:szCs w:val="16"/>
              </w:rPr>
              <w:t xml:space="preserve"> plus 49 randomly generated individuals). ILS variants: insert perturbation of 2–5 moves, cycled in a sawtooth</w:t>
            </w:r>
          </w:p>
        </w:tc>
      </w:tr>
      <w:tr>
        <w:trPr>
          <w:cantSplit/>
        </w:trPr>
        <w:tc>
          <w:tcPr>
            <w:tcW w:w="1393" w:type="dxa"/>
            <w:tcBorders/>
          </w:tcPr>
          <w:p>
            <w:pPr>
              <w:keepNext/>
              <w:spacing w:line="180" w:lineRule="exact"/>
            </w:pPr>
            <w:r>
              <w:rPr>
                <w:rFonts w:ascii="Times New Roman" w:hAnsi="Times New Roman" w:cs="Times New Roman"/>
                <w:sz w:val="16"/>
                <w:szCs w:val="16"/>
              </w:rPr>
              <w:t xml:space="preserve">Operators</w:t>
            </w:r>
          </w:p>
        </w:tc>
        <w:tc>
          <w:tcPr>
            <w:tcW w:w="3582" w:type="dxa"/>
            <w:tcBorders/>
          </w:tcPr>
          <w:p>
            <w:pPr>
              <w:keepNext/>
              <w:spacing w:line="180" w:lineRule="exact"/>
            </w:pPr>
            <w:r>
              <w:rPr>
                <w:rFonts w:ascii="Times New Roman" w:hAnsi="Times New Roman" w:cs="Times New Roman"/>
                <w:sz w:val="16"/>
                <w:szCs w:val="16"/>
              </w:rPr>
              <w:t xml:space="preserve">Memetic variants: fire with probability 0.3 per individual, and PR applies local search to the top 3 intermediate solutions on the path and returns the best. ILS variants: fire first after 400 iterations without improvement and then every 10, and PR returns the single best solution on the path</w:t>
            </w:r>
          </w:p>
        </w:tc>
      </w:tr>
      <w:tr>
        <w:trPr>
          <w:cantSplit/>
        </w:trPr>
        <w:tc>
          <w:tcPr>
            <w:tcW w:w="1393" w:type="dxa"/>
            <w:tcBorders>
              <w:bottom w:val="single" w:sz="8" w:space="0" w:color="000000"/>
            </w:tcBorders>
          </w:tcPr>
          <w:p>
            <w:pPr>
              <w:spacing w:line="180" w:lineRule="exact"/>
            </w:pPr>
            <w:r>
              <w:rPr>
                <w:rFonts w:ascii="Times New Roman" w:hAnsi="Times New Roman" w:cs="Times New Roman"/>
                <w:sz w:val="16"/>
                <w:szCs w:val="16"/>
              </w:rPr>
              <w:t xml:space="preserve">Environment</w:t>
            </w:r>
          </w:p>
        </w:tc>
        <w:tc>
          <w:tcPr>
            <w:tcW w:w="3582" w:type="dxa"/>
            <w:tcBorders>
              <w:bottom w:val="single" w:sz="8" w:space="0" w:color="000000"/>
            </w:tcBorders>
          </w:tcPr>
          <w:p>
            <w:pPr>
              <w:spacing w:line="180" w:lineRule="exact"/>
            </w:pPr>
            <w:r>
              <w:rPr>
                <w:rFonts w:ascii="Times New Roman" w:hAnsi="Times New Roman" w:cs="Times New Roman"/>
                <w:sz w:val="16"/>
                <w:szCs w:val="16"/>
              </w:rPr>
              <w:t xml:space="preserve">AMD Ryzen 5 7530U; Python 3.12 (NumPy, DEAP, SciPy). All random seeds fixed</w:t>
            </w:r>
          </w:p>
        </w:tc>
      </w:tr>
    </w:tbl>
    <w:p>
      <w:pPr>
        <w:spacing w:line="240" w:lineRule="exact"/>
      </w:pPr>
    </w:p>
    <w:p>
      <w:pPr>
        <w:pStyle w:val="a8"/>
        <w:spacing w:line="240" w:lineRule="exact"/>
        <w:jc w:val="both"/>
      </w:pPr>
      <w:r>
        <w:rPr>
          <w:rFonts w:ascii="Times New Roman" w:hAnsi="Times New Roman" w:cs="Times New Roman"/>
          <w:b/>
        </w:rPr>
        <w:t xml:space="preserve">Validity checks.</w:t>
      </w:r>
      <w:r>
        <w:rPr>
          <w:rFonts w:ascii="Times New Roman" w:hAnsi="Times New Roman" w:cs="Times New Roman"/>
        </w:rPr>
        <w:t xml:space="preserve"> The boundary of the high-stability region is set at </w:t>
      </w:r>
      <w:r>
        <w:rPr>
          <w:rFonts w:ascii="Times New Roman" w:hAnsi="Times New Roman" w:cs="Times New Roman"/>
          <w:i/>
        </w:rPr>
        <w:t xml:space="preserve">θ</w:t>
      </w:r>
      <w:r>
        <w:rPr>
          <w:rFonts w:ascii="Times New Roman" w:hAnsi="Times New Roman" w:cs="Times New Roman"/>
        </w:rPr>
        <w:t xml:space="preserve">=50, so </w:t>
      </w:r>
      <w:r>
        <w:rPr>
          <w:rFonts w:ascii="Times New Roman" w:hAnsi="Times New Roman" w:cs="Times New Roman"/>
          <w:i/>
        </w:rPr>
        <w:t xml:space="preserve">P</w:t>
      </w:r>
      <w:r>
        <w:rPr>
          <w:rFonts w:ascii="Times New Roman" w:hAnsi="Times New Roman" w:cs="Times New Roman"/>
          <w:vertAlign w:val="subscript"/>
        </w:rPr>
        <w:t xml:space="preserve">5</w:t>
      </w:r>
      <w:r>
        <w:rPr>
          <w:rFonts w:ascii="Times New Roman" w:hAnsi="Times New Roman" w:cs="Times New Roman"/>
          <w:vertAlign w:val="subscript"/>
        </w:rPr>
        <w:t xml:space="preserve">0</w:t>
      </w:r>
      <w:r>
        <w:rPr>
          <w:rFonts w:ascii="Times New Roman" w:hAnsi="Times New Roman" w:cs="Times New Roman"/>
        </w:rPr>
        <w:t xml:space="preserve"> is the median of </w:t>
      </w:r>
      <w:r>
        <w:rPr>
          <w:rFonts w:ascii="Times New Roman" w:hAnsi="Times New Roman" w:cs="Times New Roman"/>
          <w:i/>
        </w:rPr>
        <w:t xml:space="preserve">D</w:t>
      </w:r>
      <w:r>
        <w:rPr>
          <w:rFonts w:ascii="Times New Roman" w:hAnsi="Times New Roman" w:cs="Times New Roman"/>
        </w:rPr>
        <w:t xml:space="preserve"> over the non-dominated solutions pooled across all methods and trials. The boundary is defined from the pool of compared methods, but varying </w:t>
      </w:r>
      <w:r>
        <w:rPr>
          <w:rFonts w:ascii="Times New Roman" w:hAnsi="Times New Roman" w:cs="Times New Roman"/>
          <w:i/>
        </w:rPr>
        <w:t xml:space="preserve">θ</w:t>
      </w:r>
      <w:r>
        <w:rPr>
          <w:rFonts w:ascii="Times New Roman" w:hAnsi="Times New Roman" w:cs="Times New Roman"/>
        </w:rPr>
        <w:t xml:space="preserve"> over 33–67 leaves the conclusions of Hypotheses 1 and 2 unchanged (complete separation in every scenario,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0.001). Although Memetic+PR takes 4.8–9.4 times as long as ILS in wall-clock time, the median run of every method reaches 99% of its final HV within 70% of its budget, so differences in overall HV are not due to computation time. The method parameters were fixed at standard values, and the 11 axes that determine behavior, including those of the base search structures, were varied one at a time above and below the central value in two scenarios; the sensitivity (+0.5–2% in overall HV) is an order of magnitude smaller than the differences among methods (+7–54%).</w:t>
      </w:r>
    </w:p>
    <w:p>
      <w:pPr>
        <w:pStyle w:val="2"/>
        <w:keepNext/>
        <w:keepLines/>
        <w:spacing w:before="90" w:after="20" w:line="240" w:lineRule="exact"/>
      </w:pPr>
      <w:r>
        <w:rPr>
          <w:rFonts w:ascii="Times New Roman" w:hAnsi="Times New Roman" w:cs="Times New Roman"/>
          <w:sz w:val="22"/>
          <w:szCs w:val="22"/>
        </w:rPr>
        <w:t xml:space="preserve">4.2 High-Stability HV: ILS Leads Without the Operators, Memetic Needs Them (Hypotheses 1 and 2)</w:t>
      </w:r>
    </w:p>
    <w:p>
      <w:pPr>
        <w:pStyle w:val="a8"/>
        <w:spacing w:line="240" w:lineRule="exact"/>
        <w:jc w:val="both"/>
      </w:pPr>
      <w:r>
        <w:rPr>
          <w:rFonts w:ascii="Times New Roman" w:hAnsi="Times New Roman" w:cs="Times New Roman"/>
        </w:rPr>
        <w:t xml:space="preserve">Figure 2 shows the actual fronts. (a) In ta21S, Memetic-baseline has not a single non-dominated solution in the high-stability region, and needs </w:t>
      </w:r>
      <w:r>
        <w:rPr>
          <w:rFonts w:ascii="Times New Roman" w:hAnsi="Times New Roman" w:cs="Times New Roman"/>
          <w:i/>
        </w:rPr>
        <w:t xml:space="preserve">D</w:t>
      </w:r>
      <w:r>
        <w:rPr>
          <w:rFonts w:ascii="Times New Roman" w:hAnsi="Times New Roman" w:cs="Times New Roman"/>
        </w:rPr>
        <w:t xml:space="preserve">=16 to match the MS that ILS attains at </w:t>
      </w:r>
      <w:r>
        <w:rPr>
          <w:rFonts w:ascii="Times New Roman" w:hAnsi="Times New Roman" w:cs="Times New Roman"/>
          <w:i/>
        </w:rPr>
        <w:t xml:space="preserve">D</w:t>
      </w:r>
      <w:r>
        <w:rPr>
          <w:rFonts w:ascii="Times New Roman" w:hAnsi="Times New Roman" w:cs="Times New Roman"/>
        </w:rPr>
        <w:t xml:space="preserve">=2. (b) In ta21L it does have non-dominated solutions in the region but is inferior to ILS in MS, and the two are level only at the end where MS is smallest. In both scenarios, once the operators are added, the fronts of the two structures overlap in the high-stability region, and within that region the non-dominated solutions of ILS+PR and Memetic+PR coincide point for point in five of the eight scenarios.</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6083935" cy="1936538"/>
                  <wp:docPr id="3" name="Picture 3"/>
                  <wp:cNvGraphicFramePr>
                    <a:graphicFrameLocks noChangeAspect="1"/>
                  </wp:cNvGraphicFramePr>
                  <a:graphic>
                    <a:graphicData uri="http://schemas.openxmlformats.org/drawingml/2006/picture">
                      <pic:pic>
                        <pic:nvPicPr>
                          <pic:cNvPr id="0" name="fig_v2_interaction_en.png"/>
                          <pic:cNvPicPr/>
                        </pic:nvPicPr>
                        <pic:blipFill>
                          <a:blip r:embed="rId23"/>
                          <a:stretch>
                            <a:fillRect/>
                          </a:stretch>
                        </pic:blipFill>
                        <pic:spPr>
                          <a:xfrm>
                            <a:off x="0" y="0"/>
                            <a:ext cx="6083935" cy="1936538"/>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3: Interaction plot of search structure × stability-inducing operator (high-stability HV; medians and interquartile ranges; n=10). Symbols give the significance level of the two-sided Mann–Whitney U test against the configuration without operators, placed above the ILS line and below the Memetic line (*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0.05, **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0.01, ***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0.001; no correction for multiple comparisons).</w:t>
            </w:r>
          </w:p>
        </w:tc>
      </w:tr>
    </w:tbl>
    <w:p>
      <w:pPr>
        <w:spacing w:line="14" w:lineRule="exact"/>
        <w:rPr>
          <w:sz w:val="2"/>
        </w:rPr>
      </w:pPr>
    </w:p>
    <w:p>
      <w:pPr>
        <w:pStyle w:val="a8"/>
        <w:spacing w:line="240" w:lineRule="exact"/>
        <w:jc w:val="both"/>
      </w:pPr>
      <w:r>
        <w:rPr>
          <w:rFonts w:ascii="Times New Roman" w:hAnsi="Times New Roman" w:cs="Times New Roman"/>
        </w:rPr>
        <w:t xml:space="preserve">We check whether this picture holds in all eight scenarios (Figure 3). The gap between the points without operators corresponds to Hypothesis 1, and the slope of the Memetic line to Hypothesis 2.</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Hypothesis 1: ILS-baseline exceeds Memetic-baseline in all eight scenarios with complete separation</w:t>
      </w:r>
      <w:r>
        <w:rPr>
          <w:rFonts w:ascii="Times New Roman" w:hAnsi="Times New Roman" w:cs="Times New Roman"/>
        </w:rPr>
        <w:t xml:space="preserve">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0.001,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rPr>
        <w:t xml:space="preserve">=1.0). In three scenarios (la36S, ta21S, la40), Memetic-baseline has almost no non-dominated solution in the high-stability region (0 points in 9–10 of the 10 trials; Figure 2(a)), and only ILS obtains non-dominated solutions there. In the remaining five scenarios, ILS is ahead by a factor of 2.0–4.5. Significance survives Holm correction in every scenario, and Hypothesis 1 is supported.</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Hypothesis 2: The operators raise the high-stability HV of Memetic in every trial of all eight scenarios.</w:t>
      </w:r>
      <w:r>
        <w:rPr>
          <w:rFonts w:ascii="Times New Roman" w:hAnsi="Times New Roman" w:cs="Times New Roman"/>
        </w:rPr>
        <w:t xml:space="preserve"> The gain shows complete separation in every scenario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0.001,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rPr>
        <w:t xml:space="preserve">=1.0), and Hypothesis 2 is supported. In the three scenarios where Memetic-baseline had almost no solution in the high-stability region, solutions appear, and in the remaining five the high-stability HV becomes 2.1–4.7 times larger. Beyond the hypothesis, comparison with ILS-baseline shows that the value reached is not significantly different in six scenarios (in five of them the medians differ by at most 1%), is 4–5% higher in ta21L, and 5–10% lower in la40 (Holm-adjusted </w:t>
      </w:r>
      <w:r>
        <w:rPr>
          <w:rFonts w:ascii="Times New Roman" w:hAnsi="Times New Roman" w:cs="Times New Roman"/>
          <w:i/>
        </w:rPr>
        <w:t xml:space="preserve">p</w:t>
      </w:r>
      <w:r>
        <w:rPr>
          <w:rFonts w:ascii="Times New Roman" w:hAnsi="Times New Roman" w:cs="Times New Roman"/>
          <w:vertAlign w:val="subscript"/>
        </w:rPr>
        <w:t xml:space="preserve">adj</w:t>
      </w:r>
      <w:r>
        <w:rPr>
          <w:rFonts w:ascii="Times New Roman" w:hAnsi="Times New Roman" w:cs="Times New Roman"/>
        </w:rPr>
        <w:t xml:space="preserve">&lt;</w:t>
      </w:r>
      <w:r>
        <w:rPr>
          <w:rFonts w:ascii="Times New Roman" w:hAnsi="Times New Roman" w:cs="Times New Roman"/>
        </w:rPr>
        <w:t xml:space="preserve">0.015). That is, with the operators added, Memetic reaches a high-stability HV at least on a par with ILS-baseline in seven of the eight scenarios. A control experiment in two scenarios (mt10, la36S), matching the strength and randomizing only the direction, tests whether this gain is an effect of perturbation in general or one specific to the direction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 random direction reproduces only about 70% of the gain, falls short of the operators in high-stability HV with complete separation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0.001), and needs 1.7–2.4 times as long to reach the same high-stability HV.</w:t>
      </w:r>
    </w:p>
    <w:p>
      <w:pPr>
        <w:pStyle w:val="a8"/>
        <w:spacing w:line="240" w:lineRule="exact"/>
        <w:jc w:val="both"/>
      </w:pPr>
      <w:r>
        <w:rPr>
          <w:rFonts w:ascii="Times New Roman" w:hAnsi="Times New Roman" w:cs="Times New Roman"/>
        </w:rPr>
        <w:t xml:space="preserve">• </w:t>
      </w:r>
      <w:r>
        <w:rPr>
          <w:rFonts w:ascii="Times New Roman" w:hAnsi="Times New Roman" w:cs="Times New Roman"/>
          <w:b/>
        </w:rPr>
        <w:t xml:space="preserve">Adding the operators to ILS yields almost no gain.</w:t>
      </w:r>
      <w:r>
        <w:rPr>
          <w:rFonts w:ascii="Times New Roman" w:hAnsi="Times New Roman" w:cs="Times New Roman"/>
        </w:rPr>
        <w:t xml:space="preserve"> Operator-equipped ILS exceeds its baseline in only two of the eight scenarios (la36L, ta21L). For both PR and PR-</w:t>
      </w:r>
      <w:r>
        <w:rPr>
          <w:rFonts w:ascii="Times New Roman" w:hAnsi="Times New Roman" w:cs="Times New Roman"/>
          <w:i/>
        </w:rPr>
        <w:t xml:space="preserve">k</w:t>
      </w:r>
      <w:r>
        <w:rPr>
          <w:rFonts w:ascii="Times New Roman" w:hAnsi="Times New Roman" w:cs="Times New Roman"/>
        </w:rPr>
        <w:t xml:space="preserve">, </w:t>
      </w:r>
      <w:r>
        <w:rPr>
          <w:rFonts w:ascii="Times New Roman" w:hAnsi="Times New Roman" w:cs="Times New Roman"/>
          <w:i/>
        </w:rPr>
        <w:t xml:space="preserve">p</w:t>
      </w:r>
      <w:r>
        <w:rPr>
          <w:rFonts w:ascii="Times New Roman" w:hAnsi="Times New Roman" w:cs="Times New Roman"/>
        </w:rPr>
        <w:t xml:space="preserve">=0.013 in la36L and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0.001 in ta21L, but after Holm correction only ta21L remains (</w:t>
      </w:r>
      <w:r>
        <w:rPr>
          <w:rFonts w:ascii="Times New Roman" w:hAnsi="Times New Roman" w:cs="Times New Roman"/>
          <w:i/>
        </w:rPr>
        <w:t xml:space="preserve">p</w:t>
      </w:r>
      <w:r>
        <w:rPr>
          <w:rFonts w:ascii="Times New Roman" w:hAnsi="Times New Roman" w:cs="Times New Roman"/>
          <w:vertAlign w:val="subscript"/>
        </w:rPr>
        <w:t xml:space="preserve">adj</w:t>
      </w:r>
      <w:r>
        <w:rPr>
          <w:rFonts w:ascii="Times New Roman" w:hAnsi="Times New Roman" w:cs="Times New Roman"/>
        </w:rPr>
        <w:t xml:space="preserve">&lt;</w:t>
      </w:r>
      <w:r>
        <w:rPr>
          <w:rFonts w:ascii="Times New Roman" w:hAnsi="Times New Roman" w:cs="Times New Roman"/>
        </w:rPr>
        <w:t xml:space="preserve">0.002; la36L is 0.091). Even in ta21L the gain is small, the median rising from 0.029 to 0.031 (although every trial with an operator exceeds every trial of the baseline,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rPr>
        <w:t xml:space="preserve">=1.0). In the remaining six scenarios there is no difference.</w:t>
      </w:r>
    </w:p>
    <w:p>
      <w:pPr>
        <w:pStyle w:val="a8"/>
        <w:spacing w:line="240" w:lineRule="exact"/>
        <w:jc w:val="both"/>
      </w:pPr>
      <w:r>
        <w:rPr>
          <w:rFonts w:ascii="Times New Roman" w:hAnsi="Times New Roman" w:cs="Times New Roman"/>
          <w:b/>
        </w:rPr>
        <w:t xml:space="preserve">When the operators help.</w:t>
      </w:r>
      <w:r>
        <w:rPr>
          <w:rFonts w:ascii="Times New Roman" w:hAnsi="Times New Roman" w:cs="Times New Roman"/>
        </w:rPr>
        <w:t xml:space="preserve"> That the operators act asymmetrically across the structures comes less from the difference between the structures themselves than from whether, before the operators are added, the structure has already reached the upper limit of high-stability HV. In every scenario, three to five of the seven methods lie within 2% of the best value, and this band is the upper limit attained by the compared methods (Figure 3). Memetic-baseline lies outside the band in all eight scenarios, and adding the operators brings it into the band in seven. ILS-baseline is already inside the band in six scenarios without the operators, and the only gains are in the remaining two, which lie outside the band. Because the effect divides along the band even within the ILS variants, where the firing design is the same, the asymmetry cannot be explained by the firing design differing between the structures (Table 1).</w:t>
      </w:r>
    </w:p>
    <w:p>
      <w:pPr>
        <w:pStyle w:val="2"/>
        <w:keepNext/>
        <w:keepLines/>
        <w:spacing w:before="90" w:after="20" w:line="240" w:lineRule="exact"/>
      </w:pPr>
      <w:r>
        <w:rPr>
          <w:rFonts w:ascii="Times New Roman" w:hAnsi="Times New Roman" w:cs="Times New Roman"/>
          <w:sz w:val="22"/>
          <w:szCs w:val="22"/>
        </w:rPr>
        <w:t xml:space="preserve">4.3 Overall HV and AOC: The Best Method Differs by Metric</w:t>
      </w:r>
    </w:p>
    <w:p>
      <w:pPr>
        <w:pStyle w:val="a8"/>
        <w:spacing w:line="240" w:lineRule="exact"/>
        <w:jc w:val="both"/>
      </w:pPr>
      <w:r>
        <w:rPr>
          <w:rFonts w:ascii="Times New Roman" w:hAnsi="Times New Roman" w:cs="Times New Roman"/>
        </w:rPr>
        <w:t xml:space="preserve">We first look at the anytime overall-HV curves of two representative scenarios, which show both the value reached and how quickly it is reached (Figure 4).</w:t>
      </w:r>
    </w:p>
    <w:p>
      <w:pPr>
        <w:pStyle w:val="a8"/>
        <w:spacing w:line="240" w:lineRule="exact"/>
        <w:jc w:val="both"/>
      </w:pPr>
      <w:r>
        <w:rPr>
          <w:rFonts w:ascii="Times New Roman" w:hAnsi="Times New Roman" w:cs="Times New Roman"/>
        </w:rPr>
        <w:t xml:space="preserve">In ta21S, operator-equipped Memetic reaches the same value as ILS (1.17), but it takes 6.6–7.8 s to get there against 2.5 s for ILS. In la36L, Memetic overtakes ILS at 7–10 s and reaches 0.94, whereas ILS stops at 0.80. The endpoint of the curve and how quickly it rises point to different methods as the best.</w:t>
      </w:r>
    </w:p>
    <w:p>
      <w:pPr>
        <w:keepNext/>
        <w:keepLines/>
        <w:spacing w:line="240" w:lineRule="exact"/>
        <w:jc w:val="center"/>
      </w:pPr>
      <w:r>
        <w:rPr>
          <w:rFonts w:ascii="Times New Roman" w:hAnsi="Times New Roman" w:cs="Times New Roman"/>
        </w:rPr>
        <w:t xml:space="preserve">Table 2: Cross-scenario summary of the three metrics. Each cell gives “average rank / ARPD% (average relative percentage deviation from the best method) / number of top-group scenarios out of 8 (scenarios in which the method shows no significant difference from the best method of that scenario; uncorrected)”; the first two are averages over the eight scenarios (lower is better); for the last, higher is better. Because the eight scenarios are not independent of one another (Section 4.1), the cross-scenario ranks are an exploratory summary of rank consistency.</w:t>
      </w:r>
    </w:p>
    <w:tbl>
      <w:tblPr>
        <w:tblW w:w="4975" w:type="dxa"/>
        <w:tblLayout w:type="fixed"/>
      </w:tblPr>
      <w:tblGrid>
        <w:gridCol w:w="1393"/>
        <w:gridCol w:w="1194"/>
        <w:gridCol w:w="1194"/>
        <w:gridCol w:w="1194"/>
      </w:tblGrid>
      <w:tr>
        <w:tc>
          <w:tcPr>
            <w:tcW w:w="1393" w:type="dxa"/>
            <w:tcBorders>
              <w:top w:val="single" w:sz="8" w:space="0" w:color="000000"/>
              <w:bottom w:val="single" w:sz="8" w:space="0" w:color="000000"/>
            </w:tcBorders>
          </w:tcPr>
          <w:p>
            <w:pPr>
              <w:keepNext/>
              <w:spacing w:line="180" w:lineRule="exact"/>
            </w:pPr>
            <w:r>
              <w:rPr>
                <w:rFonts w:ascii="Times New Roman" w:hAnsi="Times New Roman" w:cs="Times New Roman"/>
                <w:b/>
                <w:sz w:val="16"/>
                <w:szCs w:val="16"/>
              </w:rPr>
              <w:t xml:space="preserve">Method</w:t>
            </w:r>
          </w:p>
        </w:tc>
        <w:tc>
          <w:tcPr>
            <w:tcW w:w="1194" w:type="dxa"/>
            <w:tcBorders>
              <w:top w:val="single" w:sz="8" w:space="0" w:color="000000"/>
              <w:bottom w:val="single" w:sz="8" w:space="0" w:color="000000"/>
            </w:tcBorders>
          </w:tcPr>
          <w:p>
            <w:pPr>
              <w:keepNext/>
              <w:spacing w:line="180" w:lineRule="exact"/>
            </w:pPr>
            <w:r>
              <w:rPr>
                <w:rFonts w:ascii="Times New Roman" w:hAnsi="Times New Roman" w:cs="Times New Roman"/>
                <w:b/>
                <w:sz w:val="16"/>
                <w:szCs w:val="16"/>
              </w:rPr>
              <w:t xml:space="preserve">Overall HV</w:t>
            </w:r>
          </w:p>
        </w:tc>
        <w:tc>
          <w:tcPr>
            <w:tcW w:w="1194" w:type="dxa"/>
            <w:tcBorders>
              <w:top w:val="single" w:sz="8" w:space="0" w:color="000000"/>
              <w:bottom w:val="single" w:sz="8" w:space="0" w:color="000000"/>
            </w:tcBorders>
          </w:tcPr>
          <w:p>
            <w:pPr>
              <w:keepNext/>
              <w:spacing w:line="180" w:lineRule="exact"/>
            </w:pPr>
            <w:r>
              <w:rPr>
                <w:rFonts w:ascii="Times New Roman" w:hAnsi="Times New Roman" w:cs="Times New Roman"/>
                <w:b/>
                <w:sz w:val="16"/>
                <w:szCs w:val="16"/>
              </w:rPr>
              <w:t xml:space="preserve">High-stability HV</w:t>
            </w:r>
          </w:p>
        </w:tc>
        <w:tc>
          <w:tcPr>
            <w:tcW w:w="1194" w:type="dxa"/>
            <w:tcBorders>
              <w:top w:val="single" w:sz="8" w:space="0" w:color="000000"/>
              <w:bottom w:val="single" w:sz="8" w:space="0" w:color="000000"/>
            </w:tcBorders>
          </w:tcPr>
          <w:p>
            <w:pPr>
              <w:keepNext/>
              <w:spacing w:line="180" w:lineRule="exact"/>
            </w:pPr>
            <w:r>
              <w:rPr>
                <w:rFonts w:ascii="Times New Roman" w:hAnsi="Times New Roman" w:cs="Times New Roman"/>
                <w:b/>
                <w:sz w:val="16"/>
                <w:szCs w:val="16"/>
              </w:rPr>
              <w:t xml:space="preserve">AOC</w:t>
            </w:r>
          </w:p>
        </w:tc>
      </w:tr>
      <w:tr>
        <w:trPr>
          <w:cantSplit/>
        </w:trPr>
        <w:tc>
          <w:tcPr>
            <w:tcW w:w="1393" w:type="dxa"/>
            <w:tcBorders/>
          </w:tcPr>
          <w:p>
            <w:pPr>
              <w:keepNext/>
              <w:spacing w:line="180" w:lineRule="exact"/>
            </w:pPr>
            <w:r>
              <w:rPr>
                <w:rFonts w:ascii="Times New Roman" w:hAnsi="Times New Roman" w:cs="Times New Roman"/>
                <w:sz w:val="16"/>
                <w:szCs w:val="16"/>
              </w:rPr>
              <w:t xml:space="preserve">ILS-baseline</w:t>
            </w:r>
          </w:p>
        </w:tc>
        <w:tc>
          <w:tcPr>
            <w:tcW w:w="1194" w:type="dxa"/>
            <w:tcBorders/>
          </w:tcPr>
          <w:p>
            <w:pPr>
              <w:keepNext/>
              <w:spacing w:line="180" w:lineRule="exact"/>
            </w:pPr>
            <w:r>
              <w:rPr>
                <w:rFonts w:ascii="Times New Roman" w:hAnsi="Times New Roman" w:cs="Times New Roman"/>
                <w:sz w:val="16"/>
                <w:szCs w:val="16"/>
              </w:rPr>
              <w:t xml:space="preserve">4.44 / 10 / 1</w:t>
            </w:r>
          </w:p>
        </w:tc>
        <w:tc>
          <w:tcPr>
            <w:tcW w:w="1194" w:type="dxa"/>
            <w:tcBorders/>
          </w:tcPr>
          <w:p>
            <w:pPr>
              <w:keepNext/>
              <w:spacing w:line="180" w:lineRule="exact"/>
            </w:pPr>
            <w:r>
              <w:rPr>
                <w:rFonts w:ascii="Times New Roman" w:hAnsi="Times New Roman" w:cs="Times New Roman"/>
                <w:sz w:val="16"/>
                <w:szCs w:val="16"/>
              </w:rPr>
              <w:t xml:space="preserve">3.44 / 2 / 6</w:t>
            </w:r>
          </w:p>
        </w:tc>
        <w:tc>
          <w:tcPr>
            <w:tcW w:w="1194" w:type="dxa"/>
            <w:tcBorders/>
          </w:tcPr>
          <w:p>
            <w:pPr>
              <w:keepNext/>
              <w:spacing w:line="180" w:lineRule="exact"/>
            </w:pPr>
            <w:r>
              <w:rPr>
                <w:rFonts w:ascii="Times New Roman" w:hAnsi="Times New Roman" w:cs="Times New Roman"/>
                <w:sz w:val="16"/>
                <w:szCs w:val="16"/>
              </w:rPr>
              <w:t xml:space="preserve">2.75 / 4 / 6</w:t>
            </w:r>
          </w:p>
        </w:tc>
      </w:tr>
      <w:tr>
        <w:trPr>
          <w:cantSplit/>
        </w:trPr>
        <w:tc>
          <w:tcPr>
            <w:tcW w:w="1393" w:type="dxa"/>
            <w:tcBorders/>
          </w:tcPr>
          <w:p>
            <w:pPr>
              <w:keepNext/>
              <w:spacing w:line="180" w:lineRule="exact"/>
            </w:pPr>
            <w:r>
              <w:rPr>
                <w:rFonts w:ascii="Times New Roman" w:hAnsi="Times New Roman" w:cs="Times New Roman"/>
                <w:sz w:val="16"/>
                <w:szCs w:val="16"/>
              </w:rPr>
              <w:t xml:space="preserve">ILS+PR-</w:t>
            </w:r>
            <w:r>
              <w:rPr>
                <w:rFonts w:ascii="Times New Roman" w:hAnsi="Times New Roman" w:cs="Times New Roman"/>
                <w:i/>
                <w:sz w:val="16"/>
                <w:szCs w:val="16"/>
              </w:rPr>
              <w:t xml:space="preserve">k</w:t>
            </w:r>
          </w:p>
        </w:tc>
        <w:tc>
          <w:tcPr>
            <w:tcW w:w="1194" w:type="dxa"/>
            <w:tcBorders/>
          </w:tcPr>
          <w:p>
            <w:pPr>
              <w:keepNext/>
              <w:spacing w:line="180" w:lineRule="exact"/>
            </w:pPr>
            <w:r>
              <w:rPr>
                <w:rFonts w:ascii="Times New Roman" w:hAnsi="Times New Roman" w:cs="Times New Roman"/>
                <w:sz w:val="16"/>
                <w:szCs w:val="16"/>
              </w:rPr>
              <w:t xml:space="preserve">3.56 / 9 / 2</w:t>
            </w:r>
          </w:p>
        </w:tc>
        <w:tc>
          <w:tcPr>
            <w:tcW w:w="1194" w:type="dxa"/>
            <w:tcBorders/>
          </w:tcPr>
          <w:p>
            <w:pPr>
              <w:keepNext/>
              <w:spacing w:line="180" w:lineRule="exact"/>
            </w:pPr>
            <w:r>
              <w:rPr>
                <w:rFonts w:ascii="Times New Roman" w:hAnsi="Times New Roman" w:cs="Times New Roman"/>
                <w:sz w:val="16"/>
                <w:szCs w:val="16"/>
              </w:rPr>
              <w:t xml:space="preserve">2.62 / 0 / 8</w:t>
            </w:r>
          </w:p>
        </w:tc>
        <w:tc>
          <w:tcPr>
            <w:tcW w:w="1194" w:type="dxa"/>
            <w:tcBorders/>
          </w:tcPr>
          <w:p>
            <w:pPr>
              <w:keepNext/>
              <w:spacing w:line="180" w:lineRule="exact"/>
            </w:pPr>
            <w:r>
              <w:rPr>
                <w:rFonts w:ascii="Times New Roman" w:hAnsi="Times New Roman" w:cs="Times New Roman"/>
                <w:sz w:val="16"/>
                <w:szCs w:val="16"/>
              </w:rPr>
              <w:t xml:space="preserve">2.62 / 5 / 6</w:t>
            </w:r>
          </w:p>
        </w:tc>
      </w:tr>
      <w:tr>
        <w:trPr>
          <w:cantSplit/>
        </w:trPr>
        <w:tc>
          <w:tcPr>
            <w:tcW w:w="1393" w:type="dxa"/>
            <w:tcBorders/>
          </w:tcPr>
          <w:p>
            <w:pPr>
              <w:keepNext/>
              <w:spacing w:line="180" w:lineRule="exact"/>
            </w:pPr>
            <w:r>
              <w:rPr>
                <w:rFonts w:ascii="Times New Roman" w:hAnsi="Times New Roman" w:cs="Times New Roman"/>
                <w:sz w:val="16"/>
                <w:szCs w:val="16"/>
              </w:rPr>
              <w:t xml:space="preserve">ILS+PR</w:t>
            </w:r>
          </w:p>
        </w:tc>
        <w:tc>
          <w:tcPr>
            <w:tcW w:w="1194" w:type="dxa"/>
            <w:tcBorders/>
          </w:tcPr>
          <w:p>
            <w:pPr>
              <w:keepNext/>
              <w:spacing w:line="180" w:lineRule="exact"/>
            </w:pPr>
            <w:r>
              <w:rPr>
                <w:rFonts w:ascii="Times New Roman" w:hAnsi="Times New Roman" w:cs="Times New Roman"/>
                <w:sz w:val="16"/>
                <w:szCs w:val="16"/>
              </w:rPr>
              <w:t xml:space="preserve">3.75 / 10 / 3</w:t>
            </w:r>
          </w:p>
        </w:tc>
        <w:tc>
          <w:tcPr>
            <w:tcW w:w="1194" w:type="dxa"/>
            <w:tcBorders/>
          </w:tcPr>
          <w:p>
            <w:pPr>
              <w:keepNext/>
              <w:spacing w:line="180" w:lineRule="exact"/>
            </w:pPr>
            <w:r>
              <w:rPr>
                <w:rFonts w:ascii="Times New Roman" w:hAnsi="Times New Roman" w:cs="Times New Roman"/>
                <w:sz w:val="16"/>
                <w:szCs w:val="16"/>
              </w:rPr>
              <w:t xml:space="preserve">2.75 / 0 / 8</w:t>
            </w:r>
          </w:p>
        </w:tc>
        <w:tc>
          <w:tcPr>
            <w:tcW w:w="1194" w:type="dxa"/>
            <w:tcBorders/>
          </w:tcPr>
          <w:p>
            <w:pPr>
              <w:keepNext/>
              <w:spacing w:line="180" w:lineRule="exact"/>
            </w:pPr>
            <w:r>
              <w:rPr>
                <w:rFonts w:ascii="Times New Roman" w:hAnsi="Times New Roman" w:cs="Times New Roman"/>
                <w:sz w:val="16"/>
                <w:szCs w:val="16"/>
              </w:rPr>
              <w:t xml:space="preserve">2.50 / 4 / 6</w:t>
            </w:r>
          </w:p>
        </w:tc>
      </w:tr>
      <w:tr>
        <w:trPr>
          <w:cantSplit/>
        </w:trPr>
        <w:tc>
          <w:tcPr>
            <w:tcW w:w="1393" w:type="dxa"/>
            <w:tcBorders/>
          </w:tcPr>
          <w:p>
            <w:pPr>
              <w:keepNext/>
              <w:spacing w:line="180" w:lineRule="exact"/>
            </w:pPr>
            <w:r>
              <w:rPr>
                <w:rFonts w:ascii="Times New Roman" w:hAnsi="Times New Roman" w:cs="Times New Roman"/>
                <w:sz w:val="16"/>
                <w:szCs w:val="16"/>
              </w:rPr>
              <w:t xml:space="preserve">GA</w:t>
            </w:r>
          </w:p>
        </w:tc>
        <w:tc>
          <w:tcPr>
            <w:tcW w:w="1194" w:type="dxa"/>
            <w:tcBorders/>
          </w:tcPr>
          <w:p>
            <w:pPr>
              <w:keepNext/>
              <w:spacing w:line="180" w:lineRule="exact"/>
            </w:pPr>
            <w:r>
              <w:rPr>
                <w:rFonts w:ascii="Times New Roman" w:hAnsi="Times New Roman" w:cs="Times New Roman"/>
                <w:sz w:val="16"/>
                <w:szCs w:val="16"/>
              </w:rPr>
              <w:t xml:space="preserve">6.94 / 25 / 0</w:t>
            </w:r>
          </w:p>
        </w:tc>
        <w:tc>
          <w:tcPr>
            <w:tcW w:w="1194" w:type="dxa"/>
            <w:tcBorders/>
          </w:tcPr>
          <w:p>
            <w:pPr>
              <w:keepNext/>
              <w:spacing w:line="180" w:lineRule="exact"/>
            </w:pPr>
            <w:r>
              <w:rPr>
                <w:rFonts w:ascii="Times New Roman" w:hAnsi="Times New Roman" w:cs="Times New Roman"/>
                <w:sz w:val="16"/>
                <w:szCs w:val="16"/>
              </w:rPr>
              <w:t xml:space="preserve">6.38 / 71 / 0</w:t>
            </w:r>
          </w:p>
        </w:tc>
        <w:tc>
          <w:tcPr>
            <w:tcW w:w="1194" w:type="dxa"/>
            <w:tcBorders/>
          </w:tcPr>
          <w:p>
            <w:pPr>
              <w:keepNext/>
              <w:spacing w:line="180" w:lineRule="exact"/>
            </w:pPr>
            <w:r>
              <w:rPr>
                <w:rFonts w:ascii="Times New Roman" w:hAnsi="Times New Roman" w:cs="Times New Roman"/>
                <w:sz w:val="16"/>
                <w:szCs w:val="16"/>
              </w:rPr>
              <w:t xml:space="preserve">7.00 / 48 / 0</w:t>
            </w:r>
          </w:p>
        </w:tc>
      </w:tr>
      <w:tr>
        <w:trPr>
          <w:cantSplit/>
        </w:trPr>
        <w:tc>
          <w:tcPr>
            <w:tcW w:w="1393" w:type="dxa"/>
            <w:tcBorders/>
          </w:tcPr>
          <w:p>
            <w:pPr>
              <w:keepNext/>
              <w:spacing w:line="180" w:lineRule="exact"/>
            </w:pPr>
            <w:r>
              <w:rPr>
                <w:rFonts w:ascii="Times New Roman" w:hAnsi="Times New Roman" w:cs="Times New Roman"/>
                <w:sz w:val="16"/>
                <w:szCs w:val="16"/>
              </w:rPr>
              <w:t xml:space="preserve">Memetic-baseline</w:t>
            </w:r>
          </w:p>
        </w:tc>
        <w:tc>
          <w:tcPr>
            <w:tcW w:w="1194" w:type="dxa"/>
            <w:tcBorders/>
          </w:tcPr>
          <w:p>
            <w:pPr>
              <w:keepNext/>
              <w:spacing w:line="180" w:lineRule="exact"/>
            </w:pPr>
            <w:r>
              <w:rPr>
                <w:rFonts w:ascii="Times New Roman" w:hAnsi="Times New Roman" w:cs="Times New Roman"/>
                <w:sz w:val="16"/>
                <w:szCs w:val="16"/>
              </w:rPr>
              <w:t xml:space="preserve">4.81 / 5 / 2</w:t>
            </w:r>
          </w:p>
        </w:tc>
        <w:tc>
          <w:tcPr>
            <w:tcW w:w="1194" w:type="dxa"/>
            <w:tcBorders/>
          </w:tcPr>
          <w:p>
            <w:pPr>
              <w:keepNext/>
              <w:spacing w:line="180" w:lineRule="exact"/>
            </w:pPr>
            <w:r>
              <w:rPr>
                <w:rFonts w:ascii="Times New Roman" w:hAnsi="Times New Roman" w:cs="Times New Roman"/>
                <w:sz w:val="16"/>
                <w:szCs w:val="16"/>
              </w:rPr>
              <w:t xml:space="preserve">6.62 / 78 / 0</w:t>
            </w:r>
          </w:p>
        </w:tc>
        <w:tc>
          <w:tcPr>
            <w:tcW w:w="1194" w:type="dxa"/>
            <w:tcBorders/>
          </w:tcPr>
          <w:p>
            <w:pPr>
              <w:keepNext/>
              <w:spacing w:line="180" w:lineRule="exact"/>
            </w:pPr>
            <w:r>
              <w:rPr>
                <w:rFonts w:ascii="Times New Roman" w:hAnsi="Times New Roman" w:cs="Times New Roman"/>
                <w:sz w:val="16"/>
                <w:szCs w:val="16"/>
              </w:rPr>
              <w:t xml:space="preserve">3.50 / 18 / 2</w:t>
            </w:r>
          </w:p>
        </w:tc>
      </w:tr>
      <w:tr>
        <w:trPr>
          <w:cantSplit/>
        </w:trPr>
        <w:tc>
          <w:tcPr>
            <w:tcW w:w="1393" w:type="dxa"/>
            <w:tcBorders/>
          </w:tcPr>
          <w:p>
            <w:pPr>
              <w:keepNext/>
              <w:spacing w:line="180" w:lineRule="exact"/>
            </w:pPr>
            <w:r>
              <w:rPr>
                <w:rFonts w:ascii="Times New Roman" w:hAnsi="Times New Roman" w:cs="Times New Roman"/>
                <w:sz w:val="16"/>
                <w:szCs w:val="16"/>
              </w:rPr>
              <w:t xml:space="preserve">Memetic+PR-</w:t>
            </w:r>
            <w:r>
              <w:rPr>
                <w:rFonts w:ascii="Times New Roman" w:hAnsi="Times New Roman" w:cs="Times New Roman"/>
                <w:i/>
                <w:sz w:val="16"/>
                <w:szCs w:val="16"/>
              </w:rPr>
              <w:t xml:space="preserve">k</w:t>
            </w:r>
          </w:p>
        </w:tc>
        <w:tc>
          <w:tcPr>
            <w:tcW w:w="1194" w:type="dxa"/>
            <w:tcBorders/>
          </w:tcPr>
          <w:p>
            <w:pPr>
              <w:keepNext/>
              <w:spacing w:line="180" w:lineRule="exact"/>
            </w:pPr>
            <w:r>
              <w:rPr>
                <w:rFonts w:ascii="Times New Roman" w:hAnsi="Times New Roman" w:cs="Times New Roman"/>
                <w:sz w:val="16"/>
                <w:szCs w:val="16"/>
              </w:rPr>
              <w:t xml:space="preserve">2.50 / 1 / 6</w:t>
            </w:r>
          </w:p>
        </w:tc>
        <w:tc>
          <w:tcPr>
            <w:tcW w:w="1194" w:type="dxa"/>
            <w:tcBorders/>
          </w:tcPr>
          <w:p>
            <w:pPr>
              <w:keepNext/>
              <w:spacing w:line="180" w:lineRule="exact"/>
            </w:pPr>
            <w:r>
              <w:rPr>
                <w:rFonts w:ascii="Times New Roman" w:hAnsi="Times New Roman" w:cs="Times New Roman"/>
                <w:sz w:val="16"/>
                <w:szCs w:val="16"/>
              </w:rPr>
              <w:t xml:space="preserve">3.31 / 2 / 6</w:t>
            </w:r>
          </w:p>
        </w:tc>
        <w:tc>
          <w:tcPr>
            <w:tcW w:w="1194" w:type="dxa"/>
            <w:tcBorders/>
          </w:tcPr>
          <w:p>
            <w:pPr>
              <w:keepNext/>
              <w:spacing w:line="180" w:lineRule="exact"/>
            </w:pPr>
            <w:r>
              <w:rPr>
                <w:rFonts w:ascii="Times New Roman" w:hAnsi="Times New Roman" w:cs="Times New Roman"/>
                <w:sz w:val="16"/>
                <w:szCs w:val="16"/>
              </w:rPr>
              <w:t xml:space="preserve">4.00 / 22 / 1</w:t>
            </w:r>
          </w:p>
        </w:tc>
      </w:tr>
      <w:tr>
        <w:trPr>
          <w:cantSplit/>
        </w:trPr>
        <w:tc>
          <w:tcPr>
            <w:tcW w:w="1393" w:type="dxa"/>
            <w:tcBorders>
              <w:bottom w:val="single" w:sz="8" w:space="0" w:color="000000"/>
            </w:tcBorders>
          </w:tcPr>
          <w:p>
            <w:pPr>
              <w:spacing w:line="180" w:lineRule="exact"/>
            </w:pPr>
            <w:r>
              <w:rPr>
                <w:rFonts w:ascii="Times New Roman" w:hAnsi="Times New Roman" w:cs="Times New Roman"/>
                <w:sz w:val="16"/>
                <w:szCs w:val="16"/>
              </w:rPr>
              <w:t xml:space="preserve">Memetic+PR</w:t>
            </w:r>
          </w:p>
        </w:tc>
        <w:tc>
          <w:tcPr>
            <w:tcW w:w="1194" w:type="dxa"/>
            <w:tcBorders>
              <w:bottom w:val="single" w:sz="8" w:space="0" w:color="000000"/>
            </w:tcBorders>
          </w:tcPr>
          <w:p>
            <w:pPr>
              <w:spacing w:line="180" w:lineRule="exact"/>
            </w:pPr>
            <w:r>
              <w:rPr>
                <w:rFonts w:ascii="Times New Roman" w:hAnsi="Times New Roman" w:cs="Times New Roman"/>
                <w:sz w:val="16"/>
                <w:szCs w:val="16"/>
              </w:rPr>
              <w:t xml:space="preserve">2.00 / 0 / 7</w:t>
            </w:r>
          </w:p>
        </w:tc>
        <w:tc>
          <w:tcPr>
            <w:tcW w:w="1194" w:type="dxa"/>
            <w:tcBorders>
              <w:bottom w:val="single" w:sz="8" w:space="0" w:color="000000"/>
            </w:tcBorders>
          </w:tcPr>
          <w:p>
            <w:pPr>
              <w:spacing w:line="180" w:lineRule="exact"/>
            </w:pPr>
            <w:r>
              <w:rPr>
                <w:rFonts w:ascii="Times New Roman" w:hAnsi="Times New Roman" w:cs="Times New Roman"/>
                <w:sz w:val="16"/>
                <w:szCs w:val="16"/>
              </w:rPr>
              <w:t xml:space="preserve">2.88 / 1 / 6</w:t>
            </w:r>
          </w:p>
        </w:tc>
        <w:tc>
          <w:tcPr>
            <w:tcW w:w="1194" w:type="dxa"/>
            <w:tcBorders>
              <w:bottom w:val="single" w:sz="8" w:space="0" w:color="000000"/>
            </w:tcBorders>
          </w:tcPr>
          <w:p>
            <w:pPr>
              <w:spacing w:line="180" w:lineRule="exact"/>
            </w:pPr>
            <w:r>
              <w:rPr>
                <w:rFonts w:ascii="Times New Roman" w:hAnsi="Times New Roman" w:cs="Times New Roman"/>
                <w:sz w:val="16"/>
                <w:szCs w:val="16"/>
              </w:rPr>
              <w:t xml:space="preserve">5.62 / 27 / 1</w:t>
            </w:r>
          </w:p>
        </w:tc>
      </w:tr>
    </w:tbl>
    <w:p>
      <w:pPr>
        <w:spacing w:line="240" w:lineRule="exact"/>
      </w:pPr>
    </w:p>
    <w:p>
      <w:pPr>
        <w:pStyle w:val="a8"/>
        <w:spacing w:line="240" w:lineRule="exact"/>
        <w:jc w:val="both"/>
      </w:pPr>
      <w:r>
        <w:rPr>
          <w:rFonts w:ascii="Times New Roman" w:hAnsi="Times New Roman" w:cs="Times New Roman"/>
          <w:b/>
        </w:rPr>
        <w:t xml:space="preserve">Overall HV.</w:t>
      </w:r>
      <w:r>
        <w:rPr>
          <w:rFonts w:ascii="Times New Roman" w:hAnsi="Times New Roman" w:cs="Times New Roman"/>
        </w:rPr>
        <w:t xml:space="preserve"> The best values are attained by operator-equipped Memetic, which also occupies the top group in Table 2. As in Section 4.2, the operators produce a significant gain only in Memetic: they raise its overall HV significantly in six of the eight scenarios (+2.8–11.7%), whereas for ILS the change stays within ±0.5% in every scenario. Which structure wins changes with the scenario: ILS-baseline is significantly ahead of Memetic-baseline in la36S, ta21S, la40, and la21 (group A), whereas in la36M, la36L, mt10, and ta21L (group B) the order is reversed, significantly so in three of the four. The ILS variants are level with the best only in group A; in group B they fall 5–38% short. The difference in the high-stability region (Section 4.2) therefore does not reflect ILS being superior overall. The same split appears in the minimum MS reached over the whole sweep: in group A all methods except GA reach the same value, whereas in la36M, la36L, and mt10 of group B the Memetic variants are 1.2–2.2% lower (significant for all three pairs with matching operators,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rPr>
        <w:t xml:space="preserve">0.01; in ta21L the gap is within 0.6%).</w:t>
      </w:r>
    </w:p>
    <w:p>
      <w:pPr>
        <w:pStyle w:val="a8"/>
        <w:spacing w:line="240" w:lineRule="exact"/>
        <w:jc w:val="both"/>
      </w:pPr>
      <w:r>
        <w:rPr>
          <w:rFonts w:ascii="Times New Roman" w:hAnsi="Times New Roman" w:cs="Times New Roman"/>
          <w:b/>
        </w:rPr>
        <w:t xml:space="preserve">AOC.</w:t>
      </w:r>
      <w:r>
        <w:rPr>
          <w:rFonts w:ascii="Times New Roman" w:hAnsi="Times New Roman" w:cs="Times New Roman"/>
        </w:rPr>
        <w:t xml:space="preserve"> The three ILS variants are level with the best, lying within 2% of it in six scenarios (Table 2; in the remaining la36S and mt10, Memetic-baseline is best and the ILS variants fall 10–22% short). The early rise of the ILS variants can be attributed to their trajectory, which improves the single good solution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little by little (Figure 4). The operators do not impair this early rise in ILS, where they fire only upon stagnation: the three variants stay within 3% of one another in every scenario, with no significant difference. In Memetic, by contrast, they come at a cost: PR traces the path all the way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re-optimizes the intermediate solutions, so each call is expensive, and because it fires per individual it lowers AOC significantly in five of the eight scenarios (by 7–26%).</w:t>
      </w:r>
    </w:p>
    <w:p>
      <w:pPr>
        <w:pStyle w:val="a8"/>
        <w:spacing w:line="240" w:lineRule="exact"/>
        <w:jc w:val="both"/>
      </w:pPr>
      <w:r>
        <w:rPr>
          <w:rFonts w:ascii="Times New Roman" w:hAnsi="Times New Roman" w:cs="Times New Roman"/>
          <w:b/>
        </w:rPr>
        <w:t xml:space="preserve">PR or PR-</w:t>
      </w:r>
      <w:r>
        <w:rPr>
          <w:rFonts w:ascii="Times New Roman" w:hAnsi="Times New Roman" w:cs="Times New Roman"/>
          <w:b/>
          <w:i/>
        </w:rPr>
        <w:t xml:space="preserve">k</w:t>
      </w:r>
      <w:r>
        <w:rPr>
          <w:rFonts w:ascii="Times New Roman" w:hAnsi="Times New Roman" w:cs="Times New Roman"/>
          <w:b/>
        </w:rPr>
        <w:t xml:space="preserve">.</w:t>
      </w:r>
      <w:r>
        <w:rPr>
          <w:rFonts w:ascii="Times New Roman" w:hAnsi="Times New Roman" w:cs="Times New Roman"/>
        </w:rPr>
        <w:t xml:space="preserve"> For ILS the choice hardly matters: the two differ by at most 2% on all three metrics. For Memetic it depends on the metric: in the HV at the end of the search all five significant differences (2/8 scenarios for overall HV, 3/8 for high-stability HV) favor PR, whereas in AOC PR-</w:t>
      </w:r>
      <w:r>
        <w:rPr>
          <w:rFonts w:ascii="Times New Roman" w:hAnsi="Times New Roman" w:cs="Times New Roman"/>
          <w:i/>
        </w:rPr>
        <w:t xml:space="preserve">k</w:t>
      </w:r>
      <w:r>
        <w:rPr>
          <w:rFonts w:ascii="Times New Roman" w:hAnsi="Times New Roman" w:cs="Times New Roman"/>
        </w:rPr>
        <w:t xml:space="preserve"> significantly exceeds PR in 6/8 scenarios.</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5608320" cy="1347083"/>
                  <wp:docPr id="4" name="Picture 4"/>
                  <wp:cNvGraphicFramePr>
                    <a:graphicFrameLocks noChangeAspect="1"/>
                  </wp:cNvGraphicFramePr>
                  <a:graphic>
                    <a:graphicData uri="http://schemas.openxmlformats.org/drawingml/2006/picture">
                      <pic:pic>
                        <pic:nvPicPr>
                          <pic:cNvPr id="0" name="fig_v2_anytime_en.png"/>
                          <pic:cNvPicPr/>
                        </pic:nvPicPr>
                        <pic:blipFill>
                          <a:blip r:embed="rId24"/>
                          <a:stretch>
                            <a:fillRect/>
                          </a:stretch>
                        </pic:blipFill>
                        <pic:spPr>
                          <a:xfrm>
                            <a:off x="0" y="0"/>
                            <a:ext cx="5608320" cy="1347083"/>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4: Anytime curves of overall HV, measured on the points visited up to time </w:t>
            </w:r>
            <w:r>
              <w:rPr>
                <w:rFonts w:ascii="Times New Roman" w:hAnsi="Times New Roman" w:cs="Times New Roman"/>
                <w:i/>
              </w:rPr>
              <w:t xml:space="preserve">t</w:t>
            </w:r>
            <w:r>
              <w:rPr>
                <w:rFonts w:ascii="Times New Roman" w:hAnsi="Times New Roman" w:cs="Times New Roman"/>
              </w:rPr>
              <w:t xml:space="preserve"> (medians over trials). AOC is the average of the per-weight curves and does not equal the area under the weight-merged curves shown here.</w:t>
            </w:r>
          </w:p>
        </w:tc>
      </w:tr>
    </w:tbl>
    <w:p>
      <w:pPr>
        <w:spacing w:line="14" w:lineRule="exact"/>
        <w:rPr>
          <w:sz w:val="2"/>
        </w:rPr>
      </w:pPr>
    </w:p>
    <w:p>
      <w:pPr>
        <w:pStyle w:val="2"/>
        <w:keepNext/>
        <w:keepLines/>
        <w:spacing w:before="90" w:after="20" w:line="240" w:lineRule="exact"/>
      </w:pPr>
      <w:r>
        <w:rPr>
          <w:rFonts w:ascii="Times New Roman" w:hAnsi="Times New Roman" w:cs="Times New Roman"/>
          <w:sz w:val="22"/>
          <w:szCs w:val="22"/>
        </w:rPr>
        <w:t xml:space="preserve">5. CONCLUSIONS</w:t>
      </w:r>
    </w:p>
    <w:p>
      <w:pPr>
        <w:pStyle w:val="a8"/>
        <w:spacing w:line="240" w:lineRule="exact"/>
        <w:jc w:val="both"/>
      </w:pPr>
      <w:r>
        <w:rPr>
          <w:rFonts w:ascii="Times New Roman" w:hAnsi="Times New Roman" w:cs="Times New Roman"/>
        </w:rPr>
        <w:t xml:space="preserve">In rescheduling,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from before the disruption is already in hand when the search begins. With the aim of securing stability by making use of it, this study examined the relationship between search structure and stability-inducing operators through a controlled comparison over 8 scenarios × 7 methods × n=10 trials, with the local search, the objective function, the provision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the budget all held identical. The main findings are as follows.</w:t>
      </w:r>
    </w:p>
    <w:p>
      <w:pPr>
        <w:pStyle w:val="a8"/>
        <w:spacing w:line="240" w:lineRule="exact"/>
        <w:jc w:val="both"/>
      </w:pPr>
      <w:r>
        <w:rPr>
          <w:rFonts w:ascii="Times New Roman" w:hAnsi="Times New Roman" w:cs="Times New Roman"/>
        </w:rPr>
        <w:t xml:space="preserve">1. </w:t>
      </w:r>
      <w:r>
        <w:rPr>
          <w:rFonts w:ascii="Times New Roman" w:hAnsi="Times New Roman" w:cs="Times New Roman"/>
          <w:b/>
        </w:rPr>
        <w:t xml:space="preserve">Hypothesis 1: high-stability HV is larger for trajectory-based search (ILS) than for population-based search (Memetic).</w:t>
      </w:r>
      <w:r>
        <w:rPr>
          <w:rFonts w:ascii="Times New Roman" w:hAnsi="Times New Roman" w:cs="Times New Roman"/>
        </w:rPr>
        <w:t xml:space="preserve"> Trajectory-based search was ahead in every trial of all eight scenarios: in three of them population-based search obtained almost no non-dominated solution in the high-stability region, and in the remaining five the gap was a factor of 2.0–4.5.</w:t>
      </w:r>
    </w:p>
    <w:p>
      <w:pPr>
        <w:pStyle w:val="a8"/>
        <w:spacing w:line="240" w:lineRule="exact"/>
        <w:jc w:val="both"/>
      </w:pPr>
      <w:r>
        <w:rPr>
          <w:rFonts w:ascii="Times New Roman" w:hAnsi="Times New Roman" w:cs="Times New Roman"/>
        </w:rPr>
        <w:t xml:space="preserve">2. </w:t>
      </w:r>
      <w:r>
        <w:rPr>
          <w:rFonts w:ascii="Times New Roman" w:hAnsi="Times New Roman" w:cs="Times New Roman"/>
          <w:b/>
        </w:rPr>
        <w:t xml:space="preserve">Hypothesis 2 and the cross-structure comparison: the operators raise the high-stability HV of population-based search to match trajectory-based search, and barely raise that of trajectory-based search.</w:t>
      </w:r>
      <w:r>
        <w:rPr>
          <w:rFonts w:ascii="Times New Roman" w:hAnsi="Times New Roman" w:cs="Times New Roman"/>
        </w:rPr>
        <w:t xml:space="preserve"> In high-stability HV, several methods lie within 2% of the best value, forming a band that marks the upper limit attained in this study. Without the operators, population-based search lies outside this band in all eight scenarios; with them, its high-stability HV rises in every trial and enters the band in seven. Trajectory-based search is already inside the band in six scenarios without the operators and gains almost nothing when they are added; the only gains are in the remaining two, which lie outside the band. What divides the effect is thus not the difference between the structures but whether the upper limit had already been reached.</w:t>
      </w:r>
    </w:p>
    <w:p>
      <w:pPr>
        <w:pStyle w:val="a8"/>
        <w:spacing w:line="240" w:lineRule="exact"/>
        <w:jc w:val="both"/>
      </w:pPr>
      <w:r>
        <w:rPr>
          <w:rFonts w:ascii="Times New Roman" w:hAnsi="Times New Roman" w:cs="Times New Roman"/>
        </w:rPr>
        <w:t xml:space="preserve">3. </w:t>
      </w:r>
      <w:r>
        <w:rPr>
          <w:rFonts w:ascii="Times New Roman" w:hAnsi="Times New Roman" w:cs="Times New Roman"/>
          <w:b/>
        </w:rPr>
        <w:t xml:space="preserve">Practical implication: the best method differs by metric.</w:t>
      </w:r>
      <w:r>
        <w:rPr>
          <w:rFonts w:ascii="Times New Roman" w:hAnsi="Times New Roman" w:cs="Times New Roman"/>
        </w:rPr>
        <w:t xml:space="preserve"> Memetic with stability-inducing operators excels in overall HV, both ILS and operator-equipped Memetic in high-stability HV, and the ILS variants in AOC. Hence one chooses operator-equipped Memetic to pursue overall HV when computation time is affordable, and ILS when a revised schedule that changes little is wanted within a short computation time. Of the operators added to Memetic, PR is slightly ahead in overall HV and high-stability HV, and PR-</w:t>
      </w:r>
      <w:r>
        <w:rPr>
          <w:rFonts w:ascii="Times New Roman" w:hAnsi="Times New Roman" w:cs="Times New Roman"/>
          <w:i/>
        </w:rPr>
        <w:t xml:space="preserve">k</w:t>
      </w:r>
      <w:r>
        <w:rPr>
          <w:rFonts w:ascii="Times New Roman" w:hAnsi="Times New Roman" w:cs="Times New Roman"/>
        </w:rPr>
        <w:t xml:space="preserve"> in AOC (Section 4.3).</w:t>
      </w:r>
    </w:p>
    <w:p>
      <w:pPr>
        <w:pStyle w:val="a8"/>
        <w:spacing w:line="240" w:lineRule="exact"/>
        <w:jc w:val="both"/>
      </w:pPr>
      <w:r>
        <w:rPr>
          <w:rFonts w:ascii="Times New Roman" w:hAnsi="Times New Roman" w:cs="Times New Roman"/>
        </w:rPr>
        <w:t xml:space="preserve">The central contribution of this study is to establish an evaluation protocol that judges a rescheduling method by </w:t>
      </w:r>
      <w:r>
        <w:rPr>
          <w:rFonts w:ascii="Times New Roman" w:hAnsi="Times New Roman" w:cs="Times New Roman"/>
          <w:i/>
        </w:rPr>
        <w:t xml:space="preserve">the HV restricted to the high-stability region</w:t>
      </w:r>
      <w:r>
        <w:rPr>
          <w:rFonts w:ascii="Times New Roman" w:hAnsi="Times New Roman" w:cs="Times New Roman"/>
        </w:rPr>
        <w:t xml:space="preserve">, and to show on that basis, in a controlled comparison with the local search held identical, that population-based search, the mainstream choice, does not fully obtain the non-dominated solutions of this region and that supplying the move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as a </w:t>
      </w:r>
      <w:r>
        <w:rPr>
          <w:rFonts w:ascii="Times New Roman" w:hAnsi="Times New Roman" w:cs="Times New Roman"/>
          <w:i/>
        </w:rPr>
        <w:t xml:space="preserve">stability-inducing operator</w:t>
      </w:r>
      <w:r>
        <w:rPr>
          <w:rFonts w:ascii="Times New Roman" w:hAnsi="Times New Roman" w:cs="Times New Roman"/>
        </w:rPr>
        <w:t xml:space="preserve"> makes up the shortfall. The effect of such an operator is decided by whether the structure it is added to has already reached the upper limit of high-stability HV. A report that an operator is effective cannot be generalized without reference to the search structure it was added to.</w:t>
      </w:r>
    </w:p>
    <w:p>
      <w:pPr>
        <w:pStyle w:val="a8"/>
        <w:spacing w:line="240" w:lineRule="exact"/>
        <w:jc w:val="both"/>
      </w:pPr>
      <w:r>
        <w:rPr>
          <w:rFonts w:ascii="Times New Roman" w:hAnsi="Times New Roman" w:cs="Times New Roman"/>
          <w:b/>
        </w:rPr>
        <w:t xml:space="preserve">Limitations.</w:t>
      </w:r>
      <w:r>
        <w:rPr>
          <w:rFonts w:ascii="Times New Roman" w:hAnsi="Times New Roman" w:cs="Times New Roman"/>
        </w:rPr>
        <w:t xml:space="preserve"> (i) Comparisons whose </w:t>
      </w:r>
      <w:r>
        <w:rPr>
          <w:rFonts w:ascii="Times New Roman" w:hAnsi="Times New Roman" w:cs="Times New Roman"/>
          <w:i/>
        </w:rPr>
        <w:t xml:space="preserve">p</w:t>
      </w:r>
      <w:r>
        <w:rPr>
          <w:rFonts w:ascii="Times New Roman" w:hAnsi="Times New Roman" w:cs="Times New Roman"/>
        </w:rPr>
        <w:t xml:space="preserve"> lies at the edge of the significance level are not settled at n=10. (ii) Validity under start-time deviation has not been examined. (iii) The disruptions are limited to operation delays. (iv) The effect of how well the initial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optimized has not been examined. (v) Each search structure is represented by a single method. Beyond repeating the study with these conditions varied, future work includes combining the scope-limiting approach with the operators, building stability into the crossover itself, and testing Pareto-native methods such as NSGA-II.</w:t>
      </w:r>
    </w:p>
    <w:p>
      <w:pPr>
        <w:pStyle w:val="2"/>
        <w:keepNext/>
        <w:keepLines/>
        <w:spacing w:before="90" w:after="20" w:line="240" w:lineRule="exact"/>
      </w:pPr>
      <w:r>
        <w:rPr>
          <w:rFonts w:ascii="Times New Roman" w:hAnsi="Times New Roman" w:cs="Times New Roman"/>
          <w:sz w:val="22"/>
          <w:szCs w:val="22"/>
        </w:rPr>
        <w:t xml:space="preserve">REFERENCES</w:t>
      </w:r>
    </w:p>
    <w:p>
      <w:pPr>
        <w:spacing w:line="190" w:lineRule="exact"/>
        <w:ind w:left="284" w:hanging="284"/>
        <w:jc w:val="both"/>
      </w:pPr>
      <w:r>
        <w:rPr>
          <w:rFonts w:ascii="Times New Roman" w:hAnsi="Times New Roman" w:cs="Times New Roman"/>
          <w:sz w:val="17"/>
          <w:szCs w:val="17"/>
        </w:rPr>
        <w:t xml:space="preserve">Abumaizar, R. J. and Svestka, J. A. (1997) Rescheduling job shops under random disruptions. </w:t>
      </w:r>
      <w:r>
        <w:rPr>
          <w:rFonts w:ascii="Times New Roman" w:hAnsi="Times New Roman" w:cs="Times New Roman"/>
          <w:i/>
          <w:sz w:val="17"/>
          <w:szCs w:val="17"/>
        </w:rPr>
        <w:t xml:space="preserve">International Journal of Production Research</w:t>
      </w:r>
      <w:r>
        <w:rPr>
          <w:rFonts w:ascii="Times New Roman" w:hAnsi="Times New Roman" w:cs="Times New Roman"/>
          <w:sz w:val="17"/>
          <w:szCs w:val="17"/>
        </w:rPr>
        <w:t xml:space="preserve">, 35, 2065-2082.</w:t>
      </w:r>
    </w:p>
    <w:p>
      <w:pPr>
        <w:spacing w:line="190" w:lineRule="exact"/>
        <w:ind w:left="284" w:hanging="284"/>
        <w:jc w:val="both"/>
      </w:pPr>
      <w:r>
        <w:rPr>
          <w:rFonts w:ascii="Times New Roman" w:hAnsi="Times New Roman" w:cs="Times New Roman"/>
          <w:sz w:val="17"/>
          <w:szCs w:val="17"/>
        </w:rPr>
        <w:t xml:space="preserve">Bean, J. C., Birge, J. R., Mittenthal, J., and Noon, C. E. (1991) Matchup scheduling with multiple resources, release dates and disruptions. </w:t>
      </w:r>
      <w:r>
        <w:rPr>
          <w:rFonts w:ascii="Times New Roman" w:hAnsi="Times New Roman" w:cs="Times New Roman"/>
          <w:i/>
          <w:sz w:val="17"/>
          <w:szCs w:val="17"/>
        </w:rPr>
        <w:t xml:space="preserve">Operations Research</w:t>
      </w:r>
      <w:r>
        <w:rPr>
          <w:rFonts w:ascii="Times New Roman" w:hAnsi="Times New Roman" w:cs="Times New Roman"/>
          <w:sz w:val="17"/>
          <w:szCs w:val="17"/>
        </w:rPr>
        <w:t xml:space="preserve">, 39, 470-483.</w:t>
      </w:r>
    </w:p>
    <w:p>
      <w:pPr>
        <w:spacing w:line="190" w:lineRule="exact"/>
        <w:ind w:left="284" w:hanging="284"/>
        <w:jc w:val="both"/>
      </w:pPr>
      <w:r>
        <w:rPr>
          <w:rFonts w:ascii="Times New Roman" w:hAnsi="Times New Roman" w:cs="Times New Roman"/>
          <w:sz w:val="17"/>
          <w:szCs w:val="17"/>
        </w:rPr>
        <w:t xml:space="preserve">Bierwirth, C. (1995) A generalized permutation approach to job shop scheduling with genetic algorithms. </w:t>
      </w:r>
      <w:r>
        <w:rPr>
          <w:rFonts w:ascii="Times New Roman" w:hAnsi="Times New Roman" w:cs="Times New Roman"/>
          <w:i/>
          <w:sz w:val="17"/>
          <w:szCs w:val="17"/>
        </w:rPr>
        <w:t xml:space="preserve">OR Spektrum</w:t>
      </w:r>
      <w:r>
        <w:rPr>
          <w:rFonts w:ascii="Times New Roman" w:hAnsi="Times New Roman" w:cs="Times New Roman"/>
          <w:sz w:val="17"/>
          <w:szCs w:val="17"/>
        </w:rPr>
        <w:t xml:space="preserve">, 17, 87-92.</w:t>
      </w:r>
    </w:p>
    <w:p>
      <w:pPr>
        <w:spacing w:line="190" w:lineRule="exact"/>
        <w:ind w:left="284" w:hanging="284"/>
        <w:jc w:val="both"/>
      </w:pPr>
      <w:r>
        <w:rPr>
          <w:rFonts w:ascii="Times New Roman" w:hAnsi="Times New Roman" w:cs="Times New Roman"/>
          <w:sz w:val="17"/>
          <w:szCs w:val="17"/>
        </w:rPr>
        <w:t xml:space="preserve">Bierwirth, C., Mattfeld, D. C., and Kopfer, H. (1996) On permutation representations for scheduling problems. In </w:t>
      </w:r>
      <w:r>
        <w:rPr>
          <w:rFonts w:ascii="Times New Roman" w:hAnsi="Times New Roman" w:cs="Times New Roman"/>
          <w:i/>
          <w:sz w:val="17"/>
          <w:szCs w:val="17"/>
        </w:rPr>
        <w:t xml:space="preserve">Parallel Problem Solving from Nature—PPSN IV</w:t>
      </w:r>
      <w:r>
        <w:rPr>
          <w:rFonts w:ascii="Times New Roman" w:hAnsi="Times New Roman" w:cs="Times New Roman"/>
          <w:sz w:val="17"/>
          <w:szCs w:val="17"/>
        </w:rPr>
        <w:t xml:space="preserve">, LNCS 1141, Springer, 310-318.</w:t>
      </w:r>
    </w:p>
    <w:p>
      <w:pPr>
        <w:spacing w:line="190" w:lineRule="exact"/>
        <w:ind w:left="284" w:hanging="284"/>
        <w:jc w:val="both"/>
      </w:pPr>
      <w:r>
        <w:rPr>
          <w:rFonts w:ascii="Times New Roman" w:hAnsi="Times New Roman" w:cs="Times New Roman"/>
          <w:sz w:val="17"/>
          <w:szCs w:val="17"/>
        </w:rPr>
        <w:t xml:space="preserve">Blum, C. and Roli, A. (2003) Metaheuristics in combinatorial optimization: Overview and conceptual comparison. </w:t>
      </w:r>
      <w:r>
        <w:rPr>
          <w:rFonts w:ascii="Times New Roman" w:hAnsi="Times New Roman" w:cs="Times New Roman"/>
          <w:i/>
          <w:sz w:val="17"/>
          <w:szCs w:val="17"/>
        </w:rPr>
        <w:t xml:space="preserve">ACM Computing Surveys</w:t>
      </w:r>
      <w:r>
        <w:rPr>
          <w:rFonts w:ascii="Times New Roman" w:hAnsi="Times New Roman" w:cs="Times New Roman"/>
          <w:sz w:val="17"/>
          <w:szCs w:val="17"/>
        </w:rPr>
        <w:t xml:space="preserve">, 35, 268-308.</w:t>
      </w:r>
    </w:p>
    <w:p>
      <w:pPr>
        <w:spacing w:line="190" w:lineRule="exact"/>
        <w:ind w:left="284" w:hanging="284"/>
        <w:jc w:val="both"/>
      </w:pPr>
      <w:r>
        <w:rPr>
          <w:rFonts w:ascii="Times New Roman" w:hAnsi="Times New Roman" w:cs="Times New Roman"/>
          <w:sz w:val="17"/>
          <w:szCs w:val="17"/>
        </w:rPr>
        <w:t xml:space="preserve">Fattahi, P. and Fallahi, A. (2010) Dynamic scheduling in flexible job shop systems by considering simultaneously efficiency and stability. </w:t>
      </w:r>
      <w:r>
        <w:rPr>
          <w:rFonts w:ascii="Times New Roman" w:hAnsi="Times New Roman" w:cs="Times New Roman"/>
          <w:i/>
          <w:sz w:val="17"/>
          <w:szCs w:val="17"/>
        </w:rPr>
        <w:t xml:space="preserve">CIRP Journal of Manufacturing Science and Technology</w:t>
      </w:r>
      <w:r>
        <w:rPr>
          <w:rFonts w:ascii="Times New Roman" w:hAnsi="Times New Roman" w:cs="Times New Roman"/>
          <w:sz w:val="17"/>
          <w:szCs w:val="17"/>
        </w:rPr>
        <w:t xml:space="preserve">, 2, 114-123.</w:t>
      </w:r>
    </w:p>
    <w:p>
      <w:pPr>
        <w:spacing w:line="190" w:lineRule="exact"/>
        <w:ind w:left="284" w:hanging="284"/>
        <w:jc w:val="both"/>
      </w:pPr>
      <w:r>
        <w:rPr>
          <w:rFonts w:ascii="Times New Roman" w:hAnsi="Times New Roman" w:cs="Times New Roman"/>
          <w:sz w:val="17"/>
          <w:szCs w:val="17"/>
        </w:rPr>
        <w:t xml:space="preserve">Giffler, B. and Thompson, G. L. (1960) Algorithms for solving production-scheduling problems. </w:t>
      </w:r>
      <w:r>
        <w:rPr>
          <w:rFonts w:ascii="Times New Roman" w:hAnsi="Times New Roman" w:cs="Times New Roman"/>
          <w:i/>
          <w:sz w:val="17"/>
          <w:szCs w:val="17"/>
        </w:rPr>
        <w:t xml:space="preserve">Operations Research</w:t>
      </w:r>
      <w:r>
        <w:rPr>
          <w:rFonts w:ascii="Times New Roman" w:hAnsi="Times New Roman" w:cs="Times New Roman"/>
          <w:sz w:val="17"/>
          <w:szCs w:val="17"/>
        </w:rPr>
        <w:t xml:space="preserve">, 8, 487-503.</w:t>
      </w:r>
    </w:p>
    <w:p>
      <w:pPr>
        <w:spacing w:line="190" w:lineRule="exact"/>
        <w:ind w:left="284" w:hanging="284"/>
        <w:jc w:val="both"/>
      </w:pPr>
      <w:r>
        <w:rPr>
          <w:rFonts w:ascii="Times New Roman" w:hAnsi="Times New Roman" w:cs="Times New Roman"/>
          <w:sz w:val="17"/>
          <w:szCs w:val="17"/>
        </w:rPr>
        <w:t xml:space="preserve">Glover, F., Laguna, M., and Martí, R. (2000) Fundamentals of scatter search and path relinking. </w:t>
      </w:r>
      <w:r>
        <w:rPr>
          <w:rFonts w:ascii="Times New Roman" w:hAnsi="Times New Roman" w:cs="Times New Roman"/>
          <w:i/>
          <w:sz w:val="17"/>
          <w:szCs w:val="17"/>
        </w:rPr>
        <w:t xml:space="preserve">Control and Cybernetics</w:t>
      </w:r>
      <w:r>
        <w:rPr>
          <w:rFonts w:ascii="Times New Roman" w:hAnsi="Times New Roman" w:cs="Times New Roman"/>
          <w:sz w:val="17"/>
          <w:szCs w:val="17"/>
        </w:rPr>
        <w:t xml:space="preserve">, 29, 653-684.</w:t>
      </w:r>
    </w:p>
    <w:p>
      <w:pPr>
        <w:spacing w:line="190" w:lineRule="exact"/>
        <w:ind w:left="284" w:hanging="284"/>
        <w:jc w:val="both"/>
      </w:pPr>
      <w:r>
        <w:rPr>
          <w:rFonts w:ascii="Times New Roman" w:hAnsi="Times New Roman" w:cs="Times New Roman"/>
          <w:sz w:val="17"/>
          <w:szCs w:val="17"/>
        </w:rPr>
        <w:t xml:space="preserve">Ishibuchi, H., Pang, L. M., and Shang, K. (2020) A new framework of evolutionary multi-objective algorithms with an unbounded external archive. In </w:t>
      </w:r>
      <w:r>
        <w:rPr>
          <w:rFonts w:ascii="Times New Roman" w:hAnsi="Times New Roman" w:cs="Times New Roman"/>
          <w:i/>
          <w:sz w:val="17"/>
          <w:szCs w:val="17"/>
        </w:rPr>
        <w:t xml:space="preserve">Proceedings of the 24th European Conference on Artificial Intelligence (ECAI 2020)</w:t>
      </w:r>
      <w:r>
        <w:rPr>
          <w:rFonts w:ascii="Times New Roman" w:hAnsi="Times New Roman" w:cs="Times New Roman"/>
          <w:sz w:val="17"/>
          <w:szCs w:val="17"/>
        </w:rPr>
        <w:t xml:space="preserve">, IOS Press, 283-290.</w:t>
      </w:r>
    </w:p>
    <w:p>
      <w:pPr>
        <w:spacing w:line="190" w:lineRule="exact"/>
        <w:ind w:left="284" w:hanging="284"/>
        <w:jc w:val="both"/>
      </w:pPr>
      <w:r>
        <w:rPr>
          <w:rFonts w:ascii="Times New Roman" w:hAnsi="Times New Roman" w:cs="Times New Roman"/>
          <w:sz w:val="17"/>
          <w:szCs w:val="17"/>
        </w:rPr>
        <w:t xml:space="preserve">López-Ibáñez, M. and Stützle, T. (2014) Automatically improving the anytime behaviour of optimisation algorithms. </w:t>
      </w:r>
      <w:r>
        <w:rPr>
          <w:rFonts w:ascii="Times New Roman" w:hAnsi="Times New Roman" w:cs="Times New Roman"/>
          <w:i/>
          <w:sz w:val="17"/>
          <w:szCs w:val="17"/>
        </w:rPr>
        <w:t xml:space="preserve">European Journal of Operational Research</w:t>
      </w:r>
      <w:r>
        <w:rPr>
          <w:rFonts w:ascii="Times New Roman" w:hAnsi="Times New Roman" w:cs="Times New Roman"/>
          <w:sz w:val="17"/>
          <w:szCs w:val="17"/>
        </w:rPr>
        <w:t xml:space="preserve">, 235, 569-582.</w:t>
      </w:r>
    </w:p>
    <w:p>
      <w:pPr>
        <w:spacing w:line="190" w:lineRule="exact"/>
        <w:ind w:left="284" w:hanging="284"/>
        <w:jc w:val="both"/>
      </w:pPr>
      <w:r>
        <w:rPr>
          <w:rFonts w:ascii="Times New Roman" w:hAnsi="Times New Roman" w:cs="Times New Roman"/>
          <w:sz w:val="17"/>
          <w:szCs w:val="17"/>
        </w:rPr>
        <w:t xml:space="preserve">Lourenço, H. R., Martin, O. C., and Stützle, T. (2019) Iterated local search: Framework and applications. In Gendreau, M. and Potvin, J.-Y. (eds), </w:t>
      </w:r>
      <w:r>
        <w:rPr>
          <w:rFonts w:ascii="Times New Roman" w:hAnsi="Times New Roman" w:cs="Times New Roman"/>
          <w:i/>
          <w:sz w:val="17"/>
          <w:szCs w:val="17"/>
        </w:rPr>
        <w:t xml:space="preserve">Handbook of Metaheuristics</w:t>
      </w:r>
      <w:r>
        <w:rPr>
          <w:rFonts w:ascii="Times New Roman" w:hAnsi="Times New Roman" w:cs="Times New Roman"/>
          <w:sz w:val="17"/>
          <w:szCs w:val="17"/>
        </w:rPr>
        <w:t xml:space="preserve">, 3rd ed., Springer, 129-168.</w:t>
      </w:r>
    </w:p>
    <w:p>
      <w:pPr>
        <w:spacing w:line="190" w:lineRule="exact"/>
        <w:ind w:left="284" w:hanging="284"/>
        <w:jc w:val="both"/>
      </w:pPr>
      <w:r>
        <w:rPr>
          <w:rFonts w:ascii="Times New Roman" w:hAnsi="Times New Roman" w:cs="Times New Roman"/>
          <w:sz w:val="17"/>
          <w:szCs w:val="17"/>
        </w:rPr>
        <w:t xml:space="preserve">Luo, J., El Baz, D., Xue, R., Hu, J., and Shi, L. (2025) A fully parallel multi-objective genetic algorithm for optimization of flexible shop floor production performance and schedule stability under dynamic environments. </w:t>
      </w:r>
      <w:r>
        <w:rPr>
          <w:rFonts w:ascii="Times New Roman" w:hAnsi="Times New Roman" w:cs="Times New Roman"/>
          <w:i/>
          <w:sz w:val="17"/>
          <w:szCs w:val="17"/>
        </w:rPr>
        <w:t xml:space="preserve">Annals of Operations Research</w:t>
      </w:r>
      <w:r>
        <w:rPr>
          <w:rFonts w:ascii="Times New Roman" w:hAnsi="Times New Roman" w:cs="Times New Roman"/>
          <w:sz w:val="17"/>
          <w:szCs w:val="17"/>
        </w:rPr>
        <w:t xml:space="preserve">, 351, 489-524.</w:t>
      </w:r>
    </w:p>
    <w:p>
      <w:pPr>
        <w:spacing w:line="190" w:lineRule="exact"/>
        <w:ind w:left="284" w:hanging="284"/>
        <w:jc w:val="both"/>
      </w:pPr>
      <w:r>
        <w:rPr>
          <w:rFonts w:ascii="Times New Roman" w:hAnsi="Times New Roman" w:cs="Times New Roman"/>
          <w:sz w:val="17"/>
          <w:szCs w:val="17"/>
        </w:rPr>
        <w:t xml:space="preserve">Marler, R. T. and Arora, J. S. (2010) The weighted sum method for multi-objective optimization: New insights. </w:t>
      </w:r>
      <w:r>
        <w:rPr>
          <w:rFonts w:ascii="Times New Roman" w:hAnsi="Times New Roman" w:cs="Times New Roman"/>
          <w:i/>
          <w:sz w:val="17"/>
          <w:szCs w:val="17"/>
        </w:rPr>
        <w:t xml:space="preserve">Structural and Multidisciplinary Optimization</w:t>
      </w:r>
      <w:r>
        <w:rPr>
          <w:rFonts w:ascii="Times New Roman" w:hAnsi="Times New Roman" w:cs="Times New Roman"/>
          <w:sz w:val="17"/>
          <w:szCs w:val="17"/>
        </w:rPr>
        <w:t xml:space="preserve">, 41, 853-862.</w:t>
      </w:r>
    </w:p>
    <w:p>
      <w:pPr>
        <w:spacing w:line="190" w:lineRule="exact"/>
        <w:ind w:left="284" w:hanging="284"/>
        <w:jc w:val="both"/>
      </w:pPr>
      <w:r>
        <w:rPr>
          <w:rFonts w:ascii="Times New Roman" w:hAnsi="Times New Roman" w:cs="Times New Roman"/>
          <w:sz w:val="17"/>
          <w:szCs w:val="17"/>
        </w:rPr>
        <w:t xml:space="preserve">Neri, F. and Cotta, C. (2012) Memetic algorithms and memetic computing optimization: A literature review. </w:t>
      </w:r>
      <w:r>
        <w:rPr>
          <w:rFonts w:ascii="Times New Roman" w:hAnsi="Times New Roman" w:cs="Times New Roman"/>
          <w:i/>
          <w:sz w:val="17"/>
          <w:szCs w:val="17"/>
        </w:rPr>
        <w:t xml:space="preserve">Swarm and Evolutionary Computation</w:t>
      </w:r>
      <w:r>
        <w:rPr>
          <w:rFonts w:ascii="Times New Roman" w:hAnsi="Times New Roman" w:cs="Times New Roman"/>
          <w:sz w:val="17"/>
          <w:szCs w:val="17"/>
        </w:rPr>
        <w:t xml:space="preserve">, 2, 1-14.</w:t>
      </w:r>
    </w:p>
    <w:p>
      <w:pPr>
        <w:spacing w:line="190" w:lineRule="exact"/>
        <w:ind w:left="284" w:hanging="284"/>
        <w:jc w:val="both"/>
      </w:pPr>
      <w:r>
        <w:rPr>
          <w:rFonts w:ascii="Times New Roman" w:hAnsi="Times New Roman" w:cs="Times New Roman"/>
          <w:sz w:val="17"/>
          <w:szCs w:val="17"/>
        </w:rPr>
        <w:t xml:space="preserve">Nowicki, E. and Smutnicki, C. (1996) A fast taboo search algorithm for the job shop problem. </w:t>
      </w:r>
      <w:r>
        <w:rPr>
          <w:rFonts w:ascii="Times New Roman" w:hAnsi="Times New Roman" w:cs="Times New Roman"/>
          <w:i/>
          <w:sz w:val="17"/>
          <w:szCs w:val="17"/>
        </w:rPr>
        <w:t xml:space="preserve">Management Science</w:t>
      </w:r>
      <w:r>
        <w:rPr>
          <w:rFonts w:ascii="Times New Roman" w:hAnsi="Times New Roman" w:cs="Times New Roman"/>
          <w:sz w:val="17"/>
          <w:szCs w:val="17"/>
        </w:rPr>
        <w:t xml:space="preserve">, 42, 797-813.</w:t>
      </w:r>
    </w:p>
    <w:p>
      <w:pPr>
        <w:spacing w:line="190" w:lineRule="exact"/>
        <w:ind w:left="284" w:hanging="284"/>
        <w:jc w:val="both"/>
      </w:pPr>
      <w:r>
        <w:rPr>
          <w:rFonts w:ascii="Times New Roman" w:hAnsi="Times New Roman" w:cs="Times New Roman"/>
          <w:sz w:val="17"/>
          <w:szCs w:val="17"/>
        </w:rPr>
        <w:t xml:space="preserve">Ouelhadj, D. and Petrovic, S. (2009) A survey of dynamic scheduling in manufacturing systems. </w:t>
      </w:r>
      <w:r>
        <w:rPr>
          <w:rFonts w:ascii="Times New Roman" w:hAnsi="Times New Roman" w:cs="Times New Roman"/>
          <w:i/>
          <w:sz w:val="17"/>
          <w:szCs w:val="17"/>
        </w:rPr>
        <w:t xml:space="preserve">Journal of Scheduling</w:t>
      </w:r>
      <w:r>
        <w:rPr>
          <w:rFonts w:ascii="Times New Roman" w:hAnsi="Times New Roman" w:cs="Times New Roman"/>
          <w:sz w:val="17"/>
          <w:szCs w:val="17"/>
        </w:rPr>
        <w:t xml:space="preserve">, 12, 417-431.</w:t>
      </w:r>
    </w:p>
    <w:p>
      <w:pPr>
        <w:spacing w:line="190" w:lineRule="exact"/>
        <w:ind w:left="284" w:hanging="284"/>
        <w:jc w:val="both"/>
      </w:pPr>
      <w:r>
        <w:rPr>
          <w:rFonts w:ascii="Times New Roman" w:hAnsi="Times New Roman" w:cs="Times New Roman"/>
          <w:sz w:val="17"/>
          <w:szCs w:val="17"/>
        </w:rPr>
        <w:t xml:space="preserve">Peng, B., Lü, Z., and Cheng, T. C. E. (2015) A tabu search/path relinking algorithm to solve the job shop scheduling problem. </w:t>
      </w:r>
      <w:r>
        <w:rPr>
          <w:rFonts w:ascii="Times New Roman" w:hAnsi="Times New Roman" w:cs="Times New Roman"/>
          <w:i/>
          <w:sz w:val="17"/>
          <w:szCs w:val="17"/>
        </w:rPr>
        <w:t xml:space="preserve">Computers &amp; Operations Research</w:t>
      </w:r>
      <w:r>
        <w:rPr>
          <w:rFonts w:ascii="Times New Roman" w:hAnsi="Times New Roman" w:cs="Times New Roman"/>
          <w:sz w:val="17"/>
          <w:szCs w:val="17"/>
        </w:rPr>
        <w:t xml:space="preserve">, 53, 154-164.</w:t>
      </w:r>
    </w:p>
    <w:p>
      <w:pPr>
        <w:spacing w:line="190" w:lineRule="exact"/>
        <w:ind w:left="284" w:hanging="284"/>
        <w:jc w:val="both"/>
      </w:pPr>
      <w:r>
        <w:rPr>
          <w:rFonts w:ascii="Times New Roman" w:hAnsi="Times New Roman" w:cs="Times New Roman"/>
          <w:sz w:val="17"/>
          <w:szCs w:val="17"/>
        </w:rPr>
        <w:t xml:space="preserve">Rangsaritratsamee, R., Ferrell Jr, W. G., and Kurz, M. B. (2004) Dynamic rescheduling that simultaneously considers efficiency and stability. </w:t>
      </w:r>
      <w:r>
        <w:rPr>
          <w:rFonts w:ascii="Times New Roman" w:hAnsi="Times New Roman" w:cs="Times New Roman"/>
          <w:i/>
          <w:sz w:val="17"/>
          <w:szCs w:val="17"/>
        </w:rPr>
        <w:t xml:space="preserve">Computers &amp; Industrial Engineering</w:t>
      </w:r>
      <w:r>
        <w:rPr>
          <w:rFonts w:ascii="Times New Roman" w:hAnsi="Times New Roman" w:cs="Times New Roman"/>
          <w:sz w:val="17"/>
          <w:szCs w:val="17"/>
        </w:rPr>
        <w:t xml:space="preserve">, 46, 1-15.</w:t>
      </w:r>
    </w:p>
    <w:p>
      <w:pPr>
        <w:spacing w:line="190" w:lineRule="exact"/>
        <w:ind w:left="284" w:hanging="284"/>
        <w:jc w:val="both"/>
      </w:pPr>
      <w:r>
        <w:rPr>
          <w:rFonts w:ascii="Times New Roman" w:hAnsi="Times New Roman" w:cs="Times New Roman"/>
          <w:sz w:val="17"/>
          <w:szCs w:val="17"/>
        </w:rPr>
        <w:t xml:space="preserve">Sun, R., Cheng, G., Ding, Q., and Zhao, X. (2026) Impact of optimization scope on solution quality and stability in dynamic flexible job shop rescheduling. </w:t>
      </w:r>
      <w:r>
        <w:rPr>
          <w:rFonts w:ascii="Times New Roman" w:hAnsi="Times New Roman" w:cs="Times New Roman"/>
          <w:i/>
          <w:sz w:val="17"/>
          <w:szCs w:val="17"/>
        </w:rPr>
        <w:t xml:space="preserve">Computers &amp; Industrial Engineering</w:t>
      </w:r>
      <w:r>
        <w:rPr>
          <w:rFonts w:ascii="Times New Roman" w:hAnsi="Times New Roman" w:cs="Times New Roman"/>
          <w:sz w:val="17"/>
          <w:szCs w:val="17"/>
        </w:rPr>
        <w:t xml:space="preserve">, 215, Article 111943.</w:t>
      </w:r>
    </w:p>
    <w:p>
      <w:pPr>
        <w:spacing w:line="190" w:lineRule="exact"/>
        <w:ind w:left="284" w:hanging="284"/>
        <w:jc w:val="both"/>
      </w:pPr>
      <w:r>
        <w:rPr>
          <w:rFonts w:ascii="Times New Roman" w:hAnsi="Times New Roman" w:cs="Times New Roman"/>
          <w:sz w:val="17"/>
          <w:szCs w:val="17"/>
        </w:rPr>
        <w:t xml:space="preserve">Valledor, P., Gómez, A., Puente, J., and Fernández, I. (2022) Solving rescheduling problems in dynamic permutation flow shop environments with multiple objectives using the hybrid dynamic non-dominated sorting genetic II algorithm. </w:t>
      </w:r>
      <w:r>
        <w:rPr>
          <w:rFonts w:ascii="Times New Roman" w:hAnsi="Times New Roman" w:cs="Times New Roman"/>
          <w:i/>
          <w:sz w:val="17"/>
          <w:szCs w:val="17"/>
        </w:rPr>
        <w:t xml:space="preserve">Mathematics</w:t>
      </w:r>
      <w:r>
        <w:rPr>
          <w:rFonts w:ascii="Times New Roman" w:hAnsi="Times New Roman" w:cs="Times New Roman"/>
          <w:sz w:val="17"/>
          <w:szCs w:val="17"/>
        </w:rPr>
        <w:t xml:space="preserve">, 10, 2395.</w:t>
      </w:r>
    </w:p>
    <w:p>
      <w:pPr>
        <w:spacing w:line="190" w:lineRule="exact"/>
        <w:ind w:left="284" w:hanging="284"/>
        <w:jc w:val="both"/>
      </w:pPr>
      <w:r>
        <w:rPr>
          <w:rFonts w:ascii="Times New Roman" w:hAnsi="Times New Roman" w:cs="Times New Roman"/>
          <w:sz w:val="17"/>
          <w:szCs w:val="17"/>
        </w:rPr>
        <w:t xml:space="preserve">Vieira, G. E., Herrmann, J. W., and Lin, E. (2003) Rescheduling manufacturing systems: A framework of strategies, policies, and methods. </w:t>
      </w:r>
      <w:r>
        <w:rPr>
          <w:rFonts w:ascii="Times New Roman" w:hAnsi="Times New Roman" w:cs="Times New Roman"/>
          <w:i/>
          <w:sz w:val="17"/>
          <w:szCs w:val="17"/>
        </w:rPr>
        <w:t xml:space="preserve">Journal of Scheduling</w:t>
      </w:r>
      <w:r>
        <w:rPr>
          <w:rFonts w:ascii="Times New Roman" w:hAnsi="Times New Roman" w:cs="Times New Roman"/>
          <w:sz w:val="17"/>
          <w:szCs w:val="17"/>
        </w:rPr>
        <w:t xml:space="preserve">, 6, 39-62.</w:t>
      </w:r>
    </w:p>
    <w:p>
      <w:pPr>
        <w:spacing w:line="190" w:lineRule="exact"/>
        <w:ind w:left="284" w:hanging="284"/>
        <w:jc w:val="both"/>
      </w:pPr>
      <w:r>
        <w:rPr>
          <w:rFonts w:ascii="Times New Roman" w:hAnsi="Times New Roman" w:cs="Times New Roman"/>
          <w:sz w:val="17"/>
          <w:szCs w:val="17"/>
        </w:rPr>
        <w:t xml:space="preserve">Wu, S. D., Storer, R. H., and Chang, P.-C. (1993) One-machine rescheduling heuristics with efficiency and stability as criteria. </w:t>
      </w:r>
      <w:r>
        <w:rPr>
          <w:rFonts w:ascii="Times New Roman" w:hAnsi="Times New Roman" w:cs="Times New Roman"/>
          <w:i/>
          <w:sz w:val="17"/>
          <w:szCs w:val="17"/>
        </w:rPr>
        <w:t xml:space="preserve">Computers &amp; Operations Research</w:t>
      </w:r>
      <w:r>
        <w:rPr>
          <w:rFonts w:ascii="Times New Roman" w:hAnsi="Times New Roman" w:cs="Times New Roman"/>
          <w:sz w:val="17"/>
          <w:szCs w:val="17"/>
        </w:rPr>
        <w:t xml:space="preserve">, 20, 1-14.</w:t>
      </w:r>
    </w:p>
    <w:p>
      <w:pPr>
        <w:spacing w:line="190" w:lineRule="exact"/>
        <w:ind w:left="284" w:hanging="284"/>
        <w:jc w:val="both"/>
      </w:pPr>
      <w:r>
        <w:rPr>
          <w:rFonts w:ascii="Times New Roman" w:hAnsi="Times New Roman" w:cs="Times New Roman"/>
          <w:sz w:val="17"/>
          <w:szCs w:val="17"/>
        </w:rPr>
        <w:t xml:space="preserve">Zakaria, Z. and Petrovic, S. (2012) Genetic algorithms for match-up rescheduling of the flexible manufacturing systems. </w:t>
      </w:r>
      <w:r>
        <w:rPr>
          <w:rFonts w:ascii="Times New Roman" w:hAnsi="Times New Roman" w:cs="Times New Roman"/>
          <w:i/>
          <w:sz w:val="17"/>
          <w:szCs w:val="17"/>
        </w:rPr>
        <w:t xml:space="preserve">Computers &amp; Industrial Engineering</w:t>
      </w:r>
      <w:r>
        <w:rPr>
          <w:rFonts w:ascii="Times New Roman" w:hAnsi="Times New Roman" w:cs="Times New Roman"/>
          <w:sz w:val="17"/>
          <w:szCs w:val="17"/>
        </w:rPr>
        <w:t xml:space="preserve">, 62, 670-686.</w:t>
      </w:r>
    </w:p>
    <w:p>
      <w:pPr>
        <w:spacing w:line="190" w:lineRule="exact"/>
        <w:ind w:left="284" w:hanging="284"/>
        <w:jc w:val="both"/>
      </w:pPr>
      <w:r>
        <w:rPr>
          <w:rFonts w:ascii="Times New Roman" w:hAnsi="Times New Roman" w:cs="Times New Roman"/>
          <w:sz w:val="17"/>
          <w:szCs w:val="17"/>
        </w:rPr>
        <w:t xml:space="preserve">Zhang, L., Gao, L., and Li, X. (2013) A hybrid genetic algorithm and tabu search for a multi-objective dynamic job shop scheduling problem. </w:t>
      </w:r>
      <w:r>
        <w:rPr>
          <w:rFonts w:ascii="Times New Roman" w:hAnsi="Times New Roman" w:cs="Times New Roman"/>
          <w:i/>
          <w:sz w:val="17"/>
          <w:szCs w:val="17"/>
        </w:rPr>
        <w:t xml:space="preserve">International Journal of Production Research</w:t>
      </w:r>
      <w:r>
        <w:rPr>
          <w:rFonts w:ascii="Times New Roman" w:hAnsi="Times New Roman" w:cs="Times New Roman"/>
          <w:sz w:val="17"/>
          <w:szCs w:val="17"/>
        </w:rPr>
        <w:t xml:space="preserve">, 51, 3516-3531.</w:t>
      </w:r>
    </w:p>
    <w:p>
      <w:pPr>
        <w:spacing w:line="190" w:lineRule="exact"/>
        <w:ind w:left="284" w:hanging="284"/>
        <w:jc w:val="both"/>
      </w:pPr>
      <w:r>
        <w:rPr>
          <w:rFonts w:ascii="Times New Roman" w:hAnsi="Times New Roman" w:cs="Times New Roman"/>
          <w:sz w:val="17"/>
          <w:szCs w:val="17"/>
        </w:rPr>
        <w:t xml:space="preserve">Zitzler, E. and Thiele, L. (1999) Multiobjective evolutionary algorithms: A comparative case study and the strength Pareto approach. </w:t>
      </w:r>
      <w:r>
        <w:rPr>
          <w:rFonts w:ascii="Times New Roman" w:hAnsi="Times New Roman" w:cs="Times New Roman"/>
          <w:i/>
          <w:sz w:val="17"/>
          <w:szCs w:val="17"/>
        </w:rPr>
        <w:t xml:space="preserve">IEEE Transactions on Evolutionary Computation</w:t>
      </w:r>
      <w:r>
        <w:rPr>
          <w:rFonts w:ascii="Times New Roman" w:hAnsi="Times New Roman" w:cs="Times New Roman"/>
          <w:sz w:val="17"/>
          <w:szCs w:val="17"/>
        </w:rPr>
        <w:t xml:space="preserve">, 3, 257-271.</w:t>
      </w:r>
    </w:p>
    <w:sectPr w:rsidR="008142A9" w:rsidSect="00CE1159">
      <w:type w:val="continuous"/>
      <w:pgSz w:w="11906" w:h="16838" w:code="9"/>
      <w:pgMar w:top="1701" w:right="567" w:bottom="2268" w:left="964" w:header="851" w:footer="1134" w:gutter="0"/>
      <w:cols w:num="2" w:space="425"/>
      <w:docGrid w:type="linesAndChar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7E220" w14:textId="77777777" w:rsidR="00687D88" w:rsidRDefault="00687D88">
      <w:r>
        <w:separator/>
      </w:r>
    </w:p>
  </w:endnote>
  <w:endnote w:type="continuationSeparator" w:id="0">
    <w:p w14:paraId="6B1B57CC" w14:textId="77777777" w:rsidR="00687D88" w:rsidRDefault="00687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Gulim">
    <w:panose1 w:val="020B0600000101010101"/>
    <w:charset w:val="81"/>
    <w:family w:val="auto"/>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CE229" w14:textId="77777777" w:rsidR="009C0B9C" w:rsidRDefault="00D07844">
    <w:pPr>
      <w:pStyle w:val="a5"/>
      <w:jc w:val="center"/>
    </w:pPr>
    <w:r>
      <w:fldChar w:fldCharType="begin"/>
    </w:r>
    <w:r w:rsidR="009C0B9C">
      <w:instrText xml:space="preserve"> PAGE   \* MERGEFORMAT </w:instrText>
    </w:r>
    <w:r>
      <w:fldChar w:fldCharType="separate"/>
    </w:r>
    <w:r w:rsidR="00DD34A7">
      <w:rPr>
        <w:noProof/>
      </w:rPr>
      <w:t>2</w:t>
    </w:r>
    <w:r>
      <w:fldChar w:fldCharType="end"/>
    </w:r>
  </w:p>
  <w:p w14:paraId="37FD08D9" w14:textId="77777777" w:rsidR="009C0B9C" w:rsidRDefault="009C0B9C">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413A9" w14:textId="77777777" w:rsidR="004A3C6E" w:rsidRDefault="004A3C6E">
    <w:pPr>
      <w:pStyle w:val="a5"/>
      <w:rPr>
        <w:b/>
      </w:rPr>
    </w:pPr>
    <w:r>
      <w:rPr>
        <w:rFonts w:hint="eastAsia"/>
        <w:b/>
      </w:rPr>
      <w:t>________________________________________</w:t>
    </w:r>
  </w:p>
  <w:p w14:paraId="21332C4A" w14:textId="77777777" w:rsidR="00AB746B" w:rsidRPr="00FB2C5A" w:rsidRDefault="00AB746B">
    <w:pPr>
      <w:pStyle w:val="a5"/>
    </w:pPr>
    <w:r w:rsidRPr="00FB2C5A">
      <w:t>†</w:t>
    </w:r>
    <w:r w:rsidR="004A3C6E" w:rsidRPr="00FB2C5A">
      <w:rPr>
        <w:rFonts w:hint="eastAsia"/>
      </w:rPr>
      <w:t xml:space="preserve"> :</w:t>
    </w:r>
    <w:r w:rsidR="004A3C6E" w:rsidRPr="00FB2C5A">
      <w:rPr>
        <w:rFonts w:ascii="Times New Roman" w:hint="eastAsia"/>
        <w:bCs/>
        <w:szCs w:val="20"/>
      </w:rPr>
      <w:t>Corresponding Author</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32323"/>
      <w:docPartObj>
        <w:docPartGallery w:val="Page Numbers (Bottom of Page)"/>
        <w:docPartUnique/>
      </w:docPartObj>
    </w:sdtPr>
    <w:sdtEndPr>
      <w:rPr>
        <w:rFonts w:ascii="Times New Roman"/>
      </w:rPr>
    </w:sdtEndPr>
    <w:sdtContent>
      <w:p w14:paraId="5942445B" w14:textId="77777777" w:rsidR="00653A73" w:rsidRPr="00653A73" w:rsidRDefault="00653A73">
        <w:pPr>
          <w:pStyle w:val="a5"/>
          <w:jc w:val="center"/>
          <w:rPr>
            <w:rFonts w:ascii="Times New Roman"/>
          </w:rPr>
        </w:pPr>
        <w:r w:rsidRPr="00653A73">
          <w:rPr>
            <w:rFonts w:ascii="Times New Roman"/>
          </w:rPr>
          <w:fldChar w:fldCharType="begin"/>
        </w:r>
        <w:r w:rsidRPr="00653A73">
          <w:rPr>
            <w:rFonts w:ascii="Times New Roman"/>
          </w:rPr>
          <w:instrText>PAGE   \* MERGEFORMAT</w:instrText>
        </w:r>
        <w:r w:rsidRPr="00653A73">
          <w:rPr>
            <w:rFonts w:ascii="Times New Roman"/>
          </w:rPr>
          <w:fldChar w:fldCharType="separate"/>
        </w:r>
        <w:r w:rsidR="00101C9C" w:rsidRPr="00101C9C">
          <w:rPr>
            <w:rFonts w:ascii="Times New Roman"/>
            <w:noProof/>
            <w:lang w:val="zh-TW" w:eastAsia="zh-TW"/>
          </w:rPr>
          <w:t>1</w:t>
        </w:r>
        <w:r w:rsidRPr="00653A73">
          <w:rPr>
            <w:rFonts w:ascii="Times New Roman"/>
          </w:rPr>
          <w:fldChar w:fldCharType="end"/>
        </w:r>
      </w:p>
    </w:sdtContent>
  </w:sdt>
  <w:p w14:paraId="5E453458" w14:textId="77777777" w:rsidR="009C0B9C" w:rsidRDefault="009C0B9C">
    <w:pPr>
      <w:pStyle w:val="a5"/>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2C66E" w14:textId="77777777" w:rsidR="00E37AE5" w:rsidRPr="008214A7" w:rsidRDefault="00D07844">
    <w:pPr>
      <w:pStyle w:val="a5"/>
      <w:jc w:val="center"/>
      <w:rPr>
        <w:rFonts w:ascii="Times New Roman"/>
      </w:rPr>
    </w:pPr>
    <w:r w:rsidRPr="008214A7">
      <w:rPr>
        <w:rFonts w:ascii="Times New Roman"/>
      </w:rPr>
      <w:fldChar w:fldCharType="begin"/>
    </w:r>
    <w:r w:rsidR="00E37AE5" w:rsidRPr="008214A7">
      <w:rPr>
        <w:rFonts w:ascii="Times New Roman"/>
      </w:rPr>
      <w:instrText xml:space="preserve"> PAGE   \* MERGEFORMAT </w:instrText>
    </w:r>
    <w:r w:rsidRPr="008214A7">
      <w:rPr>
        <w:rFonts w:ascii="Times New Roman"/>
      </w:rPr>
      <w:fldChar w:fldCharType="separate"/>
    </w:r>
    <w:r w:rsidR="00101C9C">
      <w:rPr>
        <w:rFonts w:ascii="Times New Roman"/>
        <w:noProof/>
      </w:rPr>
      <w:t>2</w:t>
    </w:r>
    <w:r w:rsidRPr="008214A7">
      <w:rPr>
        <w:rFonts w:ascii="Times New Roman"/>
      </w:rPr>
      <w:fldChar w:fldCharType="end"/>
    </w:r>
  </w:p>
  <w:p w14:paraId="6903496B" w14:textId="77777777" w:rsidR="004A3C6E" w:rsidRPr="004A3C6E" w:rsidRDefault="004A3C6E">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DEB3B" w14:textId="77777777" w:rsidR="00687D88" w:rsidRDefault="00687D88">
      <w:r>
        <w:separator/>
      </w:r>
    </w:p>
  </w:footnote>
  <w:footnote w:type="continuationSeparator" w:id="0">
    <w:p w14:paraId="4B33590A" w14:textId="77777777" w:rsidR="00687D88" w:rsidRDefault="00687D8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FDF7C" w14:textId="77777777" w:rsidR="009C0B9C" w:rsidRPr="006924D7" w:rsidRDefault="006924D7" w:rsidP="006924D7">
    <w:pPr>
      <w:pStyle w:val="a3"/>
      <w:jc w:val="center"/>
      <w:rPr>
        <w:rFonts w:ascii="Times New Roman"/>
        <w:i/>
        <w:iCs/>
      </w:rPr>
    </w:pPr>
    <w:r w:rsidRPr="006924D7">
      <w:rPr>
        <w:rFonts w:ascii="Times New Roman"/>
        <w:i/>
        <w:iCs/>
      </w:rPr>
      <w:t>S</w:t>
    </w:r>
    <w:r w:rsidR="00DD34A7">
      <w:rPr>
        <w:rFonts w:ascii="Times New Roman"/>
        <w:i/>
        <w:iCs/>
      </w:rPr>
      <w:t>oo</w:t>
    </w:r>
    <w:r w:rsidRPr="006924D7">
      <w:rPr>
        <w:rFonts w:ascii="Times New Roman"/>
        <w:i/>
        <w:iCs/>
      </w:rPr>
      <w:t>ksekson and Kasemset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80141" w14:textId="77777777" w:rsidR="00DD34A7" w:rsidRPr="001E1B1C" w:rsidRDefault="001E1B1C" w:rsidP="001E1B1C">
    <w:pPr>
      <w:pStyle w:val="a3"/>
      <w:jc w:val="center"/>
      <w:rPr>
        <w:rFonts w:ascii="Times New Roman"/>
      </w:rPr>
    </w:pPr>
    <w:r>
      <w:rPr>
        <w:rFonts w:ascii="Times New Roman"/>
      </w:rPr>
      <w:t xml:space="preserve">Edited by </w:t>
    </w:r>
    <w:r w:rsidRPr="001E1B1C">
      <w:rPr>
        <w:rFonts w:ascii="Times New Roman"/>
      </w:rPr>
      <w:t>Fan &amp; Chang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92EF9" w14:textId="77777777" w:rsidR="006924D7" w:rsidRPr="006924D7" w:rsidRDefault="006924D7">
    <w:pPr>
      <w:pStyle w:val="a3"/>
      <w:rPr>
        <w:rFonts w:ascii="Times New Roman"/>
        <w:i/>
        <w:iCs/>
      </w:rPr>
    </w:pPr>
    <w:r w:rsidRPr="006924D7">
      <w:rPr>
        <w:rFonts w:ascii="Times New Roman"/>
        <w:i/>
        <w:iCs/>
      </w:rPr>
      <w:t>Proceedings of the Asia Pacific Industrial Engineering &amp; Management Systems Conference 201</w:t>
    </w:r>
    <w:r w:rsidR="00FA0873">
      <w:rPr>
        <w:rFonts w:ascii="Times New Roman"/>
        <w:i/>
        <w:iCs/>
      </w:rPr>
      <w:t>6</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0727A2" w14:textId="77777777" w:rsidR="00DD34A7" w:rsidRPr="00DD34A7" w:rsidRDefault="006C1208" w:rsidP="00DD34A7">
    <w:pPr>
      <w:pStyle w:val="a3"/>
      <w:jc w:val="center"/>
      <w:rPr>
        <w:rFonts w:ascii="Times New Roman"/>
        <w:i/>
        <w:iCs/>
      </w:rPr>
    </w:pPr>
    <w:r>
      <w:rPr>
        <w:rFonts w:ascii="Times New Roman" w:hint="eastAsia"/>
        <w:i/>
        <w:iCs/>
      </w:rPr>
      <w:t xml:space="preserve">Kim and </w:t>
    </w:r>
    <w:r w:rsidR="00AA3822">
      <w:rPr>
        <w:rFonts w:ascii="Times New Roman" w:hint="eastAsia"/>
        <w:i/>
        <w:iCs/>
      </w:rPr>
      <w:t>Moon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85D20"/>
    <w:multiLevelType w:val="hybridMultilevel"/>
    <w:tmpl w:val="B79665A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nsid w:val="3B5E516E"/>
    <w:multiLevelType w:val="hybridMultilevel"/>
    <w:tmpl w:val="626434D6"/>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nsid w:val="405953DC"/>
    <w:multiLevelType w:val="hybridMultilevel"/>
    <w:tmpl w:val="E0F6F21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autoHyphenation/>
  <w:drawingGridHorizontalSpacing w:val="100"/>
  <w:displayHorizontalDrawingGridEvery w:val="0"/>
  <w:displayVerticalDrawingGridEvery w:val="2"/>
  <w:noPunctuationKerning/>
  <w:characterSpacingControl w:val="doNotCompress"/>
  <w:hdrShapeDefaults>
    <o:shapedefaults v:ext="edit" spidmax="2049" style="mso-position-horizontal:center"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59"/>
    <w:rsid w:val="00004930"/>
    <w:rsid w:val="00046A82"/>
    <w:rsid w:val="0005283B"/>
    <w:rsid w:val="0005352B"/>
    <w:rsid w:val="000A56A5"/>
    <w:rsid w:val="000A65D7"/>
    <w:rsid w:val="000A7DF9"/>
    <w:rsid w:val="000C6529"/>
    <w:rsid w:val="000D4228"/>
    <w:rsid w:val="000D5FA8"/>
    <w:rsid w:val="00100552"/>
    <w:rsid w:val="00100878"/>
    <w:rsid w:val="00101C9C"/>
    <w:rsid w:val="001704BB"/>
    <w:rsid w:val="00192169"/>
    <w:rsid w:val="001A0E3B"/>
    <w:rsid w:val="001B4C24"/>
    <w:rsid w:val="001E0B15"/>
    <w:rsid w:val="001E1B1C"/>
    <w:rsid w:val="00203135"/>
    <w:rsid w:val="00230B80"/>
    <w:rsid w:val="00256F93"/>
    <w:rsid w:val="002968D0"/>
    <w:rsid w:val="002976F3"/>
    <w:rsid w:val="002A480C"/>
    <w:rsid w:val="002B0486"/>
    <w:rsid w:val="002B37A9"/>
    <w:rsid w:val="002D1037"/>
    <w:rsid w:val="003379CD"/>
    <w:rsid w:val="00363D5B"/>
    <w:rsid w:val="00370D7B"/>
    <w:rsid w:val="0037101E"/>
    <w:rsid w:val="00382E32"/>
    <w:rsid w:val="0039133A"/>
    <w:rsid w:val="003A0315"/>
    <w:rsid w:val="003C1408"/>
    <w:rsid w:val="003C211F"/>
    <w:rsid w:val="003E72ED"/>
    <w:rsid w:val="004676F7"/>
    <w:rsid w:val="004A3C6E"/>
    <w:rsid w:val="004B4028"/>
    <w:rsid w:val="004C405D"/>
    <w:rsid w:val="004F48BE"/>
    <w:rsid w:val="00511BD9"/>
    <w:rsid w:val="0051680D"/>
    <w:rsid w:val="00520EA3"/>
    <w:rsid w:val="00525ED1"/>
    <w:rsid w:val="005432F2"/>
    <w:rsid w:val="0054443A"/>
    <w:rsid w:val="005653C8"/>
    <w:rsid w:val="00580AB3"/>
    <w:rsid w:val="005909C6"/>
    <w:rsid w:val="005943FB"/>
    <w:rsid w:val="005A706A"/>
    <w:rsid w:val="005C1F3C"/>
    <w:rsid w:val="005F794F"/>
    <w:rsid w:val="005F7B3D"/>
    <w:rsid w:val="00653A73"/>
    <w:rsid w:val="00687D88"/>
    <w:rsid w:val="006924D7"/>
    <w:rsid w:val="006B09E3"/>
    <w:rsid w:val="006B1EDF"/>
    <w:rsid w:val="006C004C"/>
    <w:rsid w:val="006C1208"/>
    <w:rsid w:val="006C3D92"/>
    <w:rsid w:val="006D525B"/>
    <w:rsid w:val="006D59C6"/>
    <w:rsid w:val="006E63F0"/>
    <w:rsid w:val="006F25B0"/>
    <w:rsid w:val="0072554D"/>
    <w:rsid w:val="00731DCB"/>
    <w:rsid w:val="00751F58"/>
    <w:rsid w:val="007523FA"/>
    <w:rsid w:val="007553EA"/>
    <w:rsid w:val="00756DEE"/>
    <w:rsid w:val="007667C2"/>
    <w:rsid w:val="0079139B"/>
    <w:rsid w:val="007A1995"/>
    <w:rsid w:val="007E0637"/>
    <w:rsid w:val="008007DF"/>
    <w:rsid w:val="008142A9"/>
    <w:rsid w:val="008214A7"/>
    <w:rsid w:val="008343A7"/>
    <w:rsid w:val="008526AF"/>
    <w:rsid w:val="008602DB"/>
    <w:rsid w:val="008667EC"/>
    <w:rsid w:val="00873AF3"/>
    <w:rsid w:val="00893FCF"/>
    <w:rsid w:val="008B0AD0"/>
    <w:rsid w:val="008C1203"/>
    <w:rsid w:val="008C6D68"/>
    <w:rsid w:val="008C7A35"/>
    <w:rsid w:val="008D6551"/>
    <w:rsid w:val="008E1B3C"/>
    <w:rsid w:val="008F020C"/>
    <w:rsid w:val="008F3106"/>
    <w:rsid w:val="008F31D4"/>
    <w:rsid w:val="0092054E"/>
    <w:rsid w:val="00971F18"/>
    <w:rsid w:val="00977F88"/>
    <w:rsid w:val="009C0B9C"/>
    <w:rsid w:val="00A12216"/>
    <w:rsid w:val="00A240C7"/>
    <w:rsid w:val="00A248DF"/>
    <w:rsid w:val="00A3720E"/>
    <w:rsid w:val="00AA3822"/>
    <w:rsid w:val="00AB746B"/>
    <w:rsid w:val="00AF461D"/>
    <w:rsid w:val="00B00AA0"/>
    <w:rsid w:val="00B61159"/>
    <w:rsid w:val="00B67226"/>
    <w:rsid w:val="00B71553"/>
    <w:rsid w:val="00B762B7"/>
    <w:rsid w:val="00B93BF9"/>
    <w:rsid w:val="00B94CBF"/>
    <w:rsid w:val="00BD0482"/>
    <w:rsid w:val="00BD3514"/>
    <w:rsid w:val="00BD5033"/>
    <w:rsid w:val="00BF5960"/>
    <w:rsid w:val="00C44D2E"/>
    <w:rsid w:val="00C6155C"/>
    <w:rsid w:val="00CA54E2"/>
    <w:rsid w:val="00CA7A9A"/>
    <w:rsid w:val="00CE1159"/>
    <w:rsid w:val="00D01914"/>
    <w:rsid w:val="00D07844"/>
    <w:rsid w:val="00D10A53"/>
    <w:rsid w:val="00D14201"/>
    <w:rsid w:val="00D623D3"/>
    <w:rsid w:val="00D777DE"/>
    <w:rsid w:val="00DA03CB"/>
    <w:rsid w:val="00DC0AA8"/>
    <w:rsid w:val="00DC0BBC"/>
    <w:rsid w:val="00DD34A7"/>
    <w:rsid w:val="00DE0034"/>
    <w:rsid w:val="00DE01C2"/>
    <w:rsid w:val="00DE7B1C"/>
    <w:rsid w:val="00E17932"/>
    <w:rsid w:val="00E22E9D"/>
    <w:rsid w:val="00E2535C"/>
    <w:rsid w:val="00E37AE5"/>
    <w:rsid w:val="00E60DEA"/>
    <w:rsid w:val="00E612C4"/>
    <w:rsid w:val="00E9213E"/>
    <w:rsid w:val="00E9261F"/>
    <w:rsid w:val="00E96CFF"/>
    <w:rsid w:val="00EB0F9F"/>
    <w:rsid w:val="00EB139D"/>
    <w:rsid w:val="00EF13C8"/>
    <w:rsid w:val="00EF69FD"/>
    <w:rsid w:val="00F1294E"/>
    <w:rsid w:val="00F61815"/>
    <w:rsid w:val="00F70298"/>
    <w:rsid w:val="00F92214"/>
    <w:rsid w:val="00F957AF"/>
    <w:rsid w:val="00FA0873"/>
    <w:rsid w:val="00FA29A0"/>
    <w:rsid w:val="00FA7D5A"/>
    <w:rsid w:val="00FA7DC8"/>
    <w:rsid w:val="00FB2C5A"/>
    <w:rsid w:val="00FB4F9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 fillcolor="white">
      <v:fill color="white"/>
    </o:shapedefaults>
    <o:shapelayout v:ext="edit">
      <o:idmap v:ext="edit" data="1"/>
    </o:shapelayout>
  </w:shapeDefaults>
  <w:decimalSymbol w:val="."/>
  <w:listSeparator w:val=","/>
  <w14:docId w14:val="4EEC0F6E"/>
  <w15:docId w15:val="{0C68D008-75F4-49CC-B78F-9D6E78F3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zh-CN" w:bidi="th-TH"/>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94E"/>
    <w:pPr>
      <w:widowControl w:val="0"/>
      <w:wordWrap w:val="1"/>
      <w:autoSpaceDE w:val="0"/>
      <w:autoSpaceDN w:val="0"/>
      <w:jc w:val="both"/>
    </w:pPr>
    <w:rPr>
      <w:rFonts w:ascii="Batang"/>
      <w:kern w:val="2"/>
      <w:szCs w:val="24"/>
      <w:lang w:eastAsia="ko-KR" w:bidi="ar-SA"/>
    </w:rPr>
  </w:style>
  <w:style w:type="paragraph" w:styleId="1">
    <w:name w:val="heading 1"/>
    <w:basedOn w:val="a"/>
    <w:next w:val="a"/>
    <w:qFormat/>
    <w:rsid w:val="00F1294E"/>
    <w:pPr>
      <w:keepNext/>
      <w:jc w:val="center"/>
      <w:outlineLvl w:val="0"/>
    </w:pPr>
    <w:rPr>
      <w:rFonts w:ascii="Arial" w:hAnsi="Arial" w:cs="Arial"/>
      <w:b/>
      <w:bCs/>
    </w:rPr>
  </w:style>
  <w:style w:type="paragraph" w:styleId="2">
    <w:name w:val="heading 2"/>
    <w:basedOn w:val="a"/>
    <w:next w:val="a"/>
    <w:qFormat/>
    <w:rsid w:val="00F1294E"/>
    <w:pPr>
      <w:keepNext/>
      <w:outlineLvl w:val="1"/>
    </w:pPr>
    <w:rPr>
      <w:rFonts w:ascii="Arial" w:hAnsi="Arial" w:cs="Arial"/>
      <w:b/>
      <w:bCs/>
      <w:sz w:val="24"/>
    </w:rPr>
  </w:style>
  <w:style w:type="paragraph" w:styleId="3">
    <w:name w:val="heading 3"/>
    <w:basedOn w:val="a"/>
    <w:next w:val="a"/>
    <w:qFormat/>
    <w:rsid w:val="00F1294E"/>
    <w:pPr>
      <w:keepNext/>
      <w:spacing w:line="240" w:lineRule="exact"/>
      <w:outlineLvl w:val="2"/>
    </w:pPr>
    <w:rPr>
      <w:rFonts w:ascii="Arial" w:hAnsi="Arial" w:cs="Arial"/>
      <w:b/>
      <w:bCs/>
      <w:sz w:val="22"/>
    </w:rPr>
  </w:style>
  <w:style w:type="paragraph" w:styleId="4">
    <w:name w:val="heading 4"/>
    <w:basedOn w:val="a"/>
    <w:next w:val="a"/>
    <w:qFormat/>
    <w:rsid w:val="00F1294E"/>
    <w:pPr>
      <w:keepNext/>
      <w:outlineLvl w:val="3"/>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1294E"/>
    <w:pPr>
      <w:tabs>
        <w:tab w:val="center" w:pos="4252"/>
        <w:tab w:val="right" w:pos="8504"/>
      </w:tabs>
      <w:snapToGrid w:val="0"/>
    </w:pPr>
  </w:style>
  <w:style w:type="paragraph" w:styleId="a5">
    <w:name w:val="footer"/>
    <w:basedOn w:val="a"/>
    <w:link w:val="a6"/>
    <w:uiPriority w:val="99"/>
    <w:rsid w:val="00F1294E"/>
    <w:pPr>
      <w:tabs>
        <w:tab w:val="center" w:pos="4252"/>
        <w:tab w:val="right" w:pos="8504"/>
      </w:tabs>
      <w:snapToGrid w:val="0"/>
    </w:pPr>
  </w:style>
  <w:style w:type="character" w:styleId="a7">
    <w:name w:val="Hyperlink"/>
    <w:basedOn w:val="a0"/>
    <w:rsid w:val="00F1294E"/>
    <w:rPr>
      <w:color w:val="0000FF"/>
      <w:u w:val="single"/>
    </w:rPr>
  </w:style>
  <w:style w:type="paragraph" w:styleId="a8">
    <w:name w:val="Body Text Indent"/>
    <w:basedOn w:val="a"/>
    <w:rsid w:val="00F1294E"/>
    <w:pPr>
      <w:ind w:firstLineChars="200" w:firstLine="400"/>
    </w:pPr>
    <w:rPr>
      <w:rFonts w:ascii="Times New Roman"/>
    </w:rPr>
  </w:style>
  <w:style w:type="paragraph" w:styleId="Web">
    <w:name w:val="Normal (Web)"/>
    <w:basedOn w:val="a"/>
    <w:rsid w:val="00100878"/>
    <w:pPr>
      <w:widowControl/>
      <w:wordWrap w:val="1"/>
      <w:autoSpaceDE/>
      <w:autoSpaceDN/>
      <w:spacing w:before="100" w:beforeAutospacing="1" w:after="100" w:afterAutospacing="1"/>
      <w:jc w:val="left"/>
    </w:pPr>
    <w:rPr>
      <w:rFonts w:ascii="Gulim" w:eastAsia="Gulim" w:hAnsi="Gulim" w:cs="Gulim"/>
      <w:color w:val="000000"/>
      <w:kern w:val="0"/>
      <w:sz w:val="24"/>
    </w:rPr>
  </w:style>
  <w:style w:type="table" w:customStyle="1" w:styleId="10">
    <w:name w:val="표 스타일1"/>
    <w:basedOn w:val="a1"/>
    <w:rsid w:val="00100878"/>
    <w:pPr>
      <w:jc w:val="center"/>
    </w:pPr>
    <w:tblPr>
      <w:tblInd w:w="0" w:type="dxa"/>
      <w:tblBorders>
        <w:top w:val="single" w:sz="4" w:space="0" w:color="auto"/>
        <w:left w:val="single" w:sz="4" w:space="0" w:color="auto"/>
        <w:bottom w:val="single" w:sz="4" w:space="0" w:color="auto"/>
        <w:right w:val="single" w:sz="4" w:space="0" w:color="auto"/>
        <w:insideV w:val="single" w:sz="4" w:space="0" w:color="auto"/>
      </w:tblBorders>
      <w:tblCellMar>
        <w:top w:w="0" w:type="dxa"/>
        <w:left w:w="108" w:type="dxa"/>
        <w:bottom w:w="0" w:type="dxa"/>
        <w:right w:w="108" w:type="dxa"/>
      </w:tblCellMar>
    </w:tblPr>
    <w:tcPr>
      <w:vAlign w:val="cente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a9">
    <w:name w:val="Balloon Text"/>
    <w:basedOn w:val="a"/>
    <w:semiHidden/>
    <w:rsid w:val="00FB2C5A"/>
    <w:rPr>
      <w:rFonts w:ascii="Arial" w:eastAsia="Dotum" w:hAnsi="Arial"/>
      <w:sz w:val="18"/>
      <w:szCs w:val="18"/>
    </w:rPr>
  </w:style>
  <w:style w:type="table" w:styleId="aa">
    <w:name w:val="Table Grid"/>
    <w:basedOn w:val="a1"/>
    <w:rsid w:val="001704BB"/>
    <w:pPr>
      <w:widowControl w:val="0"/>
      <w:wordWrap w:val="1"/>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semiHidden/>
    <w:rsid w:val="00E9213E"/>
    <w:rPr>
      <w:sz w:val="16"/>
      <w:szCs w:val="16"/>
    </w:rPr>
  </w:style>
  <w:style w:type="paragraph" w:styleId="ac">
    <w:name w:val="annotation text"/>
    <w:basedOn w:val="a"/>
    <w:semiHidden/>
    <w:rsid w:val="00E9213E"/>
    <w:rPr>
      <w:szCs w:val="20"/>
    </w:rPr>
  </w:style>
  <w:style w:type="paragraph" w:styleId="ad">
    <w:name w:val="annotation subject"/>
    <w:basedOn w:val="ac"/>
    <w:next w:val="ac"/>
    <w:semiHidden/>
    <w:rsid w:val="00E9213E"/>
    <w:rPr>
      <w:b/>
      <w:bCs/>
    </w:rPr>
  </w:style>
  <w:style w:type="paragraph" w:customStyle="1" w:styleId="Heading">
    <w:name w:val="Heading"/>
    <w:basedOn w:val="a"/>
    <w:next w:val="a"/>
    <w:rsid w:val="005F794F"/>
    <w:pPr>
      <w:keepNext/>
      <w:widowControl/>
      <w:tabs>
        <w:tab w:val="left" w:pos="360"/>
        <w:tab w:val="left" w:pos="720"/>
        <w:tab w:val="left" w:pos="1080"/>
      </w:tabs>
      <w:suppressAutoHyphens/>
      <w:wordWrap w:val="1"/>
      <w:autoSpaceDE/>
      <w:autoSpaceDN/>
      <w:spacing w:before="240" w:after="240"/>
      <w:jc w:val="left"/>
    </w:pPr>
    <w:rPr>
      <w:rFonts w:ascii="Times New Roman" w:eastAsia="Times New Roman"/>
      <w:b/>
      <w:caps/>
      <w:snapToGrid w:val="0"/>
      <w:kern w:val="0"/>
      <w:szCs w:val="20"/>
      <w:lang w:eastAsia="en-US"/>
    </w:rPr>
  </w:style>
  <w:style w:type="paragraph" w:customStyle="1" w:styleId="Biography">
    <w:name w:val="Biography"/>
    <w:basedOn w:val="a"/>
    <w:rsid w:val="005F794F"/>
    <w:pPr>
      <w:widowControl/>
      <w:tabs>
        <w:tab w:val="left" w:pos="360"/>
        <w:tab w:val="left" w:pos="720"/>
        <w:tab w:val="left" w:pos="1080"/>
      </w:tabs>
      <w:wordWrap w:val="1"/>
      <w:autoSpaceDE/>
      <w:autoSpaceDN/>
      <w:spacing w:after="240"/>
    </w:pPr>
    <w:rPr>
      <w:rFonts w:ascii="Times New Roman" w:eastAsia="Times New Roman"/>
      <w:snapToGrid w:val="0"/>
      <w:kern w:val="0"/>
      <w:szCs w:val="20"/>
      <w:lang w:eastAsia="en-US"/>
    </w:rPr>
  </w:style>
  <w:style w:type="character" w:customStyle="1" w:styleId="a6">
    <w:name w:val="頁尾 字元"/>
    <w:basedOn w:val="a0"/>
    <w:link w:val="a5"/>
    <w:uiPriority w:val="99"/>
    <w:rsid w:val="009C0B9C"/>
    <w:rPr>
      <w:rFonts w:ascii="Batang"/>
      <w:kern w:val="2"/>
      <w:szCs w:val="24"/>
      <w:lang w:eastAsia="ko-KR" w:bidi="ar-SA"/>
    </w:rPr>
  </w:style>
  <w:style w:type="character" w:customStyle="1" w:styleId="a4">
    <w:name w:val="頁首 字元"/>
    <w:basedOn w:val="a0"/>
    <w:link w:val="a3"/>
    <w:uiPriority w:val="99"/>
    <w:rsid w:val="00DD34A7"/>
    <w:rPr>
      <w:rFonts w:ascii="Batang"/>
      <w:kern w:val="2"/>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wmf"/><Relationship Id="rId16" Type="http://schemas.openxmlformats.org/officeDocument/2006/relationships/oleObject" Target="embeddings/oleObject1.bin"/><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piems2016@gmail.com"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64F9-C686-5A4D-8042-0087582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1052</Words>
  <Characters>6000</Characters>
  <Application>Microsoft Macintosh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AUTHOR’S INSTRUCTION FOR PREPARING PAPERS FOR IJIE2002</vt:lpstr>
      <vt:lpstr>AUTHOR’S INSTRUCTION FOR PREPARING PAPERS FOR IJIE2002</vt:lpstr>
    </vt:vector>
  </TitlesOfParts>
  <Company>PNU</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INSTRUCTION FOR PREPARING PAPERS FOR IJIE2002</dc:title>
  <dc:creator>Lee Jeong Hun</dc:creator>
  <cp:lastModifiedBy>張秉宸</cp:lastModifiedBy>
  <cp:revision>31</cp:revision>
  <cp:lastPrinted>2016-02-12T13:49:00Z</cp:lastPrinted>
  <dcterms:created xsi:type="dcterms:W3CDTF">2016-02-02T08:32:00Z</dcterms:created>
  <dcterms:modified xsi:type="dcterms:W3CDTF">2016-02-14T03:08:00Z</dcterms:modified>
</cp:coreProperties>
</file>