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予測リアクティブ再スケジューリングでは外乱前の高品質スケジュール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からの変更量の小ささ）が同時に求められるため、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近傍（高安定領域）の充填度が広域探索品質と並ぶ性能軸となる。本研究は N5 局所探索を揃えた統制比較で、軌道ベース（ILS）が連続変形でこの近傍を自力充填する一方、集団ベース（Memetic）は交叉ゆえ充填が構造的に粗いことを示す（H1）。これにより高安定域の覆域で ILS は全 8 シナリオを完全分離で上回る（|</w:t>
      </w:r>
      <w:r>
        <w:rPr>
          <w:rFonts w:ascii="Times New Roman" w:hAnsi="Times New Roman" w:cs="Times New Roman"/>
          <w:i/>
        </w:rPr>
        <w:t xml:space="preserve">δ</w:t>
      </w:r>
      <w:r>
        <w:rPr>
          <w:rFonts w:ascii="Times New Roman" w:hAnsi="Times New Roman" w:cs="Times New Roman" w:eastAsia="ＭＳ 明朝"/>
          <w:lang w:val="en-US" w:eastAsia="ja-JP"/>
        </w:rPr>
        <w:t xml:space="preserve">|=1.0）。さらに Path Relinking の guiding solution 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に固定した再スケジューリング向け適応（PR）と、その途中打ち切り版 repair を、解を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へ引き寄せる安定性誘導演算子として提案する。8 シナリオ・7 手法・n=10 の実験から、同一演算子の効果がホスト構造に依存して非対称に現れ（集団の高安定覆域を 2 倍以上押し上げ総合品質で首位へ、軌道は頭打ち, H2）、評価指標で首位手法が入れ替わる相補構造を定量化する。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はじめに</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対応は事前耐性設計の静的アプローチと事後修正の動的アプローチに大別され、本研究は後者のうち、外乱発生後に実行中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（Ouelhadj and Petrovic, 2009）を対象とする。外乱には複数種があるが、本研究は</w:t>
      </w:r>
      <w:r>
        <w:rPr>
          <w:rFonts w:ascii="Times New Roman" w:hAnsi="Times New Roman" w:cs="Times New Roman" w:eastAsia="ＭＳ 明朝"/>
          <w:b/>
          <w:lang w:val="en-US" w:eastAsia="ja-JP"/>
        </w:rPr>
        <w:t xml:space="preserve">作業遅延</w:t>
      </w:r>
      <w:r>
        <w:rPr>
          <w:rFonts w:ascii="Times New Roman" w:hAnsi="Times New Roman" w:cs="Times New Roman" w:eastAsia="ＭＳ 明朝"/>
          <w:lang w:val="en-US" w:eastAsia="ja-JP"/>
        </w:rPr>
        <w:t xml:space="preserve">に着目する。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安定性）」がトレードオフの関係にある。大幅な変更は現場の混乱・段取り替え・資材や治具の再手配・作業者の再配置・下流工程や外注先への予定変更の波及といったコストを生むため、安定性は MS と並ぶ目的であり（Wu et al., 1993; Rangsaritratsamee et al., 2004）、本研究はこれを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再スケジューリングの本質的特殊性は、</w:t>
      </w:r>
      <w:r>
        <w:rPr>
          <w:rFonts w:ascii="Times New Roman" w:hAnsi="Times New Roman" w:cs="Times New Roman" w:eastAsia="ＭＳ 明朝"/>
          <w:b/>
          <w:lang w:val="en-US" w:eastAsia="ja-JP"/>
        </w:rPr>
        <w:t xml:space="preserve">外乱前の高品質スケジュール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が初期解として既に存在し、修正解はその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からの変更量を抑えることが求められる</w:t>
      </w:r>
      <w:r>
        <w:rPr>
          <w:rFonts w:ascii="Times New Roman" w:hAnsi="Times New Roman" w:cs="Times New Roman" w:eastAsia="ＭＳ 明朝"/>
          <w:lang w:val="en-US" w:eastAsia="ja-JP"/>
        </w:rPr>
        <w:t xml:space="preserve">点にある。最適解は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近傍に分布する可能性が高く、探索手法の優劣は単なる大域探索能力ではなく、</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近傍（高安定領域）をどれだけ良く充填できるか</w:t>
      </w:r>
      <w:r>
        <w:rPr>
          <w:rFonts w:ascii="Times New Roman" w:hAnsi="Times New Roman" w:cs="Times New Roman" w:eastAsia="ＭＳ 明朝"/>
          <w:lang w:val="en-US" w:eastAsia="ja-JP"/>
        </w:rPr>
        <w:t xml:space="preserve">という軸を新たに帯びる。</w:t>
      </w:r>
    </w:p>
    <w:p>
      <w:pPr>
        <w:pStyle w:val="a8"/>
        <w:spacing w:line="240" w:lineRule="exact"/>
        <w:jc w:val="both"/>
      </w:pPr>
      <w:r>
        <w:rPr>
          <w:rFonts w:ascii="Times New Roman" w:hAnsi="Times New Roman" w:cs="Times New Roman" w:eastAsia="ＭＳ 明朝"/>
          <w:lang w:val="en-US" w:eastAsia="ja-JP"/>
        </w:rPr>
        <w:t xml:space="preserve">本研究の目的は、高品質初期解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が存在するという再スケジューリング固有の問題特性が、二系統の探索構造（軌道／集団）の挙動をどう変えるかを統制下で分析することである。あわせて、解を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へ能動的に引き寄せる</w:t>
      </w:r>
      <w:r>
        <w:rPr>
          <w:rFonts w:ascii="Times New Roman" w:hAnsi="Times New Roman" w:cs="Times New Roman" w:eastAsia="ＭＳ 明朝"/>
          <w:b/>
          <w:lang w:val="en-US" w:eastAsia="ja-JP"/>
        </w:rPr>
        <w:t xml:space="preserve">安定性誘導演算子（PR・repair）</w:t>
      </w:r>
      <w:r>
        <w:rPr>
          <w:rFonts w:ascii="Times New Roman" w:hAnsi="Times New Roman" w:cs="Times New Roman" w:eastAsia="ＭＳ 明朝"/>
          <w:lang w:val="en-US" w:eastAsia="ja-JP"/>
        </w:rPr>
        <w:t xml:space="preserve">を提案し、Pareto 覆域・安定性帯別性能・速度を統合した多角的評価方法論のもとで全体を検証する。主眼は、最先端手法との性能競争ではなく、この演算子とホスト構造の相互作用の構造分析にある (Sörensen, 2015)。</w:t>
      </w:r>
    </w:p>
    <w:p>
      <w:pPr>
        <w:pStyle w:val="2"/>
        <w:spacing w:before="90" w:after="20" w:line="240" w:lineRule="exact"/>
      </w:pPr>
      <w:r>
        <w:rPr>
          <w:rFonts w:ascii="Times New Roman" w:hAnsi="Times New Roman" w:cs="Times New Roman" w:eastAsia="ＭＳ 明朝"/>
          <w:lang w:val="en-US" w:eastAsia="ja-JP"/>
          <w:sz w:val="22"/>
          <w:szCs w:val="22"/>
        </w:rPr>
        <w:t xml:space="preserve">2. 既存研究と位置づけ</w:t>
      </w:r>
    </w:p>
    <w:p>
      <w:pPr>
        <w:pStyle w:val="a8"/>
        <w:spacing w:line="240" w:lineRule="exact"/>
        <w:jc w:val="both"/>
      </w:pPr>
      <w:r>
        <w:rPr>
          <w:rFonts w:ascii="Times New Roman" w:hAnsi="Times New Roman" w:cs="Times New Roman" w:eastAsia="ＭＳ 明朝"/>
          <w:b/>
          <w:lang w:val="en-US" w:eastAsia="ja-JP"/>
        </w:rPr>
        <w:t xml:space="preserve">効率と安定性の同時考慮.</w:t>
      </w:r>
      <w:r>
        <w:rPr>
          <w:rFonts w:ascii="Times New Roman" w:hAnsi="Times New Roman" w:cs="Times New Roman" w:eastAsia="ＭＳ 明朝"/>
          <w:lang w:val="en-US" w:eastAsia="ja-JP"/>
        </w:rPr>
        <w:t xml:space="preserve"> JSSP は NP 困難でありメタヒューリスティクスが主流である (Ouelhadj and Petrovic, 2009)。再スケジューリングにおける効率と安定性の同時最適化は Wu ら (1993) を先駆けとし、JSSP では Rangsaritratsamee ら (2004)（ハイブリッド GA）、Zhang ら (2013)（GA＋Tabu Search）、フローショップでは Katragjini ら (2013) などが取り組んできた。これらは効率と安定性を重み付き和で単一スカラーに束ねる枠組みが主流であり (Rangsaritratsamee et al., 2004; Zhang et al., 2013)、安定性は独立した機構ではなく目的関数の一評価項として受動的に扱われる。また解法は、メタヒューリスティクスの二系統——軌道（単一解）ベースと集団ベース (Blum and Roli, 2003)——のうち GA を基軸とする</w:t>
      </w:r>
      <w:r>
        <w:rPr>
          <w:rFonts w:ascii="Times New Roman" w:hAnsi="Times New Roman" w:cs="Times New Roman" w:eastAsia="ＭＳ 明朝"/>
          <w:b/>
          <w:lang w:val="en-US" w:eastAsia="ja-JP"/>
        </w:rPr>
        <w:t xml:space="preserve">集団ベースが中心</w:t>
      </w:r>
      <w:r>
        <w:rPr>
          <w:rFonts w:ascii="Times New Roman" w:hAnsi="Times New Roman" w:cs="Times New Roman" w:eastAsia="ＭＳ 明朝"/>
          <w:lang w:val="en-US" w:eastAsia="ja-JP"/>
        </w:rPr>
        <w:t xml:space="preserve">である。</w:t>
      </w:r>
    </w:p>
    <w:p>
      <w:pPr>
        <w:pStyle w:val="a8"/>
        <w:spacing w:line="240" w:lineRule="exact"/>
        <w:jc w:val="both"/>
      </w:pPr>
      <w:r>
        <w:rPr>
          <w:rFonts w:ascii="Times New Roman" w:hAnsi="Times New Roman" w:cs="Times New Roman" w:eastAsia="ＭＳ 明朝"/>
          <w:b/>
          <w:lang w:val="en-US" w:eastAsia="ja-JP"/>
        </w:rPr>
        <w:t xml:space="preserve">安定性を機構として担う系譜（範囲限定型）.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(Bean et al., 1991)、影響波及作業のみ再スケジュールする AOR (Abumaizar and Svestka, 1997)、染色体を区間に限定する Zakaria and Petrovic (2012)、範囲を 4 階層に定式化した Sun ら (2026)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残された課題と本研究の位置づけ.</w:t>
      </w:r>
      <w:r>
        <w:rPr>
          <w:rFonts w:ascii="Times New Roman" w:hAnsi="Times New Roman" w:cs="Times New Roman" w:eastAsia="ＭＳ 明朝"/>
          <w:lang w:val="en-US" w:eastAsia="ja-JP"/>
        </w:rPr>
        <w:t xml:space="preserve"> 上記二系統を踏まえると課題は三つ残る。第一に、既存の再スケジューリング研究は解法が GA を基軸とする集団ベースに偏り、軌道ベースとの統制比較を欠く。再スケジューリング固有の「高品質初期解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が既に存在する」という特性が探索構造（軌道／集団）の挙動に与える影響は、われわれの知る限り正面から分析されていない。本研究は局所探索（N5）を揃えた ILS と Memetic の統制対比でこれを分析する。第二に、既存の安定性確保手段はいずれも探索を安定性へ能動的に導かない：探索空間を制限する範囲限定型は制限の外側にある効率‒安定トレードオフ解を探索対象から外し、目的関数に組み込む併合型は高安定領域の充填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能動的に引き寄せる探索演算子（PR・repair）を提案する。安定性を探索空間の制限ではなく演算子として確保する点が、範囲限定型に対する核心的な設計上の主張である。第三に、既存評価は少数の固定重みによるスカラー比較が主で、Pareto 覆域・安定性帯別・収束速度といった多軸の評価方法論を欠く。本研究は統合 HV・高安定 HV・AOC の 3 指標で評価する（§3.4）。</w:t>
      </w:r>
    </w:p>
    <w:p>
      <w:pPr>
        <w:pStyle w:val="a8"/>
        <w:spacing w:line="240" w:lineRule="exact"/>
        <w:jc w:val="both"/>
      </w:pPr>
      <w:r>
        <w:rPr>
          <w:rFonts w:ascii="Times New Roman" w:hAnsi="Times New Roman" w:cs="Times New Roman" w:eastAsia="ＭＳ 明朝"/>
          <w:lang w:val="en-US" w:eastAsia="ja-JP"/>
        </w:rPr>
        <w:t xml:space="preserve">この立場から次の 2 仮説を立てる。</w:t>
      </w:r>
      <w:r>
        <w:rPr>
          <w:rFonts w:ascii="Times New Roman" w:hAnsi="Times New Roman" w:cs="Times New Roman" w:eastAsia="ＭＳ 明朝"/>
          <w:b/>
          <w:lang w:val="en-US" w:eastAsia="ja-JP"/>
        </w:rPr>
        <w:t xml:space="preserve">H1（適合性）</w:t>
      </w:r>
      <w:r>
        <w:rPr>
          <w:rFonts w:ascii="Times New Roman" w:hAnsi="Times New Roman" w:cs="Times New Roman" w:eastAsia="ＭＳ 明朝"/>
          <w:lang w:val="en-US" w:eastAsia="ja-JP"/>
        </w:rPr>
        <w:t xml:space="preserve">: 交叉で解を大きく組み替える集団ベース（Memetic）は子個体が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近傍から離れやすく高安定領域の充填が構造的に粗い一方、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を起点に連続変形で近傍を充填する軌道ベース（ILS）はこの領域を効率よく覆う。</w:t>
      </w:r>
      <w:r>
        <w:rPr>
          <w:rFonts w:ascii="Times New Roman" w:hAnsi="Times New Roman" w:cs="Times New Roman" w:eastAsia="ＭＳ 明朝"/>
          <w:b/>
          <w:lang w:val="en-US" w:eastAsia="ja-JP"/>
        </w:rPr>
        <w:t xml:space="preserve">H2（補完性）</w:t>
      </w:r>
      <w:r>
        <w:rPr>
          <w:rFonts w:ascii="Times New Roman" w:hAnsi="Times New Roman" w:cs="Times New Roman" w:eastAsia="ＭＳ 明朝"/>
          <w:lang w:val="en-US" w:eastAsia="ja-JP"/>
        </w:rPr>
        <w:t xml:space="preserve">: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へ引き寄せる演算子（PR・repair）は、集団が構造的に苦手とする近傍充填を補完するため、効果はホスト構造に依存して</w:t>
      </w:r>
      <w:r>
        <w:rPr>
          <w:rFonts w:ascii="Times New Roman" w:hAnsi="Times New Roman" w:cs="Times New Roman" w:eastAsia="ＭＳ 明朝"/>
          <w:b/>
          <w:lang w:val="en-US" w:eastAsia="ja-JP"/>
        </w:rPr>
        <w:t xml:space="preserve">非対称</w:t>
      </w:r>
      <w:r>
        <w:rPr>
          <w:rFonts w:ascii="Times New Roman" w:hAnsi="Times New Roman" w:cs="Times New Roman" w:eastAsia="ＭＳ 明朝"/>
          <w:lang w:val="en-US" w:eastAsia="ja-JP"/>
        </w:rPr>
        <w:t xml:space="preserve">に現れる（集団に大・軌道に僅少）。</w:t>
      </w:r>
    </w:p>
    <w:p>
      <w:pPr>
        <w:pStyle w:val="2"/>
        <w:spacing w:before="90" w:after="20" w:line="240" w:lineRule="exact"/>
      </w:pPr>
      <w:r>
        <w:rPr>
          <w:rFonts w:ascii="Times New Roman" w:hAnsi="Times New Roman" w:cs="Times New Roman" w:eastAsia="ＭＳ 明朝"/>
          <w:lang w:val="en-US" w:eastAsia="ja-JP"/>
          <w:sz w:val="22"/>
          <w:szCs w:val="22"/>
        </w:rPr>
        <w:t xml:space="preserve">3. 問題設定と提案手法</w:t>
      </w:r>
    </w:p>
    <w:p>
      <w:pPr>
        <w:pStyle w:val="2"/>
        <w:spacing w:before="90" w:after="20" w:line="240" w:lineRule="exact"/>
      </w:pPr>
      <w:r>
        <w:rPr>
          <w:rFonts w:ascii="Times New Roman" w:hAnsi="Times New Roman" w:cs="Times New Roman" w:eastAsia="ＭＳ 明朝"/>
          <w:lang w:val="en-US" w:eastAsia="ja-JP"/>
          <w:sz w:val="22"/>
          <w:szCs w:val="22"/>
        </w:rPr>
        <w:t xml:space="preserve">3.1 問題定義</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(2026) は両者を明示的に区別したうえで前者（開始時刻の絶対偏差和 ADST）を安定性指標に採る。本研究は探索機構（PR・repair の swap 移動、N5 近傍）がいずれも順列操作であること、および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に対応する。開始時刻に基づく時間安定は本指標の射程外であり限界として明記する。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の同時最小化を、重み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eastAsia="ＭＳ 明朝"/>
          <w:lang w:val="en-US" w:eastAsia="ja-JP"/>
        </w:rPr>
        <w:t xml:space="preserve">ˆ 付きは min-max 正規化値を表す。重みを複数点掃引して解を統合し Pareto 覆域で評価する（§3.4）。</w:t>
      </w:r>
    </w:p>
    <w:p>
      <w:pPr>
        <w:pStyle w:val="a8"/>
        <w:spacing w:line="240" w:lineRule="exact"/>
        <w:jc w:val="both"/>
      </w:pPr>
      <w:r>
        <w:rPr>
          <w:rFonts w:ascii="Times New Roman" w:hAnsi="Times New Roman" w:cs="Times New Roman" w:eastAsia="ＭＳ 明朝"/>
          <w:b/>
          <w:lang w:val="en-US" w:eastAsia="ja-JP"/>
        </w:rPr>
        <w:t xml:space="preserve">なぜ Pareto native 手法でなく重みスカラー化か.</w:t>
      </w:r>
      <w:r>
        <w:rPr>
          <w:rFonts w:ascii="Times New Roman" w:hAnsi="Times New Roman" w:cs="Times New Roman" w:eastAsia="ＭＳ 明朝"/>
          <w:lang w:val="en-US" w:eastAsia="ja-JP"/>
        </w:rPr>
        <w:t xml:space="preserve"> 第一に</w:t>
      </w:r>
      <w:r>
        <w:rPr>
          <w:rFonts w:ascii="Times New Roman" w:hAnsi="Times New Roman" w:cs="Times New Roman" w:eastAsia="ＭＳ 明朝"/>
          <w:b/>
          <w:lang w:val="en-US" w:eastAsia="ja-JP"/>
        </w:rPr>
        <w:t xml:space="preserve">運用形態との整合</w:t>
      </w:r>
      <w:r>
        <w:rPr>
          <w:rFonts w:ascii="Times New Roman" w:hAnsi="Times New Roman" w:cs="Times New Roman" w:eastAsia="ＭＳ 明朝"/>
          <w:lang w:val="en-US" w:eastAsia="ja-JP"/>
        </w:rPr>
        <w:t xml:space="preserve">——効率と安定性の優先度は意思決定者が事前に重みとして与える量であり（再スケジューリングの標準的枠組み (Rangsaritratsamee et al., 2004)）、重みごとに解が定まるため、選好別の立ち上がりを測る重み別アンタイム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)（AOC, §3.4）と直接整合する。第二に</w:t>
      </w:r>
      <w:r>
        <w:rPr>
          <w:rFonts w:ascii="Times New Roman" w:hAnsi="Times New Roman" w:cs="Times New Roman" w:eastAsia="ＭＳ 明朝"/>
          <w:b/>
          <w:lang w:val="en-US" w:eastAsia="ja-JP"/>
        </w:rPr>
        <w:t xml:space="preserve">統制比較の共通基盤</w:t>
      </w:r>
      <w:r>
        <w:rPr>
          <w:rFonts w:ascii="Times New Roman" w:hAnsi="Times New Roman" w:cs="Times New Roman" w:eastAsia="ＭＳ 明朝"/>
          <w:lang w:val="en-US" w:eastAsia="ja-JP"/>
        </w:rPr>
        <w:t xml:space="preserve">——単一解の ILS と集団の Memetic に同一スカラー目的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を共有させてこそ、同一機構を両構造へ無改変で載せ構造差だけを切り分けられる（集団固有の非劣ソートを前提とする NSGA-II 等はこの統制に載らない）。単一重み依存を避けるため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を複数点掃引し、UEA (Ishibuchi et al., 2020) で全非劣解を統合して評価する。重み付き和は非凸フロントの凹部に届かない凸限界をもつ (Marler and Arora, 2010) が、全手法を同条件で評価する本研究では構造差の議論に影響しない。</w:t>
      </w:r>
    </w:p>
    <w:p>
      <w:pPr>
        <w:pStyle w:val="2"/>
        <w:spacing w:before="90" w:after="20" w:line="240" w:lineRule="exact"/>
      </w:pPr>
      <w:r>
        <w:rPr>
          <w:rFonts w:ascii="Times New Roman" w:hAnsi="Times New Roman" w:cs="Times New Roman" w:eastAsia="ＭＳ 明朝"/>
          <w:lang w:val="en-US" w:eastAsia="ja-JP"/>
          <w:sz w:val="22"/>
          <w:szCs w:val="22"/>
        </w:rPr>
        <w:t xml:space="preserve">3.2 ベース探索構造：ILS と Memetic-LS（H1）</w:t>
      </w:r>
    </w:p>
    <w:p>
      <w:pPr>
        <w:pStyle w:val="a8"/>
        <w:spacing w:line="240" w:lineRule="exact"/>
        <w:jc w:val="both"/>
      </w:pPr>
      <w:r>
        <w:rPr>
          <w:rFonts w:ascii="Times New Roman" w:hAnsi="Times New Roman" w:cs="Times New Roman" w:eastAsia="ＭＳ 明朝"/>
          <w:lang w:val="en-US" w:eastAsia="ja-JP"/>
        </w:rPr>
        <w:t xml:space="preserve">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が高品質でその近傍に最適解が分布しやすい再スケジューリングでは、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を起点に連続変形する軌道（単一解）ベースが高安定領域を充填的に探索できると期待される（H1）。そこで比較の中核を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に置き、局所探索の有無という交絡を排して探索構造のみを対照する。</w:t>
      </w:r>
    </w:p>
    <w:p>
      <w:pPr>
        <w:pStyle w:val="a8"/>
        <w:spacing w:line="240" w:lineRule="exact"/>
        <w:jc w:val="both"/>
      </w:pPr>
      <w:r>
        <w:rPr>
          <w:rFonts w:ascii="Times New Roman" w:hAnsi="Times New Roman" w:cs="Times New Roman" w:eastAsia="ＭＳ 明朝"/>
          <w:lang w:val="en-US" w:eastAsia="ja-JP"/>
        </w:rPr>
        <w:t xml:space="preserve">単一解ベースの中で ILS (Lourenço et al., 2019)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からの距離として直接制御</w:t>
      </w:r>
      <w:r>
        <w:rPr>
          <w:rFonts w:ascii="Times New Roman" w:hAnsi="Times New Roman" w:cs="Times New Roman" w:eastAsia="ＭＳ 明朝"/>
          <w:lang w:val="en-US" w:eastAsia="ja-JP"/>
        </w:rPr>
        <w:t xml:space="preserve">でき、安定性誘導機構（§3.3）も摂動として自然に組み込める。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Memetic-LS で共有する JSSP 標準の N5 近傍 (Nowicki and Smutnicki, 1996)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からの逸脱を小刻みに刻みつつ高安定領域を充填でき、安定性を重視する本設定と相性がよい。</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からの距離）を停滞度に応じ鋸歯状に巡回させる（VNS (Mladenović and Hansen, 1997)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の統制対照となる集団ベースは、operation-based 表現 (Bierwirth, 1995)（染色体は GT 法 (Giffler and Thompson, 1960) でデコードする）の標準 GA（PPX 交叉 (Bierwirth et al., 1996)・逆位突然変異・エリート保存付きトーナメント選択）に上記 N5 を各個体へ Lamarckian に適用した </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（GA と局所探索の統合 (Neri and Cotta, 2012)）とする（局所探索をもたない素の GA は参考ベースライン）。ILS と N5 を共有するため両者の差は探索構造（単一軌道 vs 集団＋交叉）のみに帰する。</w:t>
      </w:r>
      <w:r>
        <w:rPr>
          <w:rFonts w:ascii="Times New Roman" w:hAnsi="Times New Roman" w:cs="Times New Roman" w:eastAsia="ＭＳ 明朝"/>
          <w:b/>
          <w:lang w:val="en-US" w:eastAsia="ja-JP"/>
        </w:rPr>
        <w:t xml:space="preserve">交叉は 2 親の構造を切り貼りする破壊的操作で子個体が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近傍から飛びやすく、N5 を備えた Memetic-LS でも高安定領域の充填が構造的に粗くなる</w:t>
      </w:r>
      <w:r>
        <w:rPr>
          <w:rFonts w:ascii="Times New Roman" w:hAnsi="Times New Roman" w:cs="Times New Roman" w:eastAsia="ＭＳ 明朝"/>
          <w:lang w:val="en-US" w:eastAsia="ja-JP"/>
        </w:rPr>
        <w:t xml:space="preserve">——これが H1 の根幹である。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762762"/>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6588125" cy="2762762"/>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1: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構造の探索挙動の模式図。(a) 集団：交叉で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から飛散する。(b) 軌道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近傍を連続変形で充填する。(c) 集団＋PR/repair：飛散解を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3.3 安定性誘導演算子（PR・repair）と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つの高品質解を結ぶ経路上に優れた中間解が存在するという考えに基づく探索機構で、一般には Scatter Search 等と組み合わせ、エリート解プール内の解どうしを結ぶ形で用いられる (Glover et al., 2000; Peng et al., 2015)。本研究はこれを再スケジューリングの構造に合わせ、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を「安定性アンカーへの方向づけ移動」として一意に解釈できること、(b)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充填に直接寄与すること、である。ムーブは各ステップで実行可能な不一致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=不一致数）に抑える（best 選択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 HV 有意差なし・予備実験）。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 Mini-PR にあたる演算子で、この swap 移動を数回適用して解を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から漂って失った安定性を"修復"し）、引き戻した解から局所探索で再最適化する。深さ（swap 回数）を変化させることで安定性側フロントを面で覆う。</w:t>
      </w:r>
    </w:p>
    <w:p>
      <w:pPr>
        <w:pStyle w:val="a8"/>
        <w:spacing w:line="240" w:lineRule="exact"/>
        <w:jc w:val="both"/>
      </w:pPr>
      <w:r>
        <w:rPr>
          <w:rFonts w:ascii="Times New Roman" w:hAnsi="Times New Roman" w:cs="Times New Roman" w:eastAsia="ＭＳ 明朝"/>
          <w:b/>
          <w:lang w:val="en-US" w:eastAsia="ja-JP"/>
        </w:rPr>
        <w:t xml:space="preserve">両ホストへの搭載.</w:t>
      </w:r>
      <w:r>
        <w:rPr>
          <w:rFonts w:ascii="Times New Roman" w:hAnsi="Times New Roman" w:cs="Times New Roman" w:eastAsia="ＭＳ 明朝"/>
          <w:lang w:val="en-US" w:eastAsia="ja-JP"/>
        </w:rPr>
        <w:t xml:space="preserve"> 軌道ホストでは両演算子は ILS の摂動として働く：停滞時に発動し、repair の深さは鋸歯状に巡回させる（§3.2）。集団ホストでは各個体の精緻化に組み込む：局所探索の後、演算子を個体ごとに確率的に適用し（深さは不一致数を上限にランダムに引く）、結果を N5 で再最適化して無条件に集団へ戻す——採否はトーナメント選択に委ねる。両ホストに載るのは同一の演算子（</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移動）であり、異なるのは発動のさせ方だけである。</w:t>
      </w:r>
    </w:p>
    <w:p>
      <w:pPr>
        <w:pStyle w:val="a8"/>
        <w:spacing w:line="240" w:lineRule="exact"/>
        <w:jc w:val="both"/>
      </w:pPr>
      <w:r>
        <w:rPr>
          <w:rFonts w:ascii="Times New Roman" w:hAnsi="Times New Roman" w:cs="Times New Roman" w:eastAsia="ＭＳ 明朝"/>
          <w:b/>
          <w:lang w:val="en-US" w:eastAsia="ja-JP"/>
        </w:rPr>
        <w:t xml:space="preserve">H2（補完仮説）.</w:t>
      </w:r>
      <w:r>
        <w:rPr>
          <w:rFonts w:ascii="Times New Roman" w:hAnsi="Times New Roman" w:cs="Times New Roman" w:eastAsia="ＭＳ 明朝"/>
          <w:lang w:val="en-US" w:eastAsia="ja-JP"/>
        </w:rPr>
        <w:t xml:space="preserve"> PR・repair はいずれも「解を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方向へ引き寄せる」演算子で、集団ベースが苦手とする高安定域の充填をちょうど補完する。一方 ILS は H1 の通り近傍を自力充填済みのため伸びしろは小さい。機序は解の冗長性と経路長の差にある：GA 由来解は N5 ほど厳密な MS 最適化が及ばず「MS を壊さず安定性を改善できる冗長な順序」が残り、かつ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から遠く PR の経路が長い。逆に ILS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近傍に張り付き経路が短い。ゆえに</w:t>
      </w:r>
      <w:r>
        <w:rPr>
          <w:rFonts w:ascii="Times New Roman" w:hAnsi="Times New Roman" w:cs="Times New Roman" w:eastAsia="ＭＳ 明朝"/>
          <w:b/>
          <w:lang w:val="en-US" w:eastAsia="ja-JP"/>
        </w:rPr>
        <w:t xml:space="preserve">機構の効果は集団に大・軌道に僅少という非対称</w:t>
      </w:r>
      <w:r>
        <w:rPr>
          <w:rFonts w:ascii="Times New Roman" w:hAnsi="Times New Roman" w:cs="Times New Roman" w:eastAsia="ＭＳ 明朝"/>
          <w:lang w:val="en-US" w:eastAsia="ja-JP"/>
        </w:rPr>
        <w:t xml:space="preserve">を予測する（図 1）。</w:t>
      </w:r>
    </w:p>
    <w:p>
      <w:pPr>
        <w:pStyle w:val="a8"/>
        <w:spacing w:line="240" w:lineRule="exact"/>
        <w:jc w:val="both"/>
      </w:pPr>
      <w:r>
        <w:rPr>
          <w:rFonts w:ascii="Times New Roman" w:hAnsi="Times New Roman" w:cs="Times New Roman" w:eastAsia="ＭＳ 明朝"/>
          <w:lang w:val="en-US" w:eastAsia="ja-JP"/>
        </w:rPr>
        <w:t xml:space="preserve">本研究の対象は 7 手法：ILS-baseline / ILS+repair / ILS+PR / GA / Memetic-LS / Memetic+PR / Memetic+repair。</w:t>
      </w:r>
    </w:p>
    <w:p>
      <w:pPr>
        <w:pStyle w:val="2"/>
        <w:spacing w:before="90" w:after="20" w:line="240" w:lineRule="exact"/>
      </w:pPr>
      <w:r>
        <w:rPr>
          <w:rFonts w:ascii="Times New Roman" w:hAnsi="Times New Roman" w:cs="Times New Roman" w:eastAsia="ＭＳ 明朝"/>
          <w:lang w:val="en-US" w:eastAsia="ja-JP"/>
          <w:sz w:val="22"/>
          <w:szCs w:val="22"/>
        </w:rPr>
        <w:t xml:space="preserve">3.4 評価フレームワーク</w:t>
      </w:r>
    </w:p>
    <w:p>
      <w:pPr>
        <w:pStyle w:val="a8"/>
        <w:spacing w:line="240" w:lineRule="exact"/>
        <w:jc w:val="both"/>
      </w:pPr>
      <w:r>
        <w:rPr>
          <w:rFonts w:ascii="Times New Roman" w:hAnsi="Times New Roman" w:cs="Times New Roman" w:eastAsia="ＭＳ 明朝"/>
          <w:lang w:val="en-US" w:eastAsia="ja-JP"/>
        </w:rPr>
        <w:t xml:space="preserve">単一重みのスカラー比較は結論が重み選択に依存し、トレードオフ全体の覆いも捉えられないため、重み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(Ishibuchi et al., 2020) のもとで Pareto 覆域を測る。さらに再スケジューリングが実際に重視するのは効率端ではなく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近傍の安定解であり、いつ止めても良い解が得られるアンタイム性も実運用上重要である。この 3 つの問い——</w:t>
      </w:r>
      <w:r>
        <w:rPr>
          <w:rFonts w:ascii="Times New Roman" w:hAnsi="Times New Roman" w:cs="Times New Roman" w:eastAsia="ＭＳ 明朝"/>
          <w:b/>
          <w:lang w:val="en-US" w:eastAsia="ja-JP"/>
        </w:rPr>
        <w:t xml:space="preserve">総合品質・安定解の充填・速度</w:t>
      </w:r>
      <w:r>
        <w:rPr>
          <w:rFonts w:ascii="Times New Roman" w:hAnsi="Times New Roman" w:cs="Times New Roman" w:eastAsia="ＭＳ 明朝"/>
          <w:lang w:val="en-US" w:eastAsia="ja-JP"/>
        </w:rPr>
        <w:t xml:space="preserve">——に対応する 3 指標を用いる：</w:t>
      </w:r>
      <w:r>
        <w:rPr>
          <w:rFonts w:ascii="Times New Roman" w:hAnsi="Times New Roman" w:cs="Times New Roman" w:eastAsia="ＭＳ 明朝"/>
          <w:b/>
          <w:lang w:val="en-US" w:eastAsia="ja-JP"/>
        </w:rPr>
        <w:t xml:space="preserve">統合 HV（総合品質）</w:t>
      </w:r>
      <w:r>
        <w:rPr>
          <w:rFonts w:ascii="Times New Roman" w:hAnsi="Times New Roman" w:cs="Times New Roman" w:eastAsia="ＭＳ 明朝"/>
          <w:lang w:val="en-US" w:eastAsia="ja-JP"/>
        </w:rPr>
        <w:t xml:space="preserve">＝全領域の hypervolume；</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&lt;P50（</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近傍）に限った hypervolume（P50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をプールした中央値）；</w:t>
      </w:r>
      <w:r>
        <w:rPr>
          <w:rFonts w:ascii="Times New Roman" w:hAnsi="Times New Roman" w:cs="Times New Roman" w:eastAsia="ＭＳ 明朝"/>
          <w:b/>
          <w:lang w:val="en-US" w:eastAsia="ja-JP"/>
        </w:rPr>
        <w:t xml:space="preserve">AOC（アンタイム性能 (López-Ibáñez and Stützle, 2014)）</w:t>
      </w:r>
      <w:r>
        <w:rPr>
          <w:rFonts w:ascii="Times New Roman" w:hAnsi="Times New Roman" w:cs="Times New Roman" w:eastAsia="ＭＳ 明朝"/>
          <w:lang w:val="en-US" w:eastAsia="ja-JP"/>
        </w:rPr>
        <w:t xml:space="preserve">＝HV-対-対数時間曲線の時間平均。P50 は比較手法プールに相対的なため、閾値を P25〜P75 で掃引して頑健性を確認した：§4 の高安定比較は一つも逆転せず（集団側の機構効果は全閾値で p=0.001、H1 の完全分離は P33〜P67 で維持）、変動は上位手法間の順位に留まる。</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全手法共通</w:t>
      </w:r>
      <w:r>
        <w:rPr>
          <w:rFonts w:ascii="Times New Roman" w:hAnsi="Times New Roman" w:cs="Times New Roman" w:eastAsia="ＭＳ 明朝"/>
          <w:lang w:val="en-US" w:eastAsia="ja-JP"/>
        </w:rPr>
        <w:t xml:space="preserve">にとって対数幅で正規化する（手法間 apples-to-apples）。AOC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10 重み掃引で平均する。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各シナリオ内を片側 Wilcoxon 符号順位検定（trial 対応あり。H1・H2 とも方向を事前に定めた仮説のため片側が妥当）＋効果量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で評価する。なお |</w:t>
      </w:r>
      <w:r>
        <w:rPr>
          <w:rFonts w:ascii="Times New Roman" w:hAnsi="Times New Roman" w:cs="Times New Roman"/>
          <w:i/>
        </w:rPr>
        <w:t xml:space="preserve">δ</w:t>
      </w:r>
      <w:r>
        <w:rPr>
          <w:rFonts w:ascii="Times New Roman" w:hAnsi="Times New Roman" w:cs="Times New Roman" w:eastAsia="ＭＳ 明朝"/>
          <w:lang w:val="en-US" w:eastAsia="ja-JP"/>
        </w:rPr>
        <w:t xml:space="preserve">|=1.0（完全分離）のとき n=10 の片側 Wilcoxon で </w:t>
      </w:r>
      <w:r>
        <w:rPr>
          <w:rFonts w:ascii="Times New Roman" w:hAnsi="Times New Roman" w:cs="Times New Roman"/>
          <w:i/>
        </w:rPr>
        <w:t xml:space="preserve">p</w:t>
      </w:r>
      <w:r>
        <w:rPr>
          <w:rFonts w:ascii="Times New Roman" w:hAnsi="Times New Roman" w:cs="Times New Roman" w:eastAsia="ＭＳ 明朝"/>
          <w:lang w:val="en-US" w:eastAsia="ja-JP"/>
        </w:rPr>
        <w:t xml:space="preserve"> は下限 ≈0.001 に達するため、以降の「</w:t>
      </w:r>
      <w:r>
        <w:rPr>
          <w:rFonts w:ascii="Times New Roman" w:hAnsi="Times New Roman" w:cs="Times New Roman"/>
          <w:i/>
        </w:rPr>
        <w:t xml:space="preserve">p</w:t>
      </w:r>
      <w:r>
        <w:rPr>
          <w:rFonts w:ascii="Times New Roman" w:hAnsi="Times New Roman" w:cs="Times New Roman" w:eastAsia="ＭＳ 明朝"/>
          <w:lang w:val="en-US" w:eastAsia="ja-JP"/>
        </w:rPr>
        <w:t xml:space="preserve">=0.001」は方向の完全な一貫性を意味する（差の大きさは </w:t>
      </w:r>
      <w:r>
        <w:rPr>
          <w:rFonts w:ascii="Times New Roman" w:hAnsi="Times New Roman" w:cs="Times New Roman"/>
          <w:i/>
        </w:rPr>
        <w:t xml:space="preserve">δ</w:t>
      </w:r>
      <w:r>
        <w:rPr>
          <w:rFonts w:ascii="Times New Roman" w:hAnsi="Times New Roman" w:cs="Times New Roman" w:eastAsia="ＭＳ 明朝"/>
          <w:lang w:val="en-US" w:eastAsia="ja-JP"/>
        </w:rPr>
        <w:t xml:space="preserve"> と倍率で別示）。シナリオ横断の傾向は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で要約するが、8 シナリオは 5 インスタンスに由来し、la36 ラダーと ta21 対は同一インスタンス内で外乱条件のみを変えた相関シナリオであるため、横断統計は独立標本検定ではなく</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として扱う。性能差の大きさは最良手法からの相対偏差 ARPD%（(best − </w:t>
      </w:r>
      <w:r>
        <w:rPr>
          <w:rFonts w:ascii="Times New Roman" w:hAnsi="Times New Roman" w:cs="Times New Roman"/>
          <w:i/>
        </w:rPr>
        <w:t xml:space="preserve">x</w:t>
      </w:r>
      <w:r>
        <w:rPr>
          <w:rFonts w:ascii="Times New Roman" w:hAnsi="Times New Roman" w:cs="Times New Roman" w:eastAsia="ＭＳ 明朝"/>
          <w:lang w:val="en-US" w:eastAsia="ja-JP"/>
        </w:rPr>
        <w:t xml:space="preserve">)/best × 100, 低いほど良い）で併示する。</w:t>
      </w:r>
    </w:p>
    <w:p>
      <w:pPr>
        <w:pStyle w:val="2"/>
        <w:spacing w:before="90" w:after="20" w:line="240" w:lineRule="exact"/>
      </w:pPr>
      <w:r>
        <w:rPr>
          <w:rFonts w:ascii="Times New Roman" w:hAnsi="Times New Roman" w:cs="Times New Roman" w:eastAsia="ＭＳ 明朝"/>
          <w:lang w:val="en-US" w:eastAsia="ja-JP"/>
          <w:sz w:val="22"/>
          <w:szCs w:val="22"/>
        </w:rPr>
        <w:t xml:space="preserve">4. 計算機実験</w:t>
      </w:r>
    </w:p>
    <w:p>
      <w:pPr>
        <w:pStyle w:val="a8"/>
        <w:spacing w:line="240" w:lineRule="exact"/>
        <w:jc w:val="both"/>
      </w:pPr>
      <w:r>
        <w:rPr>
          <w:rFonts w:ascii="Times New Roman" w:hAnsi="Times New Roman" w:cs="Times New Roman" w:eastAsia="ＭＳ 明朝"/>
          <w:lang w:val="en-US" w:eastAsia="ja-JP"/>
        </w:rPr>
        <w:t xml:space="preserve">本節は統制した対比較で H1（§4.2・軌道ベースの高安定域への適合性）と H2（§4.3・同一機構のホスト依存の非対称効果）を確立し、総合スコアボード（§4.4）でその含意——評価軸が変われば最良手法も替わる相補構造——を俯瞰する。</w:t>
      </w:r>
    </w:p>
    <w:p>
      <w:pPr>
        <w:pStyle w:val="2"/>
        <w:spacing w:before="90" w:after="20" w:line="240" w:lineRule="exact"/>
      </w:pPr>
      <w:r>
        <w:rPr>
          <w:rFonts w:ascii="Times New Roman" w:hAnsi="Times New Roman" w:cs="Times New Roman" w:eastAsia="ＭＳ 明朝"/>
          <w:lang w:val="en-US" w:eastAsia="ja-JP"/>
          <w:sz w:val="22"/>
          <w:szCs w:val="22"/>
        </w:rPr>
        <w:t xml:space="preserve">4.1 実験設定</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となった割合——を表し、これを統制軸とする。とりわけ </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のまま再スケジューリング率のみを段階的に変え、手法差の </w:t>
      </w:r>
      <w:r>
        <w:rPr>
          <w:rFonts w:ascii="Times New Roman" w:hAnsi="Times New Roman" w:cs="Times New Roman"/>
          <w:i/>
        </w:rPr>
        <w:t xml:space="preserve">ρ</w:t>
      </w:r>
      <w:r>
        <w:rPr>
          <w:rFonts w:ascii="Times New Roman" w:hAnsi="Times New Roman" w:cs="Times New Roman" w:eastAsia="ＭＳ 明朝"/>
          <w:lang w:val="en-US" w:eastAsia="ja-JP"/>
        </w:rPr>
        <w:t xml:space="preserve"> 依存性を交絡なく切り分ける目的で構成した。各シナリオの外乱は単一作業の完了遅延で、遅延量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はその遅延解消時刻にとる（§3.1）。各シナリオの完全な定義は公開リポジトリ（https://github.com/kitotakumi/stability_scheduling）に収録する。</w:t>
      </w:r>
    </w:p>
    <w:p>
      <w:pPr>
        <w:pStyle w:val="a8"/>
        <w:spacing w:line="240" w:lineRule="exact"/>
        <w:jc w:val="both"/>
      </w:pPr>
      <w:r>
        <w:rPr>
          <w:rFonts w:ascii="Times New Roman" w:hAnsi="Times New Roman" w:cs="Times New Roman" w:eastAsia="ＭＳ 明朝"/>
          <w:b/>
          <w:lang w:val="en-US" w:eastAsia="ja-JP"/>
        </w:rPr>
        <w:t xml:space="preserve">重み・試行.</w:t>
      </w:r>
      <w:r>
        <w:rPr>
          <w:rFonts w:ascii="Times New Roman" w:hAnsi="Times New Roman" w:cs="Times New Roman" w:eastAsia="ＭＳ 明朝"/>
          <w:lang w:val="en-US" w:eastAsia="ja-JP"/>
        </w:rPr>
        <w:t xml:space="preserve">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 10 点掃引（0〜0.9, 0.1 刻み。純安定端点 </w:t>
      </w:r>
      <w:r>
        <w:rPr>
          <w:rFonts w:ascii="Times New Roman" w:hAnsi="Times New Roman" w:cs="Times New Roman"/>
          <w:i/>
        </w:rPr>
        <w:t xml:space="preserve">λ</w:t>
      </w:r>
      <w:r>
        <w:rPr>
          <w:rFonts w:ascii="Times New Roman" w:hAnsi="Times New Roman" w:cs="Times New Roman" w:eastAsia="ＭＳ 明朝"/>
          <w:lang w:val="en-US" w:eastAsia="ja-JP"/>
        </w:rPr>
        <w:t xml:space="preserve">=1.0 は最適が自明解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=0）に縮退するため除外）、各（シナリオ×手法）条件で 10 trial。解析単位は 1 trial（＝10 重みの掃引全体）で、HV は trial あたり 1 値（本文の代表値は特記なき限り 10 trial の中央値）、以降の検定は n=10 を標本とする。</w:t>
      </w:r>
    </w:p>
    <w:p>
      <w:pPr>
        <w:pStyle w:val="a8"/>
        <w:spacing w:line="240" w:lineRule="exact"/>
        <w:jc w:val="both"/>
      </w:pPr>
      <w:r>
        <w:rPr>
          <w:rFonts w:ascii="Times New Roman" w:hAnsi="Times New Roman" w:cs="Times New Roman" w:eastAsia="ＭＳ 明朝"/>
          <w:b/>
          <w:lang w:val="en-US" w:eastAsia="ja-JP"/>
        </w:rPr>
        <w:t xml:space="preserve">計算予算.</w:t>
      </w:r>
      <w:r>
        <w:rPr>
          <w:rFonts w:ascii="Times New Roman" w:hAnsi="Times New Roman" w:cs="Times New Roman" w:eastAsia="ＭＳ 明朝"/>
          <w:lang w:val="en-US" w:eastAsia="ja-JP"/>
        </w:rPr>
        <w:t xml:space="preserve"> ILS 反復上限 3000／GA・Memetic 500 世代（いずれも自然収束まで）。反復数と世代数は単位が異なるため族内で公称値を揃え、手法横断の速度は壁時計上の AOC で比較する。壁時計は族間で異なる（Memetic+PR は ILS の 5〜8 倍）が、全 7 手法とも中央値 run が予算の半分以下で最終 HV の 99% に達し、打ち切りの産物ではない。</w:t>
      </w:r>
    </w:p>
    <w:p>
      <w:pPr>
        <w:pStyle w:val="a8"/>
        <w:spacing w:line="240" w:lineRule="exact"/>
        <w:jc w:val="both"/>
      </w:pPr>
      <w:r>
        <w:rPr>
          <w:rFonts w:ascii="Times New Roman" w:hAnsi="Times New Roman" w:cs="Times New Roman" w:eastAsia="ＭＳ 明朝"/>
          <w:b/>
          <w:lang w:val="en-US" w:eastAsia="ja-JP"/>
        </w:rPr>
        <w:t xml:space="preserve">初期解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GA-500 で生成した高品質スケジュール。全手法は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を共通の出発点として受け取る（ILS は初期解として、GA・Memetic は初期集団に含めて）。</w:t>
      </w:r>
    </w:p>
    <w:p>
      <w:pPr>
        <w:pStyle w:val="a8"/>
        <w:spacing w:line="240" w:lineRule="exact"/>
        <w:jc w:val="both"/>
      </w:pPr>
      <w:r>
        <w:rPr>
          <w:rFonts w:ascii="Times New Roman" w:hAnsi="Times New Roman" w:cs="Times New Roman" w:eastAsia="ＭＳ 明朝"/>
          <w:b/>
          <w:lang w:val="en-US" w:eastAsia="ja-JP"/>
        </w:rPr>
        <w:t xml:space="preserve">探索構造の設定（集団：GA・Memetic／軌道：ILS）.</w:t>
      </w:r>
      <w:r>
        <w:rPr>
          <w:rFonts w:ascii="Times New Roman" w:hAnsi="Times New Roman" w:cs="Times New Roman" w:eastAsia="ＭＳ 明朝"/>
          <w:lang w:val="en-US" w:eastAsia="ja-JP"/>
        </w:rPr>
        <w:t xml:space="preserve"> 集団（GA・Memetic）は GA バックボーン（</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=0.1, pop=50）を標準値域に固定し独立変数としない。軌道（ILS）は insert 摂動の強度（挿入手数）を 2〜5 手の範囲で鋸歯状に巡回させる（§3.2）。</w:t>
      </w:r>
    </w:p>
    <w:p>
      <w:pPr>
        <w:pStyle w:val="a8"/>
        <w:spacing w:line="240" w:lineRule="exact"/>
        <w:jc w:val="both"/>
      </w:pPr>
      <w:r>
        <w:rPr>
          <w:rFonts w:ascii="Times New Roman" w:hAnsi="Times New Roman" w:cs="Times New Roman" w:eastAsia="ＭＳ 明朝"/>
          <w:b/>
          <w:lang w:val="en-US" w:eastAsia="ja-JP"/>
        </w:rPr>
        <w:t xml:space="preserve">安定性誘導演算子（PR・repair）の設定.</w:t>
      </w:r>
      <w:r>
        <w:rPr>
          <w:rFonts w:ascii="Times New Roman" w:hAnsi="Times New Roman" w:cs="Times New Roman" w:eastAsia="ＭＳ 明朝"/>
          <w:lang w:val="en-US" w:eastAsia="ja-JP"/>
        </w:rPr>
        <w:t xml:space="preserve"> 発動条件はホストで異なる。集団ホストでは各個体に確率 0.3 で発動し、深さは不一致数を上限にランダムに引く（PR は経路上位 3 中間解を N5 で再最適化する）。軌道ホストでは停滞時に摂動として発動し、初回のみ無改善 400 反復（初期降下を収束させるため）、以降は無改善 10 反復を閾値とする（PR は k=1＝経路上最良の 1 解、repair 深さは経路長＝現在解と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の不一致数をフルに鋸歯状で掃く）。いずれも全 8 シナリオ共通の固定値で、インスタンスごとの調整はしない。</w:t>
      </w:r>
    </w:p>
    <w:p>
      <w:pPr>
        <w:pStyle w:val="a8"/>
        <w:spacing w:line="240" w:lineRule="exact"/>
        <w:jc w:val="both"/>
      </w:pPr>
      <w:r>
        <w:rPr>
          <w:rFonts w:ascii="Times New Roman" w:hAnsi="Times New Roman" w:cs="Times New Roman" w:eastAsia="ＭＳ 明朝"/>
          <w:b/>
          <w:lang w:val="en-US" w:eastAsia="ja-JP"/>
        </w:rPr>
        <w:t xml:space="preserve">環境・再現性.</w:t>
      </w:r>
      <w:r>
        <w:rPr>
          <w:rFonts w:ascii="Times New Roman" w:hAnsi="Times New Roman" w:cs="Times New Roman" w:eastAsia="ＭＳ 明朝"/>
          <w:lang w:val="en-US" w:eastAsia="ja-JP"/>
        </w:rPr>
        <w:t xml:space="preserve"> AMD Ryzen 5 7530U／Python 3.12（NumPy・DEAP・SciPy）。全乱数シード固定。コードも同リポジトリで公開する。</w:t>
      </w:r>
    </w:p>
    <w:p>
      <w:pPr>
        <w:pStyle w:val="2"/>
        <w:spacing w:before="90" w:after="20" w:line="240" w:lineRule="exact"/>
      </w:pPr>
      <w:r>
        <w:rPr>
          <w:rFonts w:ascii="Times New Roman" w:hAnsi="Times New Roman" w:cs="Times New Roman" w:eastAsia="ＭＳ 明朝"/>
          <w:lang w:val="en-US" w:eastAsia="ja-JP"/>
          <w:sz w:val="22"/>
          <w:szCs w:val="22"/>
        </w:rPr>
        <w:t xml:space="preserve">4.2 結果1：軌道(ILS) vs 集団(Memetic)（H1）</w:t>
      </w:r>
    </w:p>
    <w:p>
      <w:pPr>
        <w:pStyle w:val="a8"/>
        <w:spacing w:line="240" w:lineRule="exact"/>
        <w:jc w:val="both"/>
      </w:pPr>
      <w:r>
        <w:rPr>
          <w:rFonts w:ascii="Times New Roman" w:hAnsi="Times New Roman" w:cs="Times New Roman" w:eastAsia="ＭＳ 明朝"/>
          <w:lang w:val="en-US" w:eastAsia="ja-JP"/>
        </w:rPr>
        <w:t xml:space="preserve">機構の交絡を避け、局所探索を揃えた ILS-baseline と Memetic-LS を比較する。したがって高安定域の差は、同じ局所探索を積んだ有能な集団でも交叉ゆえ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近傍を構造的に充填しきれないことに帰せられる。結果を図 2 に示す。</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HV：互角</w:t>
      </w:r>
      <w:r>
        <w:rPr>
          <w:rFonts w:ascii="Times New Roman" w:hAnsi="Times New Roman" w:cs="Times New Roman" w:eastAsia="ＭＳ 明朝"/>
          <w:lang w:val="en-US" w:eastAsia="ja-JP"/>
        </w:rPr>
        <w:t xml:space="preserve">（ILS 5 勝・Memetic 3 勝）。Memetic が勝つのはいずれも改善余地の大きい中〜高再スケジューリング率のシナリオ（la36M・mt10・la36L, 54〜73%）で、勝者は再スケジューリング率に応じて入れ替わる（対応の詳細は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HV（本命）：ILS が全 8 シナリオを完全分離で上回る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|=1.0）。低再スケジューリング率の 3 シナリオ（la36S・ta21S・la40）では Memetic-LS が高安定域に解を 1 つも到達できず、ILS のみが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近傍を覆う。残る 5 シナリオでも ILS が 2〜4.5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|=1.0 の完全分離のため、8 シナリオ族に多重比較補正（Holm）を施しても全シナリオで有意は保たれる。</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AOC：6/8 で ILS 有意優位</w:t>
      </w:r>
      <w:r>
        <w:rPr>
          <w:rFonts w:ascii="Times New Roman" w:hAnsi="Times New Roman" w:cs="Times New Roman" w:eastAsia="ＭＳ 明朝"/>
          <w:lang w:val="en-US" w:eastAsia="ja-JP"/>
        </w:rPr>
        <w:t xml:space="preserve">（例外は la36S・mt10）。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2: H1——(a) 統合 HV は互角だが (b) 高安定 HV は ILS が全 8 シナリオで優位、(c) AOC も 6/8 で ILS 優位（ILS-baseline vs Memetic-LS, 中央値,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構造的原因（訪問密度差マップ, 図 3）.</w:t>
      </w:r>
      <w:r>
        <w:rPr>
          <w:rFonts w:ascii="Times New Roman" w:hAnsi="Times New Roman" w:cs="Times New Roman" w:eastAsia="ＭＳ 明朝"/>
          <w:lang w:val="en-US" w:eastAsia="ja-JP"/>
        </w:rPr>
        <w:t xml:space="preserve"> 各手法の訪問密度を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格子で正規化した差分マップは、ILS が低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のフロント帯に探索を集中する一方、Memetic は高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の不安定領域に分散することを示す。集団は低 </w:t>
      </w:r>
      <w:r>
        <w:rPr>
          <w:rFonts w:ascii="Times New Roman" w:hAnsi="Times New Roman" w:cs="Times New Roman"/>
          <w:i/>
        </w:rPr>
        <w:t xml:space="preserve">D</w:t>
      </w:r>
      <w:r>
        <w:rPr>
          <w:rFonts w:ascii="Times New Roman" w:hAnsi="Times New Roman" w:cs="Times New Roman" w:eastAsia="ＭＳ 明朝"/>
          <w:lang w:val="en-US" w:eastAsia="ja-JP"/>
        </w:rPr>
        <w:t xml:space="preserve"> 領域も訪問するが、破壊的な交叉ゆえ、同じ N5 を積んでも連続変形の ILS ほど低 </w:t>
      </w:r>
      <w:r>
        <w:rPr>
          <w:rFonts w:ascii="Times New Roman" w:hAnsi="Times New Roman" w:cs="Times New Roman"/>
          <w:i/>
        </w:rPr>
        <w:t xml:space="preserve">D</w:t>
      </w:r>
      <w:r>
        <w:rPr>
          <w:rFonts w:ascii="Times New Roman" w:hAnsi="Times New Roman" w:cs="Times New Roman" w:eastAsia="ＭＳ 明朝"/>
          <w:lang w:val="en-US" w:eastAsia="ja-JP"/>
        </w:rPr>
        <w:t xml:space="preserve"> 近傍の MS を煮詰められない。ゆえに同じ低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でも ILS 解に MS で劣って Pareto 的に充填できず——これが高安定 HV 差の構造的原因である。なお集団が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から遠い解を多数保持するこの性質は経路長を長くし、機構（PR/repair）が引き戻しで充填できる余地を生む——この点は H2（§4.3）で回収する。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3: H1 の構造的原因——正規化訪問密度差マップ（赤=ILS-baseline が密／青=Memetic-LS が密, sign·√|Δ|。橙線=ILS PF・緑線=Memetic PF。代表 4 シナリオ, 残り 4 シナリオは公開リポジトリに収録）。</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4.3 結果2：PR・repair 機構の非対称効果（H2）</w:t>
      </w:r>
    </w:p>
    <w:p>
      <w:pPr>
        <w:pStyle w:val="a8"/>
        <w:spacing w:line="240" w:lineRule="exact"/>
        <w:jc w:val="both"/>
      </w:pPr>
      <w:r>
        <w:rPr>
          <w:rFonts w:ascii="Times New Roman" w:hAnsi="Times New Roman" w:cs="Times New Roman" w:eastAsia="ＭＳ 明朝"/>
          <w:lang w:val="en-US" w:eastAsia="ja-JP"/>
        </w:rPr>
        <w:t xml:space="preserve">機構を baseline に追加したときの高安定 HV の伸びをホスト別に見る（図 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集団（Memetic）：機構が高安定 HV を大幅改善</w:t>
      </w:r>
      <w:r>
        <w:rPr>
          <w:rFonts w:ascii="Times New Roman" w:hAnsi="Times New Roman" w:cs="Times New Roman" w:eastAsia="ＭＳ 明朝"/>
          <w:lang w:val="en-US" w:eastAsia="ja-JP"/>
        </w:rPr>
        <w:t xml:space="preserve">（全 8 シナリオで 2 倍以上, </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|=1.0）。届かなかった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近傍を機構が直接充填し、集団は機構によって</w:t>
      </w:r>
      <w:r>
        <w:rPr>
          <w:rFonts w:ascii="Times New Roman" w:hAnsi="Times New Roman" w:cs="Times New Roman" w:eastAsia="ＭＳ 明朝"/>
          <w:b/>
          <w:lang w:val="en-US" w:eastAsia="ja-JP"/>
        </w:rPr>
        <w:t xml:space="preserve">高安定で ILS に追いつき、総合品質（統合 HV）では ILS を追い越す</w:t>
      </w:r>
      <w:r>
        <w:rPr>
          <w:rFonts w:ascii="Times New Roman" w:hAnsi="Times New Roman" w:cs="Times New Roman" w:eastAsia="ＭＳ 明朝"/>
          <w:lang w:val="en-US" w:eastAsia="ja-JP"/>
        </w:rPr>
        <w:t xml:space="preserve">（スコアボード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軌道（ILS）：ほぼ頭打ち</w:t>
      </w:r>
      <w:r>
        <w:rPr>
          <w:rFonts w:ascii="Times New Roman" w:hAnsi="Times New Roman" w:cs="Times New Roman" w:eastAsia="ＭＳ 明朝"/>
          <w:lang w:val="en-US" w:eastAsia="ja-JP"/>
        </w:rPr>
        <w:t xml:space="preserve">。多くのシナリオで baseline 時点で高安定域を自力充填済みで天井タイ。機構が有意に効くのは</w:t>
      </w:r>
      <w:r>
        <w:rPr>
          <w:rFonts w:ascii="Times New Roman" w:hAnsi="Times New Roman" w:cs="Times New Roman" w:eastAsia="ＭＳ 明朝"/>
          <w:b/>
          <w:lang w:val="en-US" w:eastAsia="ja-JP"/>
        </w:rPr>
        <w:t xml:space="preserve">最高再スケジューリング率帯の la36L（73%）と ta21L（82%）のみ</w:t>
      </w:r>
      <w:r>
        <w:rPr>
          <w:rFonts w:ascii="Times New Roman" w:hAnsi="Times New Roman" w:cs="Times New Roman" w:eastAsia="ＭＳ 明朝"/>
          <w:lang w:val="en-US" w:eastAsia="ja-JP"/>
        </w:rPr>
        <w:t xml:space="preserve">（PR・repair とも生 </w:t>
      </w:r>
      <w:r>
        <w:rPr>
          <w:rFonts w:ascii="Times New Roman" w:hAnsi="Times New Roman" w:cs="Times New Roman"/>
          <w:i/>
        </w:rPr>
        <w:t xml:space="preserve">p</w:t>
      </w:r>
      <w:r>
        <w:rPr>
          <w:rFonts w:ascii="Times New Roman" w:hAnsi="Times New Roman" w:cs="Times New Roman" w:eastAsia="ＭＳ 明朝"/>
          <w:lang w:val="en-US" w:eastAsia="ja-JP"/>
        </w:rPr>
        <w:t xml:space="preserve">=0.016, 0.001。ILS ホストの 8 シナリオ族に Holm 補正を施すと ta21L のみ補正後も有意に残る,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≈0.008。改善幅は小さく——ta21L の ILS 高安定 HV 中央値が baseline 0.029→機構込み 0.031——だが改善方向は全 trial で一貫）。これは機構効果が「無い」のではなく、ILS が近傍を自力で埋めきるため伸びしろが乏しく、外乱が極端に大きく充填が追いつかない場合のみ僅かな上積み余地が残ることを示す。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4: H2——機構（PR・repair）は (a) 集団の高安定 HV を全シナリオで 2 倍以上押し上げるが、(b) 軌道ではほぼ頭打ち（高安定 HV 中央値, vs baseline;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機構的原因（PR 経路統計, 図 5）.</w:t>
      </w:r>
      <w:r>
        <w:rPr>
          <w:rFonts w:ascii="Times New Roman" w:hAnsi="Times New Roman" w:cs="Times New Roman" w:eastAsia="ＭＳ 明朝"/>
          <w:lang w:val="en-US" w:eastAsia="ja-JP"/>
        </w:rPr>
        <w:t xml:space="preserve"> PR の経路統計が非対称を直接裏づける：</w:t>
      </w:r>
      <w:r>
        <w:rPr>
          <w:rFonts w:ascii="Times New Roman" w:hAnsi="Times New Roman" w:cs="Times New Roman" w:eastAsia="ＭＳ 明朝"/>
          <w:b/>
          <w:lang w:val="en-US" w:eastAsia="ja-JP"/>
        </w:rPr>
        <w:t xml:space="preserve">Memetic は経路長 </w:t>
      </w:r>
      <w:r>
        <w:rPr>
          <w:rFonts w:ascii="Times New Roman" w:hAnsi="Times New Roman" w:cs="Times New Roman"/>
          <w:b/>
          <w:i/>
        </w:rPr>
        <w:t xml:space="preserve">d</w:t>
      </w:r>
      <w:r>
        <w:rPr>
          <w:rFonts w:ascii="Times New Roman" w:hAnsi="Times New Roman" w:cs="Times New Roman"/>
          <w:b/>
          <w:vertAlign w:val="subscript"/>
        </w:rPr>
        <w:t xml:space="preserve">0</w:t>
      </w:r>
      <w:r>
        <w:rPr>
          <w:rFonts w:ascii="Times New Roman" w:hAnsi="Times New Roman" w:cs="Times New Roman" w:eastAsia="ＭＳ 明朝"/>
          <w:b/>
          <w:lang w:val="en-US" w:eastAsia="ja-JP"/>
        </w:rPr>
        <w:t xml:space="preserve"> が大きく経路上で約 30〜65% の確率で改善解を発見</w:t>
      </w:r>
      <w:r>
        <w:rPr>
          <w:rFonts w:ascii="Times New Roman" w:hAnsi="Times New Roman" w:cs="Times New Roman" w:eastAsia="ＭＳ 明朝"/>
          <w:lang w:val="en-US" w:eastAsia="ja-JP"/>
        </w:rPr>
        <w:t xml:space="preserve">するのに対し、</w:t>
      </w:r>
      <w:r>
        <w:rPr>
          <w:rFonts w:ascii="Times New Roman" w:hAnsi="Times New Roman" w:cs="Times New Roman" w:eastAsia="ＭＳ 明朝"/>
          <w:b/>
          <w:lang w:val="en-US" w:eastAsia="ja-JP"/>
        </w:rPr>
        <w:t xml:space="preserve">ILS は経路が短く改善発見率は全シナリオでほぼ 0%</w:t>
      </w:r>
      <w:r>
        <w:rPr>
          <w:rFonts w:ascii="Times New Roman" w:hAnsi="Times New Roman" w:cs="Times New Roman" w:eastAsia="ＭＳ 明朝"/>
          <w:lang w:val="en-US" w:eastAsia="ja-JP"/>
        </w:rPr>
        <w:t xml:space="preserve">（ta21L でも 0.4%）。これは経路の長短による試行機会の差だけでなく、ILS 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近傍をすでに自力充填済みで——経路が短いこと自体その表れ——PR がたどる区間に改善余地が残らない一方、Memetic では交叉で散った解と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の間に未最適化の中間解が多く残ることを反映する。ゆえに方向づけ移動は ILS では空振りに終わる。la36L・ta21L で機構が僅かに効くのは方向づけ自体でなく、キック後の局所探索が ILS の自力充填で埋め残した高安定域を再最適化で埋める寄与による。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5: H2 の機構的原因——(a) PR 経路長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までの不一致数, 平均）と (b) PR 改善発見率（経路上で始点より良い解を得た割合）。Memetic は経路長大・改善多、ILS は経路短・改善ほぼ無。</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PR か repair か——ホスト依存の使い分け.</w:t>
      </w:r>
      <w:r>
        <w:rPr>
          <w:rFonts w:ascii="Times New Roman" w:hAnsi="Times New Roman" w:cs="Times New Roman" w:eastAsia="ＭＳ 明朝"/>
          <w:lang w:val="en-US" w:eastAsia="ja-JP"/>
        </w:rPr>
        <w:t xml:space="preserve"> PR と repair を品質（統合 HV・高安定 HV）とアンタイム（AOC）の両面で比べると、使い分けが要るかはホストで分かれる。</w:t>
      </w:r>
      <w:r>
        <w:rPr>
          <w:rFonts w:ascii="Times New Roman" w:hAnsi="Times New Roman" w:cs="Times New Roman" w:eastAsia="ＭＳ 明朝"/>
          <w:b/>
          <w:lang w:val="en-US" w:eastAsia="ja-JP"/>
        </w:rPr>
        <w:t xml:space="preserve">ILS</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小）では両面ともほぼ差がない：品質は機構を足しても頭打ちで baseline とほぼ変わらず（有意なのは最高再スケジューリング率の la36L・ta21L のみ）、速度も——機構が停滞時のみ発動し（対数時間の AOC が重く見る序盤は未発動）経路も短く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で安いため——ILS-baseline・+repair・+PR の AOC 差が全 8 シナリオで有意でない（実質タイ）。ゆえに ILS では PR/repair の選択は問題にならない。</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大）では両面で棲み分けが明確で、品質は </w:t>
      </w:r>
      <w:r>
        <w:rPr>
          <w:rFonts w:ascii="Times New Roman" w:hAnsi="Times New Roman" w:cs="Times New Roman" w:eastAsia="ＭＳ 明朝"/>
          <w:b/>
          <w:lang w:val="en-US" w:eastAsia="ja-JP"/>
        </w:rPr>
        <w:t xml:space="preserve">PR が僅かに優る</w:t>
      </w:r>
      <w:r>
        <w:rPr>
          <w:rFonts w:ascii="Times New Roman" w:hAnsi="Times New Roman" w:cs="Times New Roman" w:eastAsia="ＭＳ 明朝"/>
          <w:lang w:val="en-US" w:eastAsia="ja-JP"/>
        </w:rPr>
        <w:t xml:space="preserve">一方、アンタイムは </w:t>
      </w:r>
      <w:r>
        <w:rPr>
          <w:rFonts w:ascii="Times New Roman" w:hAnsi="Times New Roman" w:cs="Times New Roman" w:eastAsia="ＭＳ 明朝"/>
          <w:b/>
          <w:lang w:val="en-US" w:eastAsia="ja-JP"/>
        </w:rPr>
        <w:t xml:space="preserve">repair が全 8 シナリオで PR に優る</w:t>
      </w:r>
      <w:r>
        <w:rPr>
          <w:rFonts w:ascii="Times New Roman" w:hAnsi="Times New Roman" w:cs="Times New Roman" w:eastAsia="ＭＳ 明朝"/>
          <w:lang w:val="en-US" w:eastAsia="ja-JP"/>
        </w:rPr>
        <w:t xml:space="preserve">（</w:t>
      </w:r>
      <w:r>
        <w:rPr>
          <w:rFonts w:ascii="Times New Roman" w:hAnsi="Times New Roman" w:cs="Times New Roman"/>
          <w:i/>
        </w:rPr>
        <w:t xml:space="preserve">δ</w:t>
      </w:r>
      <w:r>
        <w:rPr>
          <w:rFonts w:ascii="Times New Roman" w:hAnsi="Times New Roman" w:cs="Times New Roman" w:eastAsia="ＭＳ 明朝"/>
          <w:lang w:val="en-US" w:eastAsia="ja-JP"/>
        </w:rPr>
        <w:t xml:space="preserve"> 最大 +1.00）——PR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までの長い経路を辿り切ってから最良中間解を返すため立ち上がりが遅く、repair は数手で打ち切って即座に incumbent を更新するためである。ゆえに Memetic では、最終品質最優先なら Memetic+PR、計算予算が厳しくアンタイム重視なら repair という使い分けが成立する。</w:t>
      </w:r>
    </w:p>
    <w:p>
      <w:pPr>
        <w:pStyle w:val="2"/>
        <w:spacing w:before="90" w:after="20" w:line="240" w:lineRule="exact"/>
      </w:pPr>
      <w:r>
        <w:rPr>
          <w:rFonts w:ascii="Times New Roman" w:hAnsi="Times New Roman" w:cs="Times New Roman" w:eastAsia="ＭＳ 明朝"/>
          <w:lang w:val="en-US" w:eastAsia="ja-JP"/>
          <w:sz w:val="22"/>
          <w:szCs w:val="22"/>
        </w:rPr>
        <w:t xml:space="preserve">4.4 総合スコアボードと結果の統合</w:t>
      </w:r>
    </w:p>
    <w:p>
      <w:pPr>
        <w:pStyle w:val="a8"/>
        <w:spacing w:line="240" w:lineRule="exact"/>
        <w:jc w:val="both"/>
      </w:pPr>
      <w:r>
        <w:rPr>
          <w:rFonts w:ascii="Times New Roman" w:hAnsi="Times New Roman" w:cs="Times New Roman" w:eastAsia="ＭＳ 明朝"/>
          <w:lang w:val="en-US" w:eastAsia="ja-JP"/>
        </w:rPr>
        <w:t xml:space="preserve">H1・H2 で確立した構造を、全 7 手法 × 8 シナリオ × 3 指標の</w:t>
      </w:r>
      <w:r>
        <w:rPr>
          <w:rFonts w:ascii="Times New Roman" w:hAnsi="Times New Roman" w:cs="Times New Roman" w:eastAsia="ＭＳ 明朝"/>
          <w:b/>
          <w:lang w:val="en-US" w:eastAsia="ja-JP"/>
        </w:rPr>
        <w:t xml:space="preserve">総合スコアボード</w:t>
      </w:r>
      <w:r>
        <w:rPr>
          <w:rFonts w:ascii="Times New Roman" w:hAnsi="Times New Roman" w:cs="Times New Roman" w:eastAsia="ＭＳ 明朝"/>
          <w:lang w:val="en-US" w:eastAsia="ja-JP"/>
        </w:rPr>
        <w:t xml:space="preserve">（図 6）で俯瞰し、冒頭で予告した「指標で首位が替わる」相補構造を裏付ける。Friedman 平均順位は 3 指標とも手法間で明確に分離し、横断的な順位一貫性は中〜大である（Kendall's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=0.59／0.81／0.63, </w:t>
      </w:r>
      <w:r>
        <w:rPr>
          <w:rFonts w:ascii="Times New Roman" w:hAnsi="Times New Roman" w:cs="Times New Roman"/>
          <w:i/>
        </w:rPr>
        <w:t xml:space="preserve">p</w:t>
      </w:r>
      <w:r>
        <w:rPr>
          <w:rFonts w:ascii="Times New Roman" w:hAnsi="Times New Roman" w:cs="Times New Roman" w:eastAsia="ＭＳ 明朝"/>
          <w:lang w:val="en-US" w:eastAsia="ja-JP"/>
        </w:rPr>
        <w:t xml:space="preserve">&lt;0.0001。ただし §3.4 のとおり 8 シナリオの相関ゆえ探索的要約）。</w:t>
      </w:r>
    </w:p>
    <w:p>
      <w:pPr>
        <w:pStyle w:val="a8"/>
        <w:spacing w:line="240" w:lineRule="exact"/>
        <w:jc w:val="both"/>
      </w:pPr>
      <w:r>
        <w:rPr>
          <w:rFonts w:ascii="Times New Roman" w:hAnsi="Times New Roman" w:cs="Times New Roman" w:eastAsia="ＭＳ 明朝"/>
          <w:b/>
          <w:lang w:val="en-US" w:eastAsia="ja-JP"/>
        </w:rPr>
        <w:t xml:space="preserve">指標別の読み.</w:t>
      </w:r>
      <w:r>
        <w:rPr>
          <w:rFonts w:ascii="Times New Roman" w:hAnsi="Times New Roman" w:cs="Times New Roman" w:eastAsia="ＭＳ 明朝"/>
          <w:lang w:val="en-US" w:eastAsia="ja-JP"/>
        </w:rPr>
        <w:t xml:space="preserve"> 図の緑（最良）分布を指標ごとに読むと相補構造が具体化する（括弧内は Friedman 平均順位, 小さいほど良い）。</w:t>
      </w:r>
      <w:r>
        <w:rPr>
          <w:rFonts w:ascii="Times New Roman" w:hAnsi="Times New Roman" w:cs="Times New Roman" w:eastAsia="ＭＳ 明朝"/>
          <w:b/>
          <w:lang w:val="en-US" w:eastAsia="ja-JP"/>
        </w:rPr>
        <w:t xml:space="preserve">統合 HV（品質）</w:t>
      </w:r>
      <w:r>
        <w:rPr>
          <w:rFonts w:ascii="Times New Roman" w:hAnsi="Times New Roman" w:cs="Times New Roman" w:eastAsia="ＭＳ 明朝"/>
          <w:lang w:val="en-US" w:eastAsia="ja-JP"/>
        </w:rPr>
        <w:t xml:space="preserve">は機構込みの集団が首位群（Memetic+PR 2.0・Memetic+repair 2.5）、ILS 系 3 種と素の Memetic-LS が中位群（3.6〜4.8）、GA のみ下位（6.9）。§4.2 で ILS と互角だったのは素の集団（Memetic-LS）であり、機構を備えた Memetic+PR がその上に立って首位となる——この首位は leave-one-out に頑健で（どの 1 シナリオを除いても不変）、僅差が単一シナリオ駆動でない。</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は ILS 系と機構込み Memetic が首位群に密集する一方（2.6〜3.4）、機構をもたない素の集団だけが ARPD ≈70〜78% と壊滅して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近傍に届かず二分される（GA 6.4・Memetic-LS 6.6）——H1（軌道が地で充填）と H2（機構が集団の粗さを補完し追いつく）が予言したとおりである。</w:t>
      </w:r>
      <w:r>
        <w:rPr>
          <w:rFonts w:ascii="Times New Roman" w:hAnsi="Times New Roman" w:cs="Times New Roman" w:eastAsia="ＭＳ 明朝"/>
          <w:b/>
          <w:lang w:val="en-US" w:eastAsia="ja-JP"/>
        </w:rPr>
        <w:t xml:space="preserve">AOC（アンタイム）</w:t>
      </w:r>
      <w:r>
        <w:rPr>
          <w:rFonts w:ascii="Times New Roman" w:hAnsi="Times New Roman" w:cs="Times New Roman" w:eastAsia="ＭＳ 明朝"/>
          <w:lang w:val="en-US" w:eastAsia="ja-JP"/>
        </w:rPr>
        <w:t xml:space="preserve">は ILS 系 3 種が首位群（2.5〜2.8）、素の Memetic-LS と Memetic+repair が中位（3.5・4.0）、ウォームアップの遅い Memetic+PR と GA が下位（5.6・7.0）。評価軸が変われば最良手法も替わり（総合品質なら Memetic+PR、速さなら ILS 系、安定性は両者が並ぶ）、両構造は再スケジューリングの異なる要求を補い合う。</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6: 総合スコアボード——(a) 統合 HV・(b) 高安定 HV・(c) AOC の 3 指標 × 7 手法 × 8 シナリオ。セル=その問題の最良比 RPD%（緑=最良 0%）、各パネルはその指標の Friedman 平均順位で整列。最右列の ARPD% はシナリオ横断の平均／中央値。指標により最上段に来る手法（首位）が入れ替わる。</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【探索的な気づき】統合 HV の勝者と再スケジューリング率.</w:t>
      </w:r>
      <w:r>
        <w:rPr>
          <w:rFonts w:ascii="Times New Roman" w:hAnsi="Times New Roman" w:cs="Times New Roman" w:eastAsia="ＭＳ 明朝"/>
          <w:lang w:val="en-US" w:eastAsia="ja-JP"/>
        </w:rPr>
        <w:t xml:space="preserve"> 統合 HV の勝者は </w:t>
      </w:r>
      <w:r>
        <w:rPr>
          <w:rFonts w:ascii="Times New Roman" w:hAnsi="Times New Roman" w:cs="Times New Roman"/>
          <w:i/>
        </w:rPr>
        <w:t xml:space="preserve">ρ</w:t>
      </w:r>
      <w:r>
        <w:rPr>
          <w:rFonts w:ascii="Times New Roman" w:hAnsi="Times New Roman" w:cs="Times New Roman" w:eastAsia="ＭＳ 明朝"/>
          <w:lang w:val="en-US" w:eastAsia="ja-JP"/>
        </w:rPr>
        <w:t xml:space="preserve"> と対応し、~50% を境に低で ILS・中〜高で Memetic に二分する（同一 la36 ラダー 27/54/73% で ILS→Memetic→Memetic）。この二分を捉えるのは固定骨格の割合を織り込む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のみで、可動工程の絶対数や問題規模では捉えられない。機序の見立て：安定性項は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=0）を引力点とする。</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が小さいうちは固定骨格が解の大半を占め、可動部を入れ替えても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から離れた良質な局所最適が生じ得ず、良解は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近傍に限られるため ILS の近傍充填で足りる。だが </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が増して効率端が遠のくと、単一軌道の ILS は引力圏を脱しにくく、交叉で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から離れた個体を保つ Memetic だけが届く（H1 と同型）。すなわち </w:t>
      </w:r>
      <w:r>
        <w:rPr>
          <w:rFonts w:ascii="Times New Roman" w:hAnsi="Times New Roman" w:cs="Times New Roman"/>
          <w:i/>
        </w:rPr>
        <w:t xml:space="preserve">ρ</w:t>
      </w:r>
      <w:r>
        <w:rPr>
          <w:rFonts w:ascii="Times New Roman" w:hAnsi="Times New Roman" w:cs="Times New Roman" w:eastAsia="ＭＳ 明朝"/>
          <w:lang w:val="en-US" w:eastAsia="ja-JP"/>
        </w:rPr>
        <w:t xml:space="preserve"> は軌道が引力圏を脱して遠方の良解に到達する難しさの代理と見なせる。ただし ta21L（82%）は例外（≒タイ, </w:t>
      </w:r>
      <w:r>
        <w:rPr>
          <w:rFonts w:ascii="Times New Roman" w:hAnsi="Times New Roman" w:cs="Times New Roman"/>
          <w:i/>
        </w:rPr>
        <w:t xml:space="preserve">p</w:t>
      </w:r>
      <w:r>
        <w:rPr>
          <w:rFonts w:ascii="Times New Roman" w:hAnsi="Times New Roman" w:cs="Times New Roman" w:eastAsia="ＭＳ 明朝"/>
          <w:lang w:val="en-US" w:eastAsia="ja-JP"/>
        </w:rPr>
        <w:t xml:space="preserve">=0.053）であり、初期解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品質の交絡と順列偏差表現への依存も残るため、この対応は探索的見立てに留める。本命の高安定 HV 優位と機構非対称はこの対応に依存せず、全 8 シナリオの直接検定で独立に確立している。</w:t>
      </w:r>
    </w:p>
    <w:p>
      <w:pPr>
        <w:pStyle w:val="a8"/>
        <w:spacing w:line="240" w:lineRule="exact"/>
        <w:jc w:val="both"/>
      </w:pPr>
      <w:r>
        <w:rPr>
          <w:rFonts w:ascii="Times New Roman" w:hAnsi="Times New Roman" w:cs="Times New Roman" w:eastAsia="ＭＳ 明朝"/>
          <w:b/>
          <w:lang w:val="en-US" w:eastAsia="ja-JP"/>
        </w:rPr>
        <w:t xml:space="preserve">発散型と収束型.</w:t>
      </w:r>
      <w:r>
        <w:rPr>
          <w:rFonts w:ascii="Times New Roman" w:hAnsi="Times New Roman" w:cs="Times New Roman" w:eastAsia="ＭＳ 明朝"/>
          <w:lang w:val="en-US" w:eastAsia="ja-JP"/>
        </w:rPr>
        <w:t xml:space="preserve">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起点に外へ広がる）と Memetic+PR（散らばった集団を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へ引き寄せる）は逆向きの探索方向ながら類似した最終 Pareto 品質に到達するが、ILS は早期から良い incumbent を持ち、Memetic+PR はウォームアップ後に立ち上がる。AOC はこの交差を対数時間で集約して早期性能を反映するため、ILS 系が明確に優位となる。</w:t>
      </w:r>
    </w:p>
    <w:p>
      <w:pPr>
        <w:pStyle w:val="2"/>
        <w:spacing w:before="90" w:after="20" w:line="240" w:lineRule="exact"/>
      </w:pPr>
      <w:r>
        <w:rPr>
          <w:rFonts w:ascii="Times New Roman" w:hAnsi="Times New Roman" w:cs="Times New Roman" w:eastAsia="ＭＳ 明朝"/>
          <w:lang w:val="en-US" w:eastAsia="ja-JP"/>
          <w:sz w:val="22"/>
          <w:szCs w:val="22"/>
        </w:rPr>
        <w:t xml:space="preserve">5. 結論</w:t>
      </w:r>
    </w:p>
    <w:p>
      <w:pPr>
        <w:pStyle w:val="a8"/>
        <w:spacing w:line="240" w:lineRule="exact"/>
        <w:jc w:val="both"/>
      </w:pPr>
      <w:r>
        <w:rPr>
          <w:rFonts w:ascii="Times New Roman" w:hAnsi="Times New Roman" w:cs="Times New Roman" w:eastAsia="ＭＳ 明朝"/>
          <w:lang w:val="en-US" w:eastAsia="ja-JP"/>
        </w:rPr>
        <w:t xml:space="preserve">本研究は安定性を考慮した JSSP 再スケジューリングを対象に、軌道／集団の探索構造比較、安定性誘導機構（PR・repair）の提案、多角的評価方法論の構築を行い、8 シナリオ × 7 手法 × n=10 の実験で検証した。主張は 3 点である。</w:t>
      </w:r>
    </w:p>
    <w:p>
      <w:pPr>
        <w:pStyle w:val="a8"/>
        <w:spacing w:line="240" w:lineRule="exact"/>
        <w:ind w:firstLineChars="0" w:firstLine="0"/>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軌道ベース（ILS）は高安定領域を効率的に充填する（H1）.</w:t>
      </w:r>
      <w:r>
        <w:rPr>
          <w:rFonts w:ascii="Times New Roman" w:hAnsi="Times New Roman" w:cs="Times New Roman" w:eastAsia="ＭＳ 明朝"/>
          <w:lang w:val="en-US" w:eastAsia="ja-JP"/>
        </w:rPr>
        <w:t xml:space="preserve"> 総合品質では集団と互角だが、本命の高安定領域では同一 N5 を揃えた集団ベースを全 8 シナリオで完全分離で上回り（</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|=1.0。5 シナリオで 2〜4.5 倍・残る 3 シナリオでは集団ベースが高安定域到達ゼロ）、アンタイムでも 6/8 で上回る。これは局所探索の有無でなく探索構造に由来する。</w:t>
      </w:r>
    </w:p>
    <w:p>
      <w:pPr>
        <w:pStyle w:val="a8"/>
        <w:spacing w:line="240" w:lineRule="exact"/>
        <w:ind w:firstLineChars="0" w:firstLine="0"/>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PR・repair の効果はホスト構造に依存して非対称に現れる（H2）.</w:t>
      </w:r>
      <w:r>
        <w:rPr>
          <w:rFonts w:ascii="Times New Roman" w:hAnsi="Times New Roman" w:cs="Times New Roman" w:eastAsia="ＭＳ 明朝"/>
          <w:lang w:val="en-US" w:eastAsia="ja-JP"/>
        </w:rPr>
        <w:t xml:space="preserve"> 集団に対しては高安定 HV を 2 倍以上押し上げ ILS 水準へ引き上げる一方、近傍を自力充填済みの軌道ではほぼ頭打ちとなる。ただしこの非対称は固定的性質ではなく、ILS の充填が追いつかない極端な高再スケジューリング率（ta21L 82%）では軌道にも機構効果が有意に残る。</w:t>
      </w:r>
    </w:p>
    <w:p>
      <w:pPr>
        <w:pStyle w:val="a8"/>
        <w:spacing w:line="240" w:lineRule="exact"/>
        <w:ind w:firstLineChars="0" w:firstLine="0"/>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軌道と集団の相補構造.</w:t>
      </w:r>
      <w:r>
        <w:rPr>
          <w:rFonts w:ascii="Times New Roman" w:hAnsi="Times New Roman" w:cs="Times New Roman" w:eastAsia="ＭＳ 明朝"/>
          <w:lang w:val="en-US" w:eastAsia="ja-JP"/>
        </w:rPr>
        <w:t xml:space="preserve"> 評価指標により最良手法が替わる：総合品質（統合 HV）は Memetic＋機構、安定性（高安定 HV）は ILS と Memetic＋機構の双方、速度（アンタイム）は ILS 系が優れる。3 指標すべてで下位群に落ちないのは Memetic+repair と ILS 系の二つで（前者はアンタイム、後者は統合 HV が中位）、総合品質を重視するなら前者、速度を重視するなら後者を選ぶ。最終品質を限界まで詰めたい場合のみ、立ち上がりの遅さと引き換えに Memetic+PR が僅かに上回る。両構造は再スケジューリングの異なる要求を補い合う（§4.3）。</w:t>
      </w:r>
    </w:p>
    <w:p>
      <w:pPr>
        <w:pStyle w:val="a8"/>
        <w:spacing w:line="240" w:lineRule="exact"/>
        <w:jc w:val="both"/>
      </w:pPr>
      <w:r>
        <w:rPr>
          <w:rFonts w:ascii="Times New Roman" w:hAnsi="Times New Roman" w:cs="Times New Roman" w:eastAsia="ＭＳ 明朝"/>
          <w:lang w:val="en-US" w:eastAsia="ja-JP"/>
        </w:rPr>
        <w:t xml:space="preserve">安定性レバーを「演算子」として実装したことで同一機構を両ホストへ移植でき、</w:t>
      </w:r>
      <w:r>
        <w:rPr>
          <w:rFonts w:ascii="Times New Roman" w:hAnsi="Times New Roman" w:cs="Times New Roman" w:eastAsia="ＭＳ 明朝"/>
          <w:b/>
          <w:lang w:val="en-US" w:eastAsia="ja-JP"/>
        </w:rPr>
        <w:t xml:space="preserve">そのホスト依存の非対称性を統制下で切り分けたことが本研究の中心的貢献である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再スケジューリング率—統合 HV の勝者の対応には初期解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品質の交絡と安定性目的の表現依存があり探索的観察に留める。(iii) 安定性を順列偏差でのみ測っており、開始時刻偏差（時間安定）下での妥当性は未検証である（§3.1）。</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開始時刻偏差（時間安定）下での再検証、機械故障など機械割当を変える外乱への拡張、範囲レバーと演算子レバーの統合（影響波及範囲内での誘導演算子の併用）の検証、集団側の代替処方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の交叉破壊性の直接検証）、および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Abumaizar, R. J. and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Bean, J. C., Birge, J. R., Mittenthal, J., and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39</w:t>
      </w:r>
      <w:r>
        <w:rPr>
          <w:rFonts w:ascii="Times New Roman" w:hAnsi="Times New Roman" w:cs="Times New Roman" w:eastAsia="ＭＳ 明朝"/>
          <w:lang w:val="en-US" w:eastAsia="ja-JP"/>
          <w:sz w:val="17"/>
          <w:szCs w:val="17"/>
        </w:rPr>
        <w:t xml:space="preserve">,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17</w:t>
      </w:r>
      <w:r>
        <w:rPr>
          <w:rFonts w:ascii="Times New Roman" w:hAnsi="Times New Roman" w:cs="Times New Roman" w:eastAsia="ＭＳ 明朝"/>
          <w:lang w:val="en-US" w:eastAsia="ja-JP"/>
          <w:sz w:val="17"/>
          <w:szCs w:val="17"/>
        </w:rPr>
        <w:t xml:space="preserve">, 87-92.</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Mattfeld, D. C., and Kopfer, H. (1996) On permutation representations for scheduling problems.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Springer, 310-318.</w:t>
      </w:r>
    </w:p>
    <w:p>
      <w:pPr>
        <w:spacing w:line="190" w:lineRule="exact"/>
        <w:ind w:left="284" w:hanging="284"/>
        <w:jc w:val="both"/>
      </w:pPr>
      <w:r>
        <w:rPr>
          <w:rFonts w:ascii="Times New Roman" w:hAnsi="Times New Roman" w:cs="Times New Roman" w:eastAsia="ＭＳ 明朝"/>
          <w:lang w:val="en-US" w:eastAsia="ja-JP"/>
          <w:sz w:val="17"/>
          <w:szCs w:val="17"/>
        </w:rPr>
        <w:t xml:space="preserve">Blum, C. and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Giffler, B. and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8</w:t>
      </w:r>
      <w:r>
        <w:rPr>
          <w:rFonts w:ascii="Times New Roman" w:hAnsi="Times New Roman" w:cs="Times New Roman" w:eastAsia="ＭＳ 明朝"/>
          <w:lang w:val="en-US" w:eastAsia="ja-JP"/>
          <w:sz w:val="17"/>
          <w:szCs w:val="17"/>
        </w:rPr>
        <w:t xml:space="preserve">,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Glover, F., Laguna, M., and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29</w:t>
      </w:r>
      <w:r>
        <w:rPr>
          <w:rFonts w:ascii="Times New Roman" w:hAnsi="Times New Roman" w:cs="Times New Roman" w:eastAsia="ＭＳ 明朝"/>
          <w:lang w:val="en-US" w:eastAsia="ja-JP"/>
          <w:sz w:val="17"/>
          <w:szCs w:val="17"/>
        </w:rPr>
        <w:t xml:space="preserve">,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Ishibuchi, H., Pang, L. M., and Shang, K. (2020) A new framework of evolutionary multi-objective algorithms with an unbounded external archive. </w:t>
      </w:r>
      <w:r>
        <w:rPr>
          <w:rFonts w:ascii="Times New Roman" w:hAnsi="Times New Roman" w:cs="Times New Roman" w:eastAsia="ＭＳ 明朝"/>
          <w:i/>
          <w:lang w:val="en-US" w:eastAsia="ja-JP"/>
          <w:sz w:val="17"/>
          <w:szCs w:val="17"/>
        </w:rPr>
        <w:t xml:space="preserve">Proceedings of the 24th European Conference on Artificial Intelligence (ECAI 2020)</w:t>
      </w:r>
      <w:r>
        <w:rPr>
          <w:rFonts w:ascii="Times New Roman" w:hAnsi="Times New Roman" w:cs="Times New Roman" w:eastAsia="ＭＳ 明朝"/>
          <w:lang w:val="en-US" w:eastAsia="ja-JP"/>
          <w:sz w:val="17"/>
          <w:szCs w:val="17"/>
        </w:rPr>
        <w:t xml:space="preserve">, IOS Press,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Katragjini, K., Vallada, E., and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López-Ibáñez, M. and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235</w:t>
      </w:r>
      <w:r>
        <w:rPr>
          <w:rFonts w:ascii="Times New Roman" w:hAnsi="Times New Roman" w:cs="Times New Roman" w:eastAsia="ＭＳ 明朝"/>
          <w:lang w:val="en-US" w:eastAsia="ja-JP"/>
          <w:sz w:val="17"/>
          <w:szCs w:val="17"/>
        </w:rPr>
        <w:t xml:space="preserve">,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Lourenço, H. R., Martin, O. C., and Stützle, T. (2019) Iterated local search: framework and applications. In Gendreau, M. and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Springer, 129-168.</w:t>
      </w:r>
    </w:p>
    <w:p>
      <w:pPr>
        <w:spacing w:line="190" w:lineRule="exact"/>
        <w:ind w:left="284" w:hanging="284"/>
        <w:jc w:val="both"/>
      </w:pPr>
      <w:r>
        <w:rPr>
          <w:rFonts w:ascii="Times New Roman" w:hAnsi="Times New Roman" w:cs="Times New Roman" w:eastAsia="ＭＳ 明朝"/>
          <w:lang w:val="en-US" w:eastAsia="ja-JP"/>
          <w:sz w:val="17"/>
          <w:szCs w:val="17"/>
        </w:rPr>
        <w:t xml:space="preserve">Marler, R. T. and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41</w:t>
      </w:r>
      <w:r>
        <w:rPr>
          <w:rFonts w:ascii="Times New Roman" w:hAnsi="Times New Roman" w:cs="Times New Roman" w:eastAsia="ＭＳ 明朝"/>
          <w:lang w:val="en-US" w:eastAsia="ja-JP"/>
          <w:sz w:val="17"/>
          <w:szCs w:val="17"/>
        </w:rPr>
        <w:t xml:space="preserve">,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Mladenović, N. and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24</w:t>
      </w:r>
      <w:r>
        <w:rPr>
          <w:rFonts w:ascii="Times New Roman" w:hAnsi="Times New Roman" w:cs="Times New Roman" w:eastAsia="ＭＳ 明朝"/>
          <w:lang w:val="en-US" w:eastAsia="ja-JP"/>
          <w:sz w:val="17"/>
          <w:szCs w:val="17"/>
        </w:rPr>
        <w:t xml:space="preserve">,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Neri, F. and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Nowicki, E. and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42</w:t>
      </w:r>
      <w:r>
        <w:rPr>
          <w:rFonts w:ascii="Times New Roman" w:hAnsi="Times New Roman" w:cs="Times New Roman" w:eastAsia="ＭＳ 明朝"/>
          <w:lang w:val="en-US" w:eastAsia="ja-JP"/>
          <w:sz w:val="17"/>
          <w:szCs w:val="17"/>
        </w:rPr>
        <w:t xml:space="preserve">,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Ouelhadj, D. and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12</w:t>
      </w:r>
      <w:r>
        <w:rPr>
          <w:rFonts w:ascii="Times New Roman" w:hAnsi="Times New Roman" w:cs="Times New Roman" w:eastAsia="ＭＳ 明朝"/>
          <w:lang w:val="en-US" w:eastAsia="ja-JP"/>
          <w:sz w:val="17"/>
          <w:szCs w:val="17"/>
        </w:rPr>
        <w:t xml:space="preserve">,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Peng, B., Lü, Z., and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53</w:t>
      </w:r>
      <w:r>
        <w:rPr>
          <w:rFonts w:ascii="Times New Roman" w:hAnsi="Times New Roman" w:cs="Times New Roman" w:eastAsia="ＭＳ 明朝"/>
          <w:lang w:val="en-US" w:eastAsia="ja-JP"/>
          <w:sz w:val="17"/>
          <w:szCs w:val="17"/>
        </w:rPr>
        <w:t xml:space="preserve">,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Rangsaritratsamee, R., Ferrell Jr, W. G., and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46</w:t>
      </w:r>
      <w:r>
        <w:rPr>
          <w:rFonts w:ascii="Times New Roman" w:hAnsi="Times New Roman" w:cs="Times New Roman" w:eastAsia="ＭＳ 明朝"/>
          <w:lang w:val="en-US" w:eastAsia="ja-JP"/>
          <w:sz w:val="17"/>
          <w:szCs w:val="17"/>
        </w:rPr>
        <w:t xml:space="preserve">, 1-15.</w:t>
      </w:r>
    </w:p>
    <w:p>
      <w:pPr>
        <w:spacing w:line="190" w:lineRule="exact"/>
        <w:ind w:left="284" w:hanging="284"/>
        <w:jc w:val="both"/>
      </w:pPr>
      <w:r>
        <w:rPr>
          <w:rFonts w:ascii="Times New Roman" w:hAnsi="Times New Roman" w:cs="Times New Roman" w:eastAsia="ＭＳ 明朝"/>
          <w:lang w:val="en-US" w:eastAsia="ja-JP"/>
          <w:sz w:val="17"/>
          <w:szCs w:val="17"/>
        </w:rPr>
        <w:t xml:space="preserve">Sörensen, K. (2015) Metaheuristics—the metaphor exposed. </w:t>
      </w:r>
      <w:r>
        <w:rPr>
          <w:rFonts w:ascii="Times New Roman" w:hAnsi="Times New Roman" w:cs="Times New Roman" w:eastAsia="ＭＳ 明朝"/>
          <w:i/>
          <w:lang w:val="en-US" w:eastAsia="ja-JP"/>
          <w:sz w:val="17"/>
          <w:szCs w:val="17"/>
        </w:rPr>
        <w:t xml:space="preserve">International Transactions in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22</w:t>
      </w:r>
      <w:r>
        <w:rPr>
          <w:rFonts w:ascii="Times New Roman" w:hAnsi="Times New Roman" w:cs="Times New Roman" w:eastAsia="ＭＳ 明朝"/>
          <w:lang w:val="en-US" w:eastAsia="ja-JP"/>
          <w:sz w:val="17"/>
          <w:szCs w:val="17"/>
        </w:rPr>
        <w:t xml:space="preserve">, 3-18.</w:t>
      </w:r>
    </w:p>
    <w:p>
      <w:pPr>
        <w:spacing w:line="190" w:lineRule="exact"/>
        <w:ind w:left="284" w:hanging="284"/>
        <w:jc w:val="both"/>
      </w:pPr>
      <w:r>
        <w:rPr>
          <w:rFonts w:ascii="Times New Roman" w:hAnsi="Times New Roman" w:cs="Times New Roman" w:eastAsia="ＭＳ 明朝"/>
          <w:lang w:val="en-US" w:eastAsia="ja-JP"/>
          <w:sz w:val="17"/>
          <w:szCs w:val="17"/>
        </w:rPr>
        <w:t xml:space="preserve">Sun, R., Cheng, G., Ding, Q., and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215</w:t>
      </w:r>
      <w:r>
        <w:rPr>
          <w:rFonts w:ascii="Times New Roman" w:hAnsi="Times New Roman" w:cs="Times New Roman" w:eastAsia="ＭＳ 明朝"/>
          <w:lang w:val="en-US" w:eastAsia="ja-JP"/>
          <w:sz w:val="17"/>
          <w:szCs w:val="17"/>
        </w:rPr>
        <w:t xml:space="preserve">,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Wu, S. D., Storer, R. H., and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20</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Zakaria, Z. and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62</w:t>
      </w:r>
      <w:r>
        <w:rPr>
          <w:rFonts w:ascii="Times New Roman" w:hAnsi="Times New Roman" w:cs="Times New Roman" w:eastAsia="ＭＳ 明朝"/>
          <w:lang w:val="en-US" w:eastAsia="ja-JP"/>
          <w:sz w:val="17"/>
          <w:szCs w:val="17"/>
        </w:rPr>
        <w:t xml:space="preserve">,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Zhang, L., Gao, L., and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3516-3531.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