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 ILS と並び、トレードオフ全体の品質で首位となった一方、単点探索での改善はわずかであった。最良手法は評価軸によって入れ替わる。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——にある、変更を小さく抑えたうえで効率も改善した解である。したがってこの問題では、手法をトレードオフ全体の品質だけでなく、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 ILS に並ばせ、単点探索には足す余地がない.</w:t>
      </w:r>
      <w:r>
        <w:rPr>
          <w:rFonts w:ascii="Times New Roman" w:hAnsi="Times New Roman" w:cs="Times New Roman" w:eastAsia="ＭＳ 明朝"/>
          <w:lang w:val="en-US" w:eastAsia="ja-JP"/>
        </w:rPr>
        <w:t xml:space="preserve"> 多点探索が届かなかった高安定領域を演算子が埋め、Memetic は全 8 シナリオの全試行で高安定領域の HV が改善し、うち 7 シナリオで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が最良で、高安定領域の品質では両者が並ぶ。ゆえに、変更の少ない再計画を早く出すなら ILS、計算時間を許容して全体の品質を追求するなら Memetic＋演算子であり、両構造は再スケジューリングの異なる要求に応える。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多点探索側に安定性誘導演算子を載せた場合。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これらの課題に対し、本研究はフロント全体の品質とは別に</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を測り（§3.4）、これを応答として二つの仮説を立てる（図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の対照となる多点探索は、operation-based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を各個体へ適用し、得られた改善解を染色体に書き戻す（Lamarckian）。多点探索側の代表をこの Memetic とするのは、局所探索の有無という交絡を排すためであると同時に、多点探索に局所探索を組み合わせる構成が既存研究の標準だからでもある [3][4][18]。局所探索をもたない素の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と呼ぶ。</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を測る。記録点は両構造で揃え、解を動かす操作（ILS 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として測る：各重み・各試行の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を壁時計の対数時間で平均し（時間窓は各重みで全手法共通）、得た値を試行ごとに全重みで平均する。この 3 指標は同じ探索の記録から作られる：高安定 HV は全域 HV と同じ点集合を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で切り出したものであり、AOC は同じ点集合を重みごとに時間方向へ読んだ値である。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best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との比較で確かめる。単点探索側の対応する比較（ILS-baseline 対 ILS＋演算子）については効果の向きを事前に予測せず、多点探索側との効き方の違いとして §4.2 で対比する。多重比較は 8 シナリオを 1 族として Holm 補正で扱う（演算子効果は探索構造ごと、到達点比較はさらに別の族とする）。全域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 trial 別の生値・検定は公開リポジトリ（https://github.com/kitotakumi/stability_scheduling）に収録する。実験設定は表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 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trial（検定は n=10、代表値は特記なき限り中央値）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i/>
                <w:sz w:val="16"/>
                <w:szCs w:val="16"/>
              </w:rPr>
              <w:t xml:space="preserve">θ</w:t>
            </w:r>
            <w:r>
              <w:rPr>
                <w:rFonts w:ascii="Times New Roman" w:hAnsi="Times New Roman" w:cs="Times New Roman" w:eastAsia="ＭＳ 明朝"/>
                <w:lang w:val="en-US" w:eastAsia="ja-JP"/>
                <w:sz w:val="16"/>
                <w:szCs w:val="16"/>
              </w:rPr>
              <w:t xml:space="preserve">=50（§3.4 の </w:t>
            </w:r>
            <w:r>
              <w:rPr>
                <w:rFonts w:ascii="Times New Roman" w:hAnsi="Times New Roman" w:cs="Times New Roman"/>
                <w:i/>
                <w:sz w:val="16"/>
                <w:szCs w:val="16"/>
              </w:rPr>
              <w:t xml:space="preserve">P</w:t>
            </w:r>
            <w:r>
              <w:rPr>
                <w:rFonts w:ascii="Times New Roman" w:hAnsi="Times New Roman" w:cs="Times New Roman"/>
                <w:i/>
                <w:vertAlign w:val="subscript"/>
                <w:sz w:val="16"/>
                <w:szCs w:val="16"/>
              </w:rPr>
              <w:t xml:space="preserve">θ</w:t>
            </w:r>
            <w:r>
              <w:rPr>
                <w:rFonts w:ascii="Times New Roman" w:hAnsi="Times New Roman" w:cs="Times New Roman" w:eastAsia="ＭＳ 明朝"/>
                <w:lang w:val="en-US" w:eastAsia="ja-JP"/>
                <w:sz w:val="16"/>
                <w:szCs w:val="16"/>
              </w:rPr>
              <w:t xml:space="preserve"> の百分位）</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系は一律 3000 反復、GA・Memetic 系は一律 500 世代</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多点探索</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単点探索</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演算子（多点探索側）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発動確率 0.3（各個体）。PR は経路上位 3 中間解から最良を返す</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演算子（単点探索側）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発動は無改善 400 反復で初回、以降 10 反復ごと。PR は経路上の最良 1 解を返す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境界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は手法プールから定まるが、百分位 </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50 から 33〜67 に振っても H1・H2 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 ta21 対について、両構造の演算子なしと＋PR の非劣解を図 1 と同じ座標で示す。演算子をもたない多点探索の埋め損ね方は二つの型に分かれる。(a) ta21S では Memetic-baseline 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1</w:t>
      </w:r>
      <w:r>
        <w:rPr>
          <w:rFonts w:ascii="Times New Roman" w:hAnsi="Times New Roman" w:cs="Times New Roman"/>
        </w:rPr>
        <w:t xml:space="preserve">2</w:t>
      </w:r>
      <w:r>
        <w:rPr>
          <w:rFonts w:ascii="Times New Roman" w:hAnsi="Times New Roman" w:cs="Times New Roman" w:eastAsia="ＭＳ 明朝"/>
          <w:lang w:val="en-US" w:eastAsia="ja-JP"/>
        </w:rPr>
        <w:t xml:space="preserve">）に非劣解を 1 点も持たず、ILS がそこに持つ 4 点のうち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まで届かない。(b) ta21L では領域に入りはするが MS で劣り（1918 以上に対し ILS は 1883）、両者が並ぶのは効率端のみである。いずれの型でも演算子を載せると両構造のフロントは高安定領域で重なり、8 シナリオ中 5 つでは ILS+PR と Memetic+PR の非劣解が点集合まで一致する。(a) で Memetic-baseline が点を持たないことは、多点探索がこの領域で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を改善する解を一つも生成しなかったことを意味する（選択が捨てたのではない。§3.4）。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H2、ILS の線の平坦さが構造間の違いに対応する。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2.1〜4.5 倍。Holm 補正後も全シナリオで有意であり、H1 は支持された。この差は局所探索の有無によるものではない：両者は同一の N5・同一の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・同一の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を与えられており（§3.2）、いずれも予算内で飽和している（§4.1）。</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つで単点探索の水準に届かせる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=1.0。演算子なしではほぼ届かない 3 シナリオで届くようになり、残る 5 シナリオでは 2.1〜4.7 倍）。到達点を ILS-baseline と比べると、6 シナリオで有意差がなく、うち 5 つは中央値比も 1.00〜1.01 とほぼ一致する（残る la36L は中央値で 6% 上、</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=0.078）。ta21L では上回り（図 3 で緑の線が橙に届く）、届かないのは la40 だけで、そこでも差は 5〜10% 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0.015）。H2 はこの 1 シナリオを除いて支持された。この押し上げを「摂動が加わること自体」に帰す説明は、演算子の核である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方向だけを無効化した対照で閉じる。操作（機械上の 2 位置 swap）と強度（演算子の実測深さ分布から抽選）を揃え、方向のみをランダム化した摂動は、2 シナリオ（mt10・la36S, n=10）で押し上げの 7 割前後を再現するにとどまり、高安定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両シナリオ）、同水準に達するのに 1.7〜2.4 倍の計算時間を要した。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方向への誘導は高安定領域を埋めるための必要条件ではないが、同強度のランダム方向は品質・コストの両面でこれに劣る。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構造間比較：単点探索側はほぼ頭打ち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3）、演算子を足す余地がない。この水準は上位 5 手法（ILS 系 3 手法と Memetic＋演算子）に共通の到達水準である：5 シナリオではこの 5 手法の中央値が最良値から 2% 以内に並び、うち 3 つ（la21・la36M・mt10）では値が一致する（図 3）。演算子が有意に効くのは、ILS-baseline がこの水準に届いていない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だが、ILS 側の 8 シナリオ族に Holm 補正を施すと有意に残るのは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0.091）。改善幅も小さい——ta21L の中央値は 0.029→0.031——が、そこでは演算子込みの全 trial が baseline の全 trial を上回る（</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ただし両者を分けているのは構造そのものというより、構造が高安定領域に残す埋め残しの有無である：演算子は届いていない領域を埋めることで効くため、上記の到達水準まで自力で埋めた探索構造には足す余地が残らない。この対応は 16 セル（2 構造 × 8 シナリオ）で一貫している——余地の残る多点探索側の 8 セルはすべて伸び、水準に達した単点探索側の 6 セルは伸びず、余地の残る単点探索側の 2 セルだけが伸びる。構造依存はこの媒介を通じて現れており、どちらの構造が埋め残しを残すかは H1 が示している。同じ発動設計のまま余地の有無だけで効きが変わる以上、非対称は演算子の発動回数の違い（表 1：多点探索では各個体に確率 0.3、単点探索では停滞時のみ）では説明できない。また演算子の組み込み方（返す解の数・深さの引き方, §3.3）は構造ごとに異なるが、組み込み方の異なる PR と repair で同じ非対称が出ており、結果はその細部には依らない。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に対し、本節は仮説を置いていない全域 HV と AOC を比較する。まず代表 2 シナリオの anytime 全域 HV 曲線で、到達点と到達の早さを同時に見る（図 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 run の経過時間、縦軸は時刻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 run が訪問した点を合併した全域 HV で、終点が §4.3 の全域 HV にあたる。AOC は重みごとの曲線を対数時間平均してから全重みで平均した値なので本図の面積そのものではないが、立ち上がりの差として読める。描画範囲は、全手法が最終値の 99.5% に達した時刻で打ち切ってある（以降はいずれも平坦）。</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ILS が探索開始の時点で既に高い全域 HV を持つのは、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を初期解として受け取り最初の局所探索がそれを改善するためである。ta21S では Memetic＋演算子が ILS と同じ水準（1.17）に達するが、到達は ILS の 2.5 秒に対し 6.6〜7.8 秒を要する。la36L では多点探索が 7〜10 秒で ILS を追い越し、ILS が 0.80 で頭打ちになるのに対し 0.94 まで伸びる。曲線の終点と立ち上がりの速さは別の手法を最良と指す。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0.63。8 シナリオは la36 ラダーと ta21 対を含み互いに独立でないため、横断順位は順位一貫性の探索的要約として扱う。</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の結果を横断順位で再確認するもので、順位の一貫性も 3 指標で最も高い（Kendall's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=0.81）。以下では残る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5〜38% 下回る（図 4 の 2 パネルはこの両方にあたる）。演算子をもたない 2 手法どうしでは両構造は互角で、ILS-baseline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を上回るシナリオである）のに対し、高安定領域を自力で埋めている ILS では全シナリオで ±0.5% 以内にとどまる。フロントの効率端（10 重みの掃引全体で到達した最小 MS）も同じ構図で、前者の 4 シナリオでは GA を除く全手法が一致し、後者では多点探索側が低い（3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0.001）。演算子はこの端点には効かない。</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 ILS 系は 10〜22% 下回り、演算子をもたない 2 手法どうしの有意差もこれと同じ 6 対 2 に分かれる。AOC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の早さを強く反映する（図 4）。演算子の効き方はここでも非対称だが、全域 HV とは向きが逆で多点探索側のコストとして現れ、しかもその原因は埋め残しではなく発動の仕方そのものである：ILS では 3 手法の差が全シナリオで 3% 以内かつ有意でない（単点探索側は演算子が停滞時にしか発動しないため）のに対し、PR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回の呼び出しが重い。多点探索に載せる 2 つの演算子を比べると、最終的な品質はほぼ同等（有意差は全域 HV で 2/8、高安定 HV で 3/8 シナリオのみ）で、AOC では repair が PR を 6/8 シナリオで有意に上回る。</w:t>
      </w:r>
    </w:p>
    <w:p>
      <w:pPr>
        <w:pStyle w:val="a8"/>
        <w:spacing w:line="240" w:lineRule="exact"/>
        <w:jc w:val="both"/>
      </w:pPr>
      <w:r>
        <w:rPr>
          <w:rFonts w:ascii="Times New Roman" w:hAnsi="Times New Roman" w:cs="Times New Roman" w:eastAsia="ＭＳ 明朝"/>
          <w:lang w:val="en-US" w:eastAsia="ja-JP"/>
        </w:rPr>
        <w:t xml:space="preserve">最良手法は評価軸で替わる（表 2）：全域 HV なら Memetic＋演算子、AOC なら ILS 系、高安定 HV は両者が並ぶ。3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で、同一 N5 を揃えた多点探索を全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シナリオでは多点探索が高安定領域にほぼ届かない）。全域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の供給・予算を揃えた条件下で残ったものである（各構造の代表は 1 手法ずつであり、一般化の射程は限界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多点探索に対しては高安定 HV を全 8 シナリオの全試行で押し上げ、8 シナリオ中 7 つで ILS 水準へ引き上げる（H2）一方、高安定領域を自力で埋め終えた単点探索ではほぼ頭打ちとなる。ただし ILS が埋めきれない ta21L では、単点探索にも小さいが一貫した上積みが残る。単点探索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手法をこの 3 つの軸で測ると、最良手法は軸ごとに替わる：トレードオフ全体の品質（全域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を選ぶ。効率だけを重視する場合も、多点探索側が同等以上である（§4.3）。Memetic に載せる演算子は、最終的な品質では PR と repair がほぼ並び、anytime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同じ演算子の価値が搭載先の探索構造によって（正確には、搭載先が高安定領域を自力で埋めているかによって）大きく変わることを、局所探索を揃えた統制下で切り分けた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で仮説の根拠とした説明——組み替えで散った多点探索は高安定領域の解を生成できず、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に基づく（完全分離した主結論は頑健だが境界事例は別）。(ii) 安定性を順序偏差でのみ測っており、開始時刻偏差下での妥当性は未検証である（§3.1）。(iii)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手法ずつであり（単点探索＝ILS、多点探索＝Memetic、交叉は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