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処理順序の変更量を考慮したジョブショップ再スケジューリングにおける単点探索と多点探索の比較と path relinking の適用</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再スケジューリングでは、元計画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からの大幅な変更がコストを伴うため、修正計画には効率と、</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からの変更の小ささ（安定性）が同時に求められる。本研究は、高品質な初期解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が与えられるこの問題では、それを小刻みに変形していく単点探索（ILS）のほうが、既存研究で主流の多点探索（Memetic）よりも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の近傍（以下、高安定領域）を良く埋めるという仮説を、局所探索を揃えた統制比較で検証した。この領域に限った HV（高安定 HV）は全 8 シナリオの全試行で単点探索が上回り、多点探索は 3 シナリオでほぼ届かず、残る 5 つでも 2.0〜4.5 倍の開きがあった。さらに、Path Relinking に基づき解を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へ引き戻す安定性誘導演算子を両構造に載せると、効果は非対称に現れた。多点探索の高安定 HV は全試行で押し上がり、8 シナリオ中 7 つで単点探索の水準に達したが、自力でこの領域を埋めている単点探索はほとんど動かなかった。最良手法は評価軸で替わり、トレードオフ全体の品質では多点探索＋演算子、anytime 性能では単点探索が優れる。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[3][14]、本研究はこれを効率と安定性の多目的最適化として定式化する。指標は、効率に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同じ局所探索を備えていても多点探索の埋め方は粗く、シナリオによってはほとんど届かない。</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演算子は多点探索を単点探索の水準へ引き上げ、単点探索自身にはほとんど足さない.</w:t>
      </w:r>
      <w:r>
        <w:rPr>
          <w:rFonts w:ascii="Times New Roman" w:hAnsi="Times New Roman" w:cs="Times New Roman" w:eastAsia="ＭＳ 明朝"/>
          <w:lang w:val="en-US" w:eastAsia="ja-JP"/>
        </w:rPr>
        <w:t xml:space="preserve"> 演算子が埋めるのは埋め残しであり、自力でこの領域を埋めている単点探索が伸びるのは、埋め残しの残った一部のシナリオに限られる。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再スケジューリング研究は、効率だけを目的とするものと、安定性もあわせて求めるものに分かれる。前者が多数を占めることは繰り返し指摘されており [3][27]、本研究が前提とする後者では、安定性を確保する方法がさらに二つの系譜に分かれる。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件とも効率と安定性を重みで一本のスカラーに束ねる。Pareto 支配では、Valledor ら [34] が置換フローショップで makespan・重み付き総納期遅れ・開始時刻偏差の 3 目的を NSGA-II 系で、Luo ら [35] が動的 FJSP で効率と安定性の 2 目的を並列 NSGA-II で解いている。いずれも安定性を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[3][4][17][18][27][34][35]、「高品質な元計画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比較は、少数の重み設定でのスカラー値 [3][4]、安定性を併記した効率指標 [27]、Pareto フロント全体の hypervolume 等の指標 [34][35] といった形で行われ、高安定領域に限った品質は測られていない。</w:t>
      </w:r>
      <w:r>
        <w:rPr>
          <w:rFonts w:ascii="Times New Roman" w:hAnsi="Times New Roman" w:cs="Times New Roman" w:eastAsia="ＭＳ 明朝"/>
          <w:b/>
          <w:lang w:val="en-US" w:eastAsia="ja-JP"/>
        </w:rPr>
        <w:t xml:space="preserve">第三に、解を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方向へ動かす手段がない。</w:t>
      </w:r>
      <w:r>
        <w:rPr>
          <w:rFonts w:ascii="Times New Roman" w:hAnsi="Times New Roman" w:cs="Times New Roman" w:eastAsia="ＭＳ 明朝"/>
          <w:lang w:val="en-US" w:eastAsia="ja-JP"/>
        </w:rPr>
        <w:t xml:space="preserve">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を切って構造的に保証する（その代わり、制限の外側にある効率‒安定トレードオフ解を探索対象から外す）。解を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これらの課題に対し、本研究はフロント全体の品質とは別に</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を測り（§3.4）、これを応答として二つの仮説を立てる（図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H1 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と呼び、各 baseline に PR・repair を載せた版を加えた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を測る。記録点は両構造で揃え、解を動かす操作（単点探索の摂動、多点探索の交叉・突然変異、両者の演算子）の直後と局所探索後の双方を記録する。フロント全体をまとめて測る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[26]）：重みごとの HV-対-対数時間曲線の時間平均。対数時間で平均するため、探索の立ち上がりを重く見る。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は各試行で重み掃引の全点の解を合併して算出し、AOC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で評価し、検定はすべて両側で行う。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仮説を置くのは高安定 HV だけである。H1 は、局所探索を揃えた ILS-baseline と Memetic-baseline の比較で検定し、全 8 シナリオで ILS が有意に上回れば支持されたとみなす。H2 は、Memetic-baseline に対する Memetic＋演算子の伸びを同じ形で検定し、押し上げの到達点は ILS-baseline との比較で確かめる。多重比較は、同じ比較を 8 シナリオに渡したものを 1 族として Holm 補正で扱う。</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 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中間解から最良を返す。ILS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 H1・H2 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Fills the Region Alone, Memetic Needs the Operators (H1, H2)</w:t>
      </w:r>
    </w:p>
    <w:p>
      <w:pPr>
        <w:pStyle w:val="a8"/>
        <w:spacing w:line="240" w:lineRule="exact"/>
        <w:jc w:val="both"/>
      </w:pPr>
      <w:r>
        <w:rPr>
          <w:rFonts w:ascii="Times New Roman" w:hAnsi="Times New Roman" w:cs="Times New Roman" w:eastAsia="ＭＳ 明朝"/>
          <w:lang w:val="en-US" w:eastAsia="ja-JP"/>
        </w:rPr>
        <w:t xml:space="preserve">Memetic-baseline の埋め損ね方は二つの型に分かれる（図 2）。(a) ta21S では高安定領域に非劣解を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では入りはするが MS で ILS に劣り、両者が並ぶのは効率端のみである。いずれの型でも演算子を載せると両構造のフロントは高安定領域で重なり、この領域内では 8 シナリオ中 5 つで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シナリオで成り立つかを確かめる（図 3）。演算子なしの点の差が H1、Memetic の線の傾きが H2 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2.0〜4.5 倍。Holm 補正後も全シナリオで有意であり、H1 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 ILS-baseline と同等以上にする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=1.0）。演算子なしでは高安定領域にほぼ解を持てなかった 3 シナリオで解が現れ、残る 5 シナリオでは高安定 HV が 2.1〜4.7 倍になる。到達点を ILS-baseline と比べると、6 シナリオでは有意差がなく（うち 5 つは中央値の差が 1% 以内）、ta21L では 4〜5% 上回り、la40 では 5〜10% 下回る（Holm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0.015）。H2 は下回った 1 シナリオを除いて支持された。押し上げが摂動一般の効果か、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方向に固有の効果かは、強度を揃えて方向だけをランダム化した対照実験を 2 シナリオ（mt10・la36S）で回して確かめた：ランダム方向は押し上げの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0.001）、同水準に達するには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では演算子を足してもほとんど伸びない</w:t>
      </w:r>
      <w:r>
        <w:rPr>
          <w:rFonts w:ascii="Times New Roman" w:hAnsi="Times New Roman" w:cs="Times New Roman" w:eastAsia="ＭＳ 明朝"/>
          <w:lang w:val="en-US" w:eastAsia="ja-JP"/>
        </w:rPr>
        <w:t xml:space="preserve">。演算子を載せた ILS が baseline を上回るのは 8 シナリオ中 2 つ（la36L・ta21L）にとどまる。PR・repair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演算子が効く条件.</w:t>
      </w:r>
      <w:r>
        <w:rPr>
          <w:rFonts w:ascii="Times New Roman" w:hAnsi="Times New Roman" w:cs="Times New Roman" w:eastAsia="ＭＳ 明朝"/>
          <w:lang w:val="en-US" w:eastAsia="ja-JP"/>
        </w:rPr>
        <w:t xml:space="preserve"> 同じ演算子の効きが構造で非対称なのは、構造そのものの違いというより、その構造が到達水準に自力で届いているかの違いである。高安定 HV には、複数の手法が到達して止まる水準がある（どのシナリオでも 7 手法中 3〜5 手法が最良値の 2% 以内。図 3）。ILS に載せても Memetic に載せても、その構造が水準に届いていなければ演算子は高安定 HV を押し上げ、届いていれば伸びない。発動設計が同じ ILS 系の中でも水準に届いたかどうかで効きが変わるので、非対称は構造ごとに異なる発動設計（表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66414"/>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6641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HV、中央値と四分位範囲、n=10）。記号は演算子なしに対する両側 Mann–Whitney U 検定の有意水準で、ILS は線の上・Memetic は線の下に置く（*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AOC: The Best Method Depends on Which Criterion Is Emphasized</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曲線で、到達点と到達の早さを同時に見る（図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Memetic＋演算子が ILS と同じ水準（1.17）に達するが、到達は ILS の 2.5 秒に対し 6.6〜7.8 秒を要する。la36L では Memetic が 7〜10 秒で ILS を追い越し、ILS が 0.80 で止まるのに対し 0.94 まで伸びる。曲線の終点と立ち上がりの速さは別の手法を最良と指す。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指標の横断要約。各セルは「平均順位／ARPD%（最良手法からの相対偏差）／首位群シナリオ数 /8（そのシナリオの最良手法と有意差がないシナリオ数。補正なし）」で、前 2 者は 8 シナリオの平均で小さいほど、最後は多いほど良い。8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でも首位群を占める。演算子が押し上げるのは §4.2 と同じく Memetic だけで、その全域 HV を 8 シナリオ中 6 で有意に上げる（+2.8〜11.7%）のに対し、ILS では全シナリオで ±0.5% 以内にとどまる。構造どうしの勝敗はシナリオで替わり、la36S・ta21S・la40・la21（以下 A 群）では ILS-baseline が Memetic-baseline を有意に上回るのに対し、la36M・la36L・mt10・ta21L（以下 B 群）では逆に Memetic-baseline が上回る（うち 1 つは有意差なし）。ILS 系が最良の水準に並ぶのは A 群だけで、B 群では 5〜38% 下回る。ゆえに §4.2 の高安定領域の差は、ILS が全体として優れていることの反映ではない。同じ分かれ方は掃引全体で到達した最小 MS にも現れ、A 群では GA を除く全手法が同じ値に達するのに対し、B 群の la36M・la36L・mt10 では Memetic 系が 1.2〜2.2% 低い（演算子の有無を揃えた 3 対すべてで有意,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0.01。ta21L では 0.6% 以内）。</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の中央値）。AOC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最良の水準に並ぶのは ILS 系 3 手法で、6 シナリオで最良から 2% 以内にある（表 2。残る la36S・mt10 では Memetic-baseline が最良で、ILS 系は 10〜22% 下回る）。ILS 系の立ち上がりの早さは、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という良解 1 点を小刻みに改善していく軌道に由来すると考えられる（図 4）。演算子はこの早さを損なわない：停滞時にしか発動しない ILS では、3 手法の差が全シナリオで 3% 以内かつ有意でない。Memetic では逆にコストになる：PR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回が重く、個体ごとに発動するため AOC を 8 シナリオ中 5 で有意に下げる（7〜26%）。</w:t>
      </w:r>
    </w:p>
    <w:p>
      <w:pPr>
        <w:pStyle w:val="a8"/>
        <w:spacing w:line="240" w:lineRule="exact"/>
        <w:jc w:val="both"/>
      </w:pPr>
      <w:r>
        <w:rPr>
          <w:rFonts w:ascii="Times New Roman" w:hAnsi="Times New Roman" w:cs="Times New Roman" w:eastAsia="ＭＳ 明朝"/>
          <w:b/>
          <w:lang w:val="en-US" w:eastAsia="ja-JP"/>
        </w:rPr>
        <w:t xml:space="preserve">PR か repair か.</w:t>
      </w:r>
      <w:r>
        <w:rPr>
          <w:rFonts w:ascii="Times New Roman" w:hAnsi="Times New Roman" w:cs="Times New Roman" w:eastAsia="ＭＳ 明朝"/>
          <w:lang w:val="en-US" w:eastAsia="ja-JP"/>
        </w:rPr>
        <w:t xml:space="preserve"> ILS ではどちらを載せてもほぼ同じで、3 指標とも差は 2% 以内にとどまる。Memetic では評価軸で替わり、最終的な品質は有意差のあった 5 例（全域 HV 2/8、高安定 HV 3/8）がいずれも PR 優位、AOC では逆に repair が 6/8 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が探索を始める前から手元にある。本研究は、これを活かして安定性を確保するという目的のもとで、探索構造と安定性誘導演算子の関係を、局所探索・目的関数・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H1：単点探索（ILS）は多点探索（Memetic）より高安定領域を良く埋める.</w:t>
      </w:r>
      <w:r>
        <w:rPr>
          <w:rFonts w:ascii="Times New Roman" w:hAnsi="Times New Roman" w:cs="Times New Roman" w:eastAsia="ＭＳ 明朝"/>
          <w:lang w:val="en-US" w:eastAsia="ja-JP"/>
        </w:rPr>
        <w:t xml:space="preserve"> 高安定 HV は全 8 シナリオの全試行で単点探索が上回った。3 シナリオでは多点探索が高安定領域にほぼ届かず、残る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 と構造間比較：演算子は多点探索を単点探索の水準へ引き上げ、単点探索自身にはほとんど足さない.</w:t>
      </w:r>
      <w:r>
        <w:rPr>
          <w:rFonts w:ascii="Times New Roman" w:hAnsi="Times New Roman" w:cs="Times New Roman" w:eastAsia="ＭＳ 明朝"/>
          <w:lang w:val="en-US" w:eastAsia="ja-JP"/>
        </w:rPr>
        <w:t xml:space="preserve"> 高安定 HV には、複数の手法が到達して止まる水準がある。多点探索はこの水準に自力では届かないが、演算子を載せると全試行で高安定 HV が押し上がり、8 シナリオ中 7 つでその水準に達する。一方、自力で水準に届いている単点探索では演算子を載せてもほとんど伸びず、改善したのは単点探索自身が水準を下回った 2 シナリオに限られる。演算子が効くかは構造の違いそのものではなく、その構造が水準に自力で届いているかで分かれる。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を選ぶ。Memetic に載せる演算子は、最終的な品質ではわずかに PR、anytime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で評価する形式を置き、その上で、主流である多点探索がこの領域を埋め切れないこと、そして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方向への移動を</w:t>
      </w:r>
      <w:r>
        <w:rPr>
          <w:rFonts w:ascii="Times New Roman" w:hAnsi="Times New Roman" w:cs="Times New Roman" w:eastAsia="ＭＳ 明朝"/>
          <w:b/>
          <w:lang w:val="en-US" w:eastAsia="ja-JP"/>
        </w:rPr>
        <w:t xml:space="preserve">演算子</w:t>
      </w:r>
      <w:r>
        <w:rPr>
          <w:rFonts w:ascii="Times New Roman" w:hAnsi="Times New Roman" w:cs="Times New Roman" w:eastAsia="ＭＳ 明朝"/>
          <w:lang w:val="en-US" w:eastAsia="ja-JP"/>
        </w:rPr>
        <w:t xml:space="preserve">として与えればその不足が埋まることを、局所探索を揃えた統制下で示した点にある。演算子の価値は、搭載先の構造が自力でこの領域を埋めているかで決まる。ある演算子が有効だという報告は、どの構造に載せた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