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Trajectory- and Population-Based Search with Path Relinking for Job-Shop Rescheduling under Sequence-Deviation Stability</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rescheduling, a large change from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costly, so a revised schedule must be both efficient and close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(stable). In a controlled comparison holding the local search identical, we tested the hypothesis that, in this problem where the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trajectory-based search (ILS), which transforms it in small steps,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(hereafter, the high-stability region) better than population-based search (Memetic), the mainstream choice in the literature. Measured by the hypervolume restricted to that region (high-stability HV), trajectory-based search exceeded population-based search in every trial of all eight scenarios; population-based search barely reached the region in three scenarios and, even in the other five, trailed by a factor of 2.0–4.5. We then equipped both structures with path-relinking-based stability-inducing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their effect was asymmetric. The high-stability HV of population-based search rose in every trial, reaching the level of trajectory-based search in seven of the eight scenarios, while trajectory-based search, which fills the region on its own, barely moved. The best method changes with the criterion: population-based search with the operators for the quality of the whole trade-off, trajectory-based search for anytime performance.</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On manufacturing shop floors, disruptions such as operation delays and machine breakdowns occur frequently and make the original schedule difficult to execute. Responses fall into two broad classes: static approaches, which build in slack beforehand to raise the schedule’s tolerance to disruptions, and dynamic approaches, which revise the schedule after a disruption occurs (Vieira et al., 2003). This study addresses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revises the schedule under execution so that it is feasible again.</w:t>
      </w:r>
    </w:p>
    <w:p>
      <w:pPr>
        <w:pStyle w:val="a8"/>
        <w:spacing w:line="240" w:lineRule="exact"/>
        <w:jc w:val="both"/>
      </w:pPr>
      <w:r>
        <w:rPr>
          <w:rFonts w:ascii="Times New Roman" w:hAnsi="Times New Roman" w:cs="Times New Roman"/>
        </w:rPr>
        <w:t xml:space="preserve">In rescheduling, the </w:t>
      </w:r>
      <w:r>
        <w:rPr>
          <w:rFonts w:ascii="Times New Roman" w:hAnsi="Times New Roman" w:cs="Times New Roman"/>
          <w:i/>
        </w:rPr>
        <w:t xml:space="preserve">efficiency</w:t>
      </w:r>
      <w:r>
        <w:rPr>
          <w:rFonts w:ascii="Times New Roman" w:hAnsi="Times New Roman" w:cs="Times New Roman"/>
        </w:rPr>
        <w:t xml:space="preserve"> of the revised schedule trades off against its </w:t>
      </w:r>
      <w:r>
        <w:rPr>
          <w:rFonts w:ascii="Times New Roman" w:hAnsi="Times New Roman" w:cs="Times New Roman"/>
          <w:i/>
        </w:rPr>
        <w:t xml:space="preserve">stability</w:t>
      </w:r>
      <w:r>
        <w:rPr>
          <w:rFonts w:ascii="Times New Roman" w:hAnsi="Times New Roman" w:cs="Times New Roman"/>
        </w:rPr>
        <w:t xml:space="preserve">, the degree to which it stays close to the pre-disruption schedule (hereafter,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large change incurs costs (hereafter, </w:t>
      </w:r>
      <w:r>
        <w:rPr>
          <w:rFonts w:ascii="Times New Roman" w:hAnsi="Times New Roman" w:cs="Times New Roman"/>
          <w:i/>
        </w:rPr>
        <w:t xml:space="preserve">schedule-change costs</w:t>
      </w:r>
      <w:r>
        <w:rPr>
          <w:rFonts w:ascii="Times New Roman" w:hAnsi="Times New Roman" w:cs="Times New Roman"/>
        </w:rPr>
        <w:t xml:space="preserve">): confusion on the shop floor, setup changeovers, rearrangement of materials and fixtures, reassignment of workers, and schedule changes that ripple through to downstream processes and subcontractors. Stability is therefore an objective on a par with efficiency (Wu et al., 1993; Rangsaritratsamee et al., 2004), and this study formulates the problem as multi-objective optimization of efficiency and stability. Efficiency is measured by the </w:t>
      </w:r>
      <w:r>
        <w:rPr>
          <w:rFonts w:ascii="Times New Roman" w:hAnsi="Times New Roman" w:cs="Times New Roman"/>
          <w:i/>
        </w:rPr>
        <w:t xml:space="preserve">makespan (MS)</w:t>
      </w:r>
      <w:r>
        <w:rPr>
          <w:rFonts w:ascii="Times New Roman" w:hAnsi="Times New Roman" w:cs="Times New Roman"/>
        </w:rPr>
        <w:t xml:space="preserve"> and stability by the </w:t>
      </w:r>
      <w:r>
        <w:rPr>
          <w:rFonts w:ascii="Times New Roman" w:hAnsi="Times New Roman" w:cs="Times New Roman"/>
          <w:i/>
        </w:rPr>
        <w:t xml:space="preserve">sequence deviation </w:t>
      </w:r>
      <w:r>
        <w:rPr>
          <w:rFonts w:ascii="Times New Roman" w:hAnsi="Times New Roman" w:cs="Times New Roman"/>
          <w:i/>
        </w:rPr>
        <w:t xml:space="preserve">D</w:t>
      </w:r>
      <w:r>
        <w:rPr>
          <w:rFonts w:ascii="Times New Roman" w:hAnsi="Times New Roman" w:cs="Times New Roman"/>
        </w:rPr>
        <w:t xml:space="preserv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i.e., how much the processing sequence on each machine has been reordered (smaller is more stable).</w:t>
      </w:r>
    </w:p>
    <w:p>
      <w:pPr>
        <w:pStyle w:val="a8"/>
        <w:spacing w:line="240" w:lineRule="exact"/>
        <w:jc w:val="both"/>
      </w:pPr>
      <w:r>
        <w:rPr>
          <w:rFonts w:ascii="Times New Roman" w:hAnsi="Times New Roman" w:cs="Times New Roman"/>
        </w:rPr>
        <w:t xml:space="preserve">Rescheduling has a peculiarity that static scheduling lacks: </w:t>
      </w:r>
      <w:r>
        <w:rPr>
          <w:rFonts w:ascii="Times New Roman" w:hAnsi="Times New Roman" w:cs="Times New Roman"/>
          <w:i/>
        </w:rPr>
        <w:t xml:space="preserve">the solution that absorbs the delay while keeping the sequences of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is optimal for the stability objective, and it is given before the search even begins.</w:t>
      </w:r>
      <w:r>
        <w:rPr>
          <w:rFonts w:ascii="Times New Roman" w:hAnsi="Times New Roman" w:cs="Times New Roman"/>
        </w:rPr>
        <w:t xml:space="preserve"> This solution sits at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on the plane with </w:t>
      </w:r>
      <w:r>
        <w:rPr>
          <w:rFonts w:ascii="Times New Roman" w:hAnsi="Times New Roman" w:cs="Times New Roman"/>
          <w:i/>
        </w:rPr>
        <w:t xml:space="preserve">D</w:t>
      </w:r>
      <w:r>
        <w:rPr>
          <w:rFonts w:ascii="Times New Roman" w:hAnsi="Times New Roman" w:cs="Times New Roman"/>
        </w:rPr>
        <w:t xml:space="preserve"> on the horizontal axis and MS on the vertical (Figure 1). Because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was optimized before the disruption, this solution is also good in efficiency, but it absorbs the delay as is, leaving room to shorten MS by resequencing. Where schedule-change costs cannot be ignored, the solution sought is one that keeps the change small yet still improves efficiency, and it lies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what this paper calls the </w:t>
      </w:r>
      <w:r>
        <w:rPr>
          <w:rFonts w:ascii="Times New Roman" w:hAnsi="Times New Roman" w:cs="Times New Roman"/>
          <w:i/>
        </w:rPr>
        <w:t xml:space="preserve">high-stability region</w:t>
      </w:r>
      <w:r>
        <w:rPr>
          <w:rFonts w:ascii="Times New Roman" w:hAnsi="Times New Roman" w:cs="Times New Roman"/>
        </w:rPr>
        <w:t xml:space="preserve">. In this problem, therefore, a method must be evaluated not only by the quality of the whole trade-off but also by </w:t>
      </w:r>
      <w:r>
        <w:rPr>
          <w:rFonts w:ascii="Times New Roman" w:hAnsi="Times New Roman" w:cs="Times New Roman"/>
          <w:i/>
        </w:rPr>
        <w:t xml:space="preserve">how well it fills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job-shop scheduling problem (JSSP) addressed in this study is NP-hard, and at practical sizes metaheuristics are used rather than exact methods (Ouelhadj and Petrovic, 2009). Metaheuristics fall into two families (Blum and Roli, 2003): </w:t>
      </w:r>
      <w:r>
        <w:rPr>
          <w:rFonts w:ascii="Times New Roman" w:hAnsi="Times New Roman" w:cs="Times New Roman"/>
          <w:i/>
        </w:rPr>
        <w:t xml:space="preserve">trajectory-based search</w:t>
      </w:r>
      <w:r>
        <w:rPr>
          <w:rFonts w:ascii="Times New Roman" w:hAnsi="Times New Roman" w:cs="Times New Roman"/>
        </w:rPr>
        <w:t xml:space="preserve">, which advances by transforming a single solution little by little, and </w:t>
      </w:r>
      <w:r>
        <w:rPr>
          <w:rFonts w:ascii="Times New Roman" w:hAnsi="Times New Roman" w:cs="Times New Roman"/>
          <w:i/>
        </w:rPr>
        <w:t xml:space="preserve">population-based search</w:t>
      </w:r>
      <w:r>
        <w:rPr>
          <w:rFonts w:ascii="Times New Roman" w:hAnsi="Times New Roman" w:cs="Times New Roman"/>
        </w:rPr>
        <w:t xml:space="preserve">, which keeps several solutions and advances by recombining them. For multi-objective JSSPs, rescheduling included, population-based search built on genetic algorithms (GAs) predominates (Section 2). In this problem, however, where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given, </w:t>
      </w:r>
      <w:r>
        <w:rPr>
          <w:rFonts w:ascii="Times New Roman" w:hAnsi="Times New Roman" w:cs="Times New Roman"/>
          <w:i/>
        </w:rPr>
        <w:t xml:space="preserve">might trajectory-based search, which transforms that solution step by step, be better suited to filling the high-stability region?</w:t>
      </w:r>
      <w:r>
        <w:rPr>
          <w:rFonts w:ascii="Times New Roman" w:hAnsi="Times New Roman" w:cs="Times New Roman"/>
        </w:rPr>
        <w:t xml:space="preserve"> This question is the starting point of this study.</w:t>
      </w:r>
    </w:p>
    <w:p>
      <w:pPr>
        <w:pStyle w:val="a8"/>
        <w:spacing w:line="240" w:lineRule="exact"/>
        <w:jc w:val="both"/>
      </w:pPr>
      <w:r>
        <w:rPr>
          <w:rFonts w:ascii="Times New Roman" w:hAnsi="Times New Roman" w:cs="Times New Roman"/>
        </w:rPr>
        <w:t xml:space="preserve">With the local search held identical, we test this in a controlled comparison between iterated local search (ILS), representing trajectory-based search, and a memetic algorithm (hereafter Memetic), a GA with local search built in, representing population-based search. We then equip both methods with </w:t>
      </w:r>
      <w:r>
        <w:rPr>
          <w:rFonts w:ascii="Times New Roman" w:hAnsi="Times New Roman" w:cs="Times New Roman"/>
          <w:i/>
        </w:rPr>
        <w:t xml:space="preserve">stability-inducing operators</w:t>
      </w:r>
      <w:r>
        <w:rPr>
          <w:rFonts w:ascii="Times New Roman" w:hAnsi="Times New Roman" w:cs="Times New Roman"/>
        </w:rPr>
        <w:t xml:space="preserve"> (hereafter, operators) that pull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examine how their effect changes with the search structure. The main findings are as follows.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Trajectory-based search (ILS) fills the high-stability region better than population-based search (Memetic).</w:t>
      </w:r>
      <w:r>
        <w:rPr>
          <w:rFonts w:ascii="Times New Roman" w:hAnsi="Times New Roman" w:cs="Times New Roman"/>
        </w:rPr>
        <w:t xml:space="preserve"> Even with the same local search, population-based search fills it only coarsely and in some scenarios barely reaches it at all.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operators lift population-based search to the level of trajectory-based search and add little to trajectory-based search itself.</w:t>
      </w:r>
      <w:r>
        <w:rPr>
          <w:rFonts w:ascii="Times New Roman" w:hAnsi="Times New Roman" w:cs="Times New Roman"/>
        </w:rPr>
        <w:t xml:space="preserve"> The operators fill what a structure has left unfilled, so trajectory-based search, which fills this region by itself, improves only in the few scenarios where a gap remains.</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The best method depends on which criterion is emphasized.</w:t>
      </w:r>
      <w:r>
        <w:rPr>
          <w:rFonts w:ascii="Times New Roman" w:hAnsi="Times New Roman" w:cs="Times New Roman"/>
        </w:rPr>
        <w:t xml:space="preserve"> Operator-equipped Memetic is best in the quality of the whole trade-off, ILS is best in anytime performance (a good solution is available whenever the search is stopped), and the two are level in the quality of the high-stability region.</w:t>
      </w:r>
    </w:p>
    <w:p>
      <w:pPr>
        <w:pStyle w:val="a8"/>
        <w:spacing w:line="240" w:lineRule="exact"/>
        <w:jc w:val="both"/>
      </w:pPr>
      <w:r>
        <w:rPr>
          <w:rFonts w:ascii="Times New Roman" w:hAnsi="Times New Roman" w:cs="Times New Roman"/>
        </w:rPr>
        <w:t xml:space="preserve">Figure 1 shows these findings schematically.</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of the conclusions of this study.</w:t>
            </w:r>
          </w:p>
        </w:tc>
      </w:tr>
    </w:tbl>
    <w:p>
      <w:pPr>
        <w:spacing w:line="14" w:lineRule="exact"/>
        <w:rPr>
          <w:sz w:val="2"/>
        </w:rPr>
      </w:pPr>
    </w:p>
    <w:p>
      <w:pPr>
        <w:pStyle w:val="a8"/>
        <w:spacing w:line="240" w:lineRule="exact"/>
        <w:jc w:val="both"/>
      </w:pPr>
      <w:r>
        <w:rPr>
          <w:rFonts w:ascii="Times New Roman" w:hAnsi="Times New Roman" w:cs="Times New Roman"/>
        </w:rPr>
        <w:t xml:space="preserve">The aim of this study is not to win a performance race against state-of-the-art methods but to isolate the relationship between search structure and operators by posing hypotheses and controlling the conditions.</w:t>
      </w:r>
    </w:p>
    <w:p>
      <w:pPr>
        <w:pStyle w:val="2"/>
        <w:keepNext/>
        <w:keepLines/>
        <w:spacing w:before="90" w:after="20" w:line="240" w:lineRule="exact"/>
      </w:pPr>
      <w:r>
        <w:rPr>
          <w:rFonts w:ascii="Times New Roman" w:hAnsi="Times New Roman" w:cs="Times New Roman"/>
          <w:sz w:val="22"/>
          <w:szCs w:val="22"/>
        </w:rPr>
        <w:t xml:space="preserve">2. RELATED WORK AND HYPOTHESES</w:t>
      </w:r>
    </w:p>
    <w:p>
      <w:pPr>
        <w:pStyle w:val="a8"/>
        <w:spacing w:line="240" w:lineRule="exact"/>
        <w:jc w:val="both"/>
      </w:pPr>
      <w:r>
        <w:rPr>
          <w:rFonts w:ascii="Times New Roman" w:hAnsi="Times New Roman" w:cs="Times New Roman"/>
        </w:rPr>
        <w:t xml:space="preserve">Rescheduling studies divide into those that pursue efficiency alone and those that also require stability. The former are far more numerous, as has been pointed out repeatedly (Rangsaritratsamee et al., 2004; Sun et al., 2026); the latter, the premise of this study, divide further into two lineages by how stability is secured.</w:t>
      </w:r>
    </w:p>
    <w:p>
      <w:pPr>
        <w:pStyle w:val="a8"/>
        <w:spacing w:line="240" w:lineRule="exact"/>
        <w:jc w:val="both"/>
      </w:pPr>
      <w:r>
        <w:rPr>
          <w:rFonts w:ascii="Times New Roman" w:hAnsi="Times New Roman" w:cs="Times New Roman"/>
          <w:b/>
        </w:rPr>
        <w:t xml:space="preserve">Lineage that embeds stability in the objective function (objective-embedding).</w:t>
      </w:r>
      <w:r>
        <w:rPr>
          <w:rFonts w:ascii="Times New Roman" w:hAnsi="Times New Roman" w:cs="Times New Roman"/>
        </w:rPr>
        <w:t xml:space="preserve"> Attempts to optimize efficiency and stability simultaneously in rescheduling began with Wu et al. (1993), who formulated both as evaluation criteria on a single machine. For the JSSP, Rangsaritratsamee et al. (2004) proposed a memetic algorithm combining a GA with local search, and Zhang et al. (2013) a hybrid of a GA and tabu search; for the flexible JSSP (FJSP), Fattahi and Fallahi (2010) likewise applied a memetic algorithm. These three combine efficiency and stability into a single scalar objective through a weight. Under Pareto dominance, Valledor et al. (2022) solve a permutation flow shop with three objectives (makespan, total weighted tardiness, and start-time deviation) by an NSGA-II variant, and Luo et al. (2025) solve a dynamic FJSP with two objectives, efficiency and stability, by a parallel NSGA-II. All treat stability as </w:t>
      </w:r>
      <w:r>
        <w:rPr>
          <w:rFonts w:ascii="Times New Roman" w:hAnsi="Times New Roman" w:cs="Times New Roman"/>
          <w:i/>
        </w:rPr>
        <w:t xml:space="preserve">one term of the objective function</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Lineage that secures stability by restricting the search space (scope-limiting).</w:t>
      </w:r>
      <w:r>
        <w:rPr>
          <w:rFonts w:ascii="Times New Roman" w:hAnsi="Times New Roman" w:cs="Times New Roman"/>
        </w:rPr>
        <w:t xml:space="preserve"> By contrast, Bean et al. (1991) proposed match-up scheduling, which reschedules only up to the point of returning to the original schedule, and Abumaizar and Svestka (1997) proposed affected-operations rescheduling (AOR), which reschedules only the affected operations. Zakaria and Petrovic (2012) restrict the chromosome to an interval, and Sun et al. (2026) organize the range of operations allowed to be re-optimized into four levels. All have in common that stability is secured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w:t>
      </w:r>
      <w:r>
        <w:rPr>
          <w:rFonts w:ascii="Times New Roman" w:hAnsi="Times New Roman" w:cs="Times New Roman"/>
        </w:rPr>
        <w:t xml:space="preserve"> To the best of our knowledge, three issues remain across the two lineages above. </w:t>
      </w:r>
      <w:r>
        <w:rPr>
          <w:rFonts w:ascii="Times New Roman" w:hAnsi="Times New Roman" w:cs="Times New Roman"/>
          <w:i/>
        </w:rPr>
        <w:t xml:space="preserve">First, the difference between search structures has not been examined.</w:t>
      </w:r>
      <w:r>
        <w:rPr>
          <w:rFonts w:ascii="Times New Roman" w:hAnsi="Times New Roman" w:cs="Times New Roman"/>
        </w:rPr>
        <w:t xml:space="preserve"> Across both lineages, the search-based methods are concentrated in population-based search (Rangsaritratsamee et al., 2004; Fattahi and Fallahi, 2010; Zakaria and Petrovic, 2012; Zhang et al., 2013; Valledor et al., 2022; Luo et al., 2025; Sun et al., 2026). No study has compared the two search structures (trajectory-based versus population-based) under identical conditions to ask how they differ under the rescheduling-specific property that a high-quality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w:t>
      </w:r>
      <w:r>
        <w:rPr>
          <w:rFonts w:ascii="Times New Roman" w:hAnsi="Times New Roman" w:cs="Times New Roman"/>
          <w:i/>
        </w:rPr>
        <w:t xml:space="preserve">Second, no evaluation protocol reveals that difference.</w:t>
      </w:r>
      <w:r>
        <w:rPr>
          <w:rFonts w:ascii="Times New Roman" w:hAnsi="Times New Roman" w:cs="Times New Roman"/>
        </w:rPr>
        <w:t xml:space="preserve"> Comparisons have taken the form of scalar values at a few weight settings (Rangsaritratsamee et al., 2004; Zhang et al., 2013), an efficiency measure reported alongside stability (Sun et al., 2026), or indicators over the whole Pareto front such as hypervolume (Valledor et al., 2022; Luo et al., 2025); none measures the quality attained within the high-stability region. </w:t>
      </w:r>
      <w:r>
        <w:rPr>
          <w:rFonts w:ascii="Times New Roman" w:hAnsi="Times New Roman" w:cs="Times New Roman"/>
          <w:i/>
        </w:rPr>
        <w:t xml:space="preserve">Third, there is no means of moving a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w:t>
      </w:r>
      <w:r>
        <w:rPr>
          <w:rFonts w:ascii="Times New Roman" w:hAnsi="Times New Roman" w:cs="Times New Roman"/>
        </w:rPr>
        <w:t xml:space="preserve"> The objective-embedding lineage weaves stability into the </w:t>
      </w:r>
      <w:r>
        <w:rPr>
          <w:rFonts w:ascii="Times New Roman" w:hAnsi="Times New Roman" w:cs="Times New Roman"/>
          <w:i/>
        </w:rPr>
        <w:t xml:space="preserve">evaluation</w:t>
      </w:r>
      <w:r>
        <w:rPr>
          <w:rFonts w:ascii="Times New Roman" w:hAnsi="Times New Roman" w:cs="Times New Roman"/>
        </w:rPr>
        <w:t xml:space="preserve"> of a solution, and the scope-limiting lineage cuts the search </w:t>
      </w:r>
      <w:r>
        <w:rPr>
          <w:rFonts w:ascii="Times New Roman" w:hAnsi="Times New Roman" w:cs="Times New Roman"/>
          <w:i/>
        </w:rPr>
        <w:t xml:space="preserve">space</w:t>
      </w:r>
      <w:r>
        <w:rPr>
          <w:rFonts w:ascii="Times New Roman" w:hAnsi="Times New Roman" w:cs="Times New Roman"/>
        </w:rPr>
        <w:t xml:space="preserve"> to guarantee it structurally (at the price of excluding from the search the efficiency–stability trade-off solutions that lie outside the restriction). Neither has a </w:t>
      </w:r>
      <w:r>
        <w:rPr>
          <w:rFonts w:ascii="Times New Roman" w:hAnsi="Times New Roman" w:cs="Times New Roman"/>
          <w:i/>
        </w:rPr>
        <w:t xml:space="preserve">move</w:t>
      </w:r>
      <w:r>
        <w:rPr>
          <w:rFonts w:ascii="Times New Roman" w:hAnsi="Times New Roman" w:cs="Times New Roman"/>
        </w:rPr>
        <w:t xml:space="preserve"> that brings a solution closer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Two hypotheses.</w:t>
      </w:r>
      <w:r>
        <w:rPr>
          <w:rFonts w:ascii="Times New Roman" w:hAnsi="Times New Roman" w:cs="Times New Roman"/>
        </w:rPr>
        <w:t xml:space="preserve"> To address these issues, this study measures </w:t>
      </w:r>
      <w:r>
        <w:rPr>
          <w:rFonts w:ascii="Times New Roman" w:hAnsi="Times New Roman" w:cs="Times New Roman"/>
          <w:i/>
        </w:rPr>
        <w:t xml:space="preserve">the quality attained within the high-stability region</w:t>
      </w:r>
      <w:r>
        <w:rPr>
          <w:rFonts w:ascii="Times New Roman" w:hAnsi="Times New Roman" w:cs="Times New Roman"/>
        </w:rPr>
        <w:t xml:space="preserve"> separately from the quality of the whole front (Section 3.4) and poses two hypotheses with it as the response (Figure 1). Trajectory-based search (ILS), which applies successive transformations starting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fill the high-stability region in small steps while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whereas population-based search (Memetic) advances by creating solutions that recombine the structures of two parents. Because recombination involves jumps that cannot be expressed as small changes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way population-based search fills this region should be structurally coarse even with the same local search: </w:t>
      </w:r>
      <w:r>
        <w:rPr>
          <w:rFonts w:ascii="Times New Roman" w:hAnsi="Times New Roman" w:cs="Times New Roman"/>
          <w:i/>
        </w:rPr>
        <w:t xml:space="preserve">Hypothesis 1 (H1)</w:t>
      </w:r>
      <w:r>
        <w:rPr>
          <w:rFonts w:ascii="Times New Roman" w:hAnsi="Times New Roman" w:cs="Times New Roman"/>
        </w:rPr>
        <w:t xml:space="preserve">; see Figure 1(a). If H1 holds, what population-based search lacks is the ability to fill the high-stability region. This study supplies it by designing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operator (Section 3.3). The intermediate solutions on a path that </w:t>
      </w:r>
      <w:r>
        <w:rPr>
          <w:rFonts w:ascii="Times New Roman" w:hAnsi="Times New Roman" w:cs="Times New Roman"/>
          <w:i/>
        </w:rPr>
        <w:t xml:space="preserve">brings individuals that have drifted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back toward it from the outside</w:t>
      </w:r>
      <w:r>
        <w:rPr>
          <w:rFonts w:ascii="Times New Roman" w:hAnsi="Times New Roman" w:cs="Times New Roman"/>
        </w:rPr>
        <w:t xml:space="preserve"> should fill this gap and raise the quality of the high-stability region of population-based search to the level that trajectory-based search reaches by itself: </w:t>
      </w:r>
      <w:r>
        <w:rPr>
          <w:rFonts w:ascii="Times New Roman" w:hAnsi="Times New Roman" w:cs="Times New Roman"/>
          <w:i/>
        </w:rPr>
        <w:t xml:space="preserve">Hypothesis 2 (H2)</w:t>
      </w:r>
      <w:r>
        <w:rPr>
          <w:rFonts w:ascii="Times New Roman" w:hAnsi="Times New Roman" w:cs="Times New Roman"/>
        </w:rPr>
        <w:t xml:space="preserve">; see Figure 1(b). Whether trajectory-based search, which already fills this region by spreading out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gains anything further is not obvious, so we do not predict the direction of the effect but equip both structures with the same operators and compare the effect across them.</w:t>
      </w:r>
    </w:p>
    <w:p>
      <w:pPr>
        <w:pStyle w:val="2"/>
        <w:keepNext/>
        <w:keepLines/>
        <w:spacing w:before="90" w:after="20" w:line="240" w:lineRule="exact"/>
      </w:pPr>
      <w:r>
        <w:rPr>
          <w:rFonts w:ascii="Times New Roman" w:hAnsi="Times New Roman" w:cs="Times New Roman"/>
          <w:sz w:val="22"/>
          <w:szCs w:val="22"/>
        </w:rPr>
        <w:t xml:space="preserve">3. PROBLEM FORMULATION AND EXPERIMENTAL DESIGN</w:t>
      </w:r>
    </w:p>
    <w:p>
      <w:pPr>
        <w:pStyle w:val="a8"/>
        <w:spacing w:line="240" w:lineRule="exact"/>
        <w:jc w:val="both"/>
      </w:pPr>
      <w:r>
        <w:rPr>
          <w:rFonts w:ascii="Times New Roman" w:hAnsi="Times New Roman" w:cs="Times New Roman"/>
        </w:rPr>
        <w:t xml:space="preserve">This section casts the hypotheses of Section 2 into testable form through the problem formulation (Section 3.1) and the design of the two factors and the responses (Sections 3.2–3.4).</w:t>
      </w:r>
    </w:p>
    <w:p>
      <w:pPr>
        <w:pStyle w:val="2"/>
        <w:keepNext/>
        <w:keepLines/>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An operation delay leaves the operation set unchanged and can be handled by readjusting the processing sequences alone, so it is the disruption under which the premise of keeping the revised solution in the high-stability region holds most naturally. This study therefore restricts the disruption to a single operation delay (of length </w:t>
      </w:r>
      <w:r>
        <w:rPr>
          <w:rFonts w:ascii="Times New Roman" w:hAnsi="Times New Roman" w:cs="Times New Roman"/>
          <w:i/>
        </w:rPr>
        <w:t xml:space="preserve">Δ</w:t>
      </w:r>
      <w:r>
        <w:rPr>
          <w:rFonts w:ascii="Times New Roman" w:hAnsi="Times New Roman" w:cs="Times New Roman"/>
        </w:rPr>
        <w:t xml:space="preserve">). After an operation delay occurs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shop floor continues execution by absorbing the delay without changing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we call this actual schedule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Operations that have started 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(the time at which the delay is resolved) are </w:t>
      </w:r>
      <w:r>
        <w:rPr>
          <w:rFonts w:ascii="Times New Roman" w:hAnsi="Times New Roman" w:cs="Times New Roman"/>
          <w:i/>
        </w:rPr>
        <w:t xml:space="preserve">frozen</w:t>
      </w:r>
      <w:r>
        <w:rPr>
          <w:rFonts w:ascii="Times New Roman" w:hAnsi="Times New Roman" w:cs="Times New Roman"/>
        </w:rPr>
        <w:t xml:space="preserve">, and the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processing sequences of the target operations, and a solution is evaluated as the semi-active schedule obtained by fixing the frozen part at the front and pushing each operation to its earliest feasible start time at or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Stability measure.</w:t>
      </w:r>
      <w:r>
        <w:rPr>
          <w:rFonts w:ascii="Times New Roman" w:hAnsi="Times New Roman" w:cs="Times New Roman"/>
        </w:rPr>
        <w:t xml:space="preserve"> Deviation measures fall into two families: (i) start-time deviation and (ii) sequence deviation. Sun et al. (2026), for example, distinguish the two explicitly and adopt the former (the sum of absolute start-time deviations) as their stability measure. This study adopts the latter, because the moves used in the search (the N5 neighborhood and the swap moves of the stability-inducing operators, Sections 3.2–3.3) are all permutation moves and because it is largely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solve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by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Hatted symbols denote min–max normalized values, and a larger </w:t>
      </w:r>
      <w:r>
        <w:rPr>
          <w:rFonts w:ascii="Times New Roman" w:hAnsi="Times New Roman" w:cs="Times New Roman"/>
          <w:i/>
        </w:rPr>
        <w:t xml:space="preserve">λ</w:t>
      </w:r>
      <w:r>
        <w:rPr>
          <w:rFonts w:ascii="Times New Roman" w:hAnsi="Times New Roman" w:cs="Times New Roman"/>
        </w:rPr>
        <w:t xml:space="preserve"> places more weight on stability. This study sweeps </w:t>
      </w:r>
      <w:r>
        <w:rPr>
          <w:rFonts w:ascii="Times New Roman" w:hAnsi="Times New Roman" w:cs="Times New Roman"/>
          <w:i/>
        </w:rPr>
        <w:t xml:space="preserve">λ</w:t>
      </w:r>
      <w:r>
        <w:rPr>
          <w:rFonts w:ascii="Times New Roman" w:hAnsi="Times New Roman" w:cs="Times New Roman"/>
        </w:rPr>
        <w:t xml:space="preserve"> over several points (weighted-sum sweep) and runs an independent search at each point. The search at one point corresponds to the practical operation of rescheduling once with the weight fixed (Rangsaritratsamee et al., 2004). Consequently, the same experiment yields both the speed in practice, by following the search at each point over time, and the quality of the whole trade-off, by combining the solutions of all points (Section 3.4). A weighted sum cannot reach concave parts of a non-convex front (Marler and Arora, 2010), but since all methods share the same scalarization and the solutions in concave parts visited during the search are also recorded by the UEA (Section 3.4), we consider the effect on the comparison between structures limited.</w:t>
      </w:r>
    </w:p>
    <w:p>
      <w:pPr>
        <w:pStyle w:val="2"/>
        <w:keepNext/>
        <w:keepLines/>
        <w:spacing w:before="90" w:after="20" w:line="240" w:lineRule="exact"/>
      </w:pPr>
      <w:r>
        <w:rPr>
          <w:rFonts w:ascii="Times New Roman" w:hAnsi="Times New Roman" w:cs="Times New Roman"/>
          <w:sz w:val="22"/>
          <w:szCs w:val="22"/>
        </w:rPr>
        <w:t xml:space="preserve">3.2 Factor 1: Search Structure — ILS and Memetic (H1)</w:t>
      </w:r>
    </w:p>
    <w:p>
      <w:pPr>
        <w:pStyle w:val="a8"/>
        <w:spacing w:line="240" w:lineRule="exact"/>
        <w:jc w:val="both"/>
      </w:pPr>
      <w:r>
        <w:rPr>
          <w:rFonts w:ascii="Times New Roman" w:hAnsi="Times New Roman" w:cs="Times New Roman"/>
        </w:rPr>
        <w:t xml:space="preserve">To test H1 (Section 2), we place the </w:t>
      </w:r>
      <w:r>
        <w:rPr>
          <w:rFonts w:ascii="Times New Roman" w:hAnsi="Times New Roman" w:cs="Times New Roman"/>
          <w:i/>
        </w:rPr>
        <w:t xml:space="preserve">contrast between ILS and Memetic</w:t>
      </w:r>
      <w:r>
        <w:rPr>
          <w:rFonts w:ascii="Times New Roman" w:hAnsi="Times New Roman" w:cs="Times New Roman"/>
        </w:rPr>
        <w:t xml:space="preserve"> at the core of the comparison, removing the confound of whether local search is present and contrasting only the search structure (trajectory-based versus population-based).</w:t>
      </w:r>
    </w:p>
    <w:p>
      <w:pPr>
        <w:pStyle w:val="a8"/>
        <w:spacing w:line="240" w:lineRule="exact"/>
        <w:jc w:val="both"/>
      </w:pPr>
      <w:r>
        <w:rPr>
          <w:rFonts w:ascii="Times New Roman" w:hAnsi="Times New Roman" w:cs="Times New Roman"/>
          <w:b/>
        </w:rPr>
        <w:t xml:space="preserve">Trajectory-based search (ILS).</w:t>
      </w:r>
      <w:r>
        <w:rPr>
          <w:rFonts w:ascii="Times New Roman" w:hAnsi="Times New Roman" w:cs="Times New Roman"/>
        </w:rPr>
        <w:t xml:space="preserve"> ILS (Lourenço et al., 2019) is a framework that improves a single solution by iterating three steps: perturbing the current solution, improving the perturbed solution by local search, and deciding whether to accept the result. We adopt ILS among trajectory-based methods because it clearly separates intensification (local search) from escape (perturbation). This separation lets </w:t>
      </w:r>
      <w:r>
        <w:rPr>
          <w:rFonts w:ascii="Times New Roman" w:hAnsi="Times New Roman" w:cs="Times New Roman"/>
          <w:i/>
        </w:rPr>
        <w:t xml:space="preserve">the perturbation strength, how far the search moves from the current solution at once, be controlled directly as the number of insert moves</w:t>
      </w:r>
      <w:r>
        <w:rPr>
          <w:rFonts w:ascii="Times New Roman" w:hAnsi="Times New Roman" w:cs="Times New Roman"/>
        </w:rPr>
        <w:t xml:space="preserve">, and lets the stability-inducing operators (Section 3.3) be built in naturally as perturbations. The </w:t>
      </w:r>
      <w:r>
        <w:rPr>
          <w:rFonts w:ascii="Times New Roman" w:hAnsi="Times New Roman" w:cs="Times New Roman"/>
          <w:i/>
        </w:rPr>
        <w:t xml:space="preserve">initial solution</w:t>
      </w:r>
      <w:r>
        <w:rPr>
          <w:rFonts w:ascii="Times New Roman" w:hAnsi="Times New Roman" w:cs="Times New Roman"/>
        </w:rPr>
        <w:t xml:space="preserve"> is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w:t>
      </w:r>
      <w:r>
        <w:rPr>
          <w:rFonts w:ascii="Times New Roman" w:hAnsi="Times New Roman" w:cs="Times New Roman"/>
          <w:i/>
        </w:rPr>
        <w:t xml:space="preserve">local search</w:t>
      </w:r>
      <w:r>
        <w:rPr>
          <w:rFonts w:ascii="Times New Roman" w:hAnsi="Times New Roman" w:cs="Times New Roman"/>
        </w:rPr>
        <w:t xml:space="preserve">, shared by ILS and Memetic, is the N5 neighborhood, the standard for the JSSP (Nowicki and Smutnicki, 1996): candidates are restricted to adjacent swaps at the ends of critical blocks (moves with a prospect of improving the makespan), and acceptance is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The </w:t>
      </w:r>
      <w:r>
        <w:rPr>
          <w:rFonts w:ascii="Times New Roman" w:hAnsi="Times New Roman" w:cs="Times New Roman"/>
          <w:i/>
        </w:rPr>
        <w:t xml:space="preserve">perturbation</w:t>
      </w:r>
      <w:r>
        <w:rPr>
          <w:rFonts w:ascii="Times New Roman" w:hAnsi="Times New Roman" w:cs="Times New Roman"/>
        </w:rPr>
        <w:t xml:space="preserve"> applies insert moves, with the strength (the number of moves) cycling in a sawtooth according to the degree of stagnation.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solution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search (GA / Memetic).</w:t>
      </w:r>
      <w:r>
        <w:rPr>
          <w:rFonts w:ascii="Times New Roman" w:hAnsi="Times New Roman" w:cs="Times New Roman"/>
        </w:rPr>
        <w:t xml:space="preserve"> The population-based search that serves as the counterpart for H1 is </w:t>
      </w:r>
      <w:r>
        <w:rPr>
          <w:rFonts w:ascii="Times New Roman" w:hAnsi="Times New Roman" w:cs="Times New Roman"/>
          <w:i/>
        </w:rPr>
        <w:t xml:space="preserve">Memetic</w:t>
      </w:r>
      <w:r>
        <w:rPr>
          <w:rFonts w:ascii="Times New Roman" w:hAnsi="Times New Roman" w:cs="Times New Roman"/>
        </w:rPr>
        <w:t xml:space="preserve"> (Neri and Cotta, 2012), a GA with local search integrated into it, which is the standard configuration in prior work. The underlying GA is a standard one in the operation-based representation (Bierwirth, 1995): a chromosome is a sequence of operations, decoded into a schedule by the GT algorithm (Giffler and Thompson, 1960) and evaluated by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As in ILS, the </w:t>
      </w:r>
      <w:r>
        <w:rPr>
          <w:rFonts w:ascii="Times New Roman" w:hAnsi="Times New Roman" w:cs="Times New Roman"/>
          <w:i/>
        </w:rPr>
        <w:t xml:space="preserve">initial population</w:t>
      </w:r>
      <w:r>
        <w:rPr>
          <w:rFonts w:ascii="Times New Roman" w:hAnsi="Times New Roman" w:cs="Times New Roman"/>
        </w:rPr>
        <w:t xml:space="preserve"> includes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one of its individuals. In each generation, parents are chosen by tournament selection with elitism, and offspring are created by PPX crossover (Bierwirth et al., 1996) and inversion mutation. Memetic applies the N5 above to each individual of this GA and writes the improved solution back to the chromosome (Lamarckian). The plain GA without local search serves as a reference baseline.</w:t>
      </w:r>
    </w:p>
    <w:p>
      <w:pPr>
        <w:pStyle w:val="2"/>
        <w:keepNext/>
        <w:keepLines/>
        <w:spacing w:before="90" w:after="20" w:line="240" w:lineRule="exact"/>
      </w:pPr>
      <w:r>
        <w:rPr>
          <w:rFonts w:ascii="Times New Roman" w:hAnsi="Times New Roman" w:cs="Times New Roman"/>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sz w:val="22"/>
          <w:szCs w:val="22"/>
        </w:rPr>
        <w:t xml:space="preserve">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is a search method based on the idea that good intermediate solutions lie on the path connecting two high-quality solutions; it is generally combined with scatter search or the like and used to link solutions within an elite pool (Glover et al., 2000; Peng et al., 2015). We adapt it to the structure of rescheduling by </w:t>
      </w:r>
      <w:r>
        <w:rPr>
          <w:rFonts w:ascii="Times New Roman" w:hAnsi="Times New Roman" w:cs="Times New Roman"/>
          <w:i/>
        </w:rPr>
        <w:t xml:space="preserve">fixing the guiding solution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the path runs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distance between the two is measured by the number of operations whose ranks in Eq. (1) disagree,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One step selects one disagreeing operation and swaps it with the operation currently at rank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on the same machine, so that the selected operation comes to its rank in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Repeating this reaches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within </w:t>
      </w:r>
      <w:r>
        <w:rPr>
          <w:rFonts w:ascii="Times New Roman" w:hAnsi="Times New Roman" w:cs="Times New Roman"/>
          <w:i/>
        </w:rPr>
        <w:t xml:space="preserve">d</w:t>
      </w:r>
      <w:r>
        <w:rPr>
          <w:rFonts w:ascii="Times New Roman" w:hAnsi="Times New Roman" w:cs="Times New Roman"/>
        </w:rPr>
        <w:t xml:space="preserve"> steps, and the solution with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on this path is returned. We fix the guiding solution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the optimal endpoint of the stability objective, so PR has a single unambiguous interpretation as a move toward that endpoint, and (b) on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solutions that raise stability while limiting the loss in MS can be expected to appear, and these are exactly what fills the high-stability region. The operation to swap is chosen at random from the feasible candidates, keeping the number of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Best selection, which evaluates all candidates, costs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 it gained only about +1% in overall HV while taking about 8 times longer under large disruptions, so we do not adopt it.</w:t>
      </w:r>
    </w:p>
    <w:p>
      <w:pPr>
        <w:pStyle w:val="a8"/>
        <w:spacing w:line="240" w:lineRule="exact"/>
        <w:jc w:val="both"/>
      </w:pPr>
      <w:r>
        <w:rPr>
          <w:rFonts w:ascii="Times New Roman" w:hAnsi="Times New Roman" w:cs="Times New Roman"/>
          <w:b/>
        </w:rPr>
        <w:t xml:space="preserve">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This operator is PR truncated midway. It applies the same swap move </w:t>
      </w:r>
      <w:r>
        <w:rPr>
          <w:rFonts w:ascii="Times New Roman" w:hAnsi="Times New Roman" w:cs="Times New Roman"/>
          <w:i/>
        </w:rPr>
        <w:t xml:space="preserve">k</w:t>
      </w:r>
      <w:r>
        <w:rPr>
          <w:rFonts w:ascii="Times New Roman" w:hAnsi="Times New Roman" w:cs="Times New Roman"/>
        </w:rPr>
        <w:t xml:space="preserve"> times (</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 </w:t>
      </w:r>
      <w:r>
        <w:rPr>
          <w:rFonts w:ascii="Times New Roman" w:hAnsi="Times New Roman" w:cs="Times New Roman"/>
          <w:i/>
        </w:rPr>
        <w:t xml:space="preserve">k</w:t>
      </w:r>
      <w:r>
        <w:rPr>
          <w:rFonts w:ascii="Times New Roman" w:hAnsi="Times New Roman" w:cs="Times New Roman"/>
        </w:rPr>
        <w:t xml:space="preserve"> is the depth) to pull the solution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then applies local search to the point reached, without evaluating the intermediate solutions on the path. When </w:t>
      </w:r>
      <w:r>
        <w:rPr>
          <w:rFonts w:ascii="Times New Roman" w:hAnsi="Times New Roman" w:cs="Times New Roman"/>
          <w:i/>
        </w:rPr>
        <w:t xml:space="preserve">k</w:t>
      </w:r>
      <w:r>
        <w:rPr>
          <w:rFonts w:ascii="Times New Roman" w:hAnsi="Times New Roman" w:cs="Times New Roman"/>
        </w:rPr>
        <w:t xml:space="preserve"> equals </w:t>
      </w:r>
      <w:r>
        <w:rPr>
          <w:rFonts w:ascii="Times New Roman" w:hAnsi="Times New Roman" w:cs="Times New Roman"/>
          <w:i/>
        </w:rPr>
        <w:t xml:space="preserve">d</w:t>
      </w:r>
      <w:r>
        <w:rPr>
          <w:rFonts w:ascii="Times New Roman" w:hAnsi="Times New Roman" w:cs="Times New Roman"/>
        </w:rPr>
        <w:t xml:space="preserve"> the solution returns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when </w:t>
      </w:r>
      <w:r>
        <w:rPr>
          <w:rFonts w:ascii="Times New Roman" w:hAnsi="Times New Roman" w:cs="Times New Roman"/>
          <w:i/>
        </w:rPr>
        <w:t xml:space="preserve">k</w:t>
      </w:r>
      <w:r>
        <w:rPr>
          <w:rFonts w:ascii="Times New Roman" w:hAnsi="Times New Roman" w:cs="Times New Roman"/>
        </w:rPr>
        <w:t xml:space="preserve"> is small it stays near the current solution, so repeating with varying </w:t>
      </w:r>
      <w:r>
        <w:rPr>
          <w:rFonts w:ascii="Times New Roman" w:hAnsi="Times New Roman" w:cs="Times New Roman"/>
          <w:i/>
        </w:rPr>
        <w:t xml:space="preserve">k</w:t>
      </w:r>
      <w:r>
        <w:rPr>
          <w:rFonts w:ascii="Times New Roman" w:hAnsi="Times New Roman" w:cs="Times New Roman"/>
        </w:rPr>
        <w:t xml:space="preserve"> fills the range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broadly.</w:t>
      </w:r>
    </w:p>
    <w:p>
      <w:pPr>
        <w:pStyle w:val="a8"/>
        <w:spacing w:line="240" w:lineRule="exact"/>
        <w:jc w:val="both"/>
      </w:pPr>
      <w:r>
        <w:rPr>
          <w:rFonts w:ascii="Times New Roman" w:hAnsi="Times New Roman" w:cs="Times New Roman"/>
          <w:b/>
        </w:rPr>
        <w:t xml:space="preserve">Adding the operators to both structures.</w:t>
      </w:r>
      <w:r>
        <w:rPr>
          <w:rFonts w:ascii="Times New Roman" w:hAnsi="Times New Roman" w:cs="Times New Roman"/>
        </w:rPr>
        <w:t xml:space="preserve"> Both structures </w:t>
      </w:r>
      <w:r>
        <w:rPr>
          <w:rFonts w:ascii="Times New Roman" w:hAnsi="Times New Roman" w:cs="Times New Roman"/>
          <w:i/>
        </w:rPr>
        <w:t xml:space="preserve">share the core of the operators</w:t>
      </w:r>
      <w:r>
        <w:rPr>
          <w:rFonts w:ascii="Times New Roman" w:hAnsi="Times New Roman" w:cs="Times New Roman"/>
        </w:rPr>
        <w:t xml:space="preserve">, the swap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when an operator fires and how its result is returned follow the standard way of incorporating operators in each structure (Table 1). In trajectory-based search (ILS), both operators act as perturbations: they fire upon stagnation, and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increases by 1 from 1 to </w:t>
      </w:r>
      <w:r>
        <w:rPr>
          <w:rFonts w:ascii="Times New Roman" w:hAnsi="Times New Roman" w:cs="Times New Roman"/>
          <w:i/>
        </w:rPr>
        <w:t xml:space="preserve">d</w:t>
      </w:r>
      <w:r>
        <w:rPr>
          <w:rFonts w:ascii="Times New Roman" w:hAnsi="Times New Roman" w:cs="Times New Roman"/>
        </w:rPr>
        <w:t xml:space="preserve"> at each firing and resets to 1 when the upper bound is reached or the best is improved (sawtooth). In population-based search (Memetic), they are built into the refinement of each individual: after the local search, the operator is applied to each individual stochastically (the depth </w:t>
      </w:r>
      <w:r>
        <w:rPr>
          <w:rFonts w:ascii="Times New Roman" w:hAnsi="Times New Roman" w:cs="Times New Roman"/>
          <w:i/>
        </w:rPr>
        <w:t xml:space="preserve">k</w:t>
      </w:r>
      <w:r>
        <w:rPr>
          <w:rFonts w:ascii="Times New Roman" w:hAnsi="Times New Roman" w:cs="Times New Roman"/>
        </w:rPr>
        <w:t xml:space="preserve"> of PR-</w:t>
      </w:r>
      <w:r>
        <w:rPr>
          <w:rFonts w:ascii="Times New Roman" w:hAnsi="Times New Roman" w:cs="Times New Roman"/>
          <w:i/>
        </w:rPr>
        <w:t xml:space="preserve">k</w:t>
      </w:r>
      <w:r>
        <w:rPr>
          <w:rFonts w:ascii="Times New Roman" w:hAnsi="Times New Roman" w:cs="Times New Roman"/>
        </w:rPr>
        <w:t xml:space="preserve"> is drawn uniformly from 1 to </w:t>
      </w:r>
      <w:r>
        <w:rPr>
          <w:rFonts w:ascii="Times New Roman" w:hAnsi="Times New Roman" w:cs="Times New Roman"/>
          <w:i/>
        </w:rPr>
        <w:t xml:space="preserve">d</w:t>
      </w:r>
      <w:r>
        <w:rPr>
          <w:rFonts w:ascii="Times New Roman" w:hAnsi="Times New Roman" w:cs="Times New Roman"/>
        </w:rPr>
        <w:t xml:space="preserve">), and the result, re-optimized by N5, is returned to the population unconditionally; acceptance is left to tournament selection. Hereafter, the configurations without operators are called </w:t>
      </w:r>
      <w:r>
        <w:rPr>
          <w:rFonts w:ascii="Times New Roman" w:hAnsi="Times New Roman" w:cs="Times New Roman"/>
          <w:i/>
        </w:rPr>
        <w:t xml:space="preserve">ILS-baseline</w:t>
      </w:r>
      <w:r>
        <w:rPr>
          <w:rFonts w:ascii="Times New Roman" w:hAnsi="Times New Roman" w:cs="Times New Roman"/>
        </w:rPr>
        <w:t xml:space="preserve"> and </w:t>
      </w:r>
      <w:r>
        <w:rPr>
          <w:rFonts w:ascii="Times New Roman" w:hAnsi="Times New Roman" w:cs="Times New Roman"/>
          <w:i/>
        </w:rPr>
        <w:t xml:space="preserve">Memetic-baseline</w:t>
      </w:r>
      <w:r>
        <w:rPr>
          <w:rFonts w:ascii="Times New Roman" w:hAnsi="Times New Roman" w:cs="Times New Roman"/>
        </w:rPr>
        <w:t xml:space="preserve">, and each baseline together with its PR and PR-</w:t>
      </w:r>
      <w:r>
        <w:rPr>
          <w:rFonts w:ascii="Times New Roman" w:hAnsi="Times New Roman" w:cs="Times New Roman"/>
          <w:i/>
        </w:rPr>
        <w:t xml:space="preserve">k</w:t>
      </w:r>
      <w:r>
        <w:rPr>
          <w:rFonts w:ascii="Times New Roman" w:hAnsi="Times New Roman" w:cs="Times New Roman"/>
        </w:rPr>
        <w:t xml:space="preserve"> versions is referred to as </w:t>
      </w:r>
      <w:r>
        <w:rPr>
          <w:rFonts w:ascii="Times New Roman" w:hAnsi="Times New Roman" w:cs="Times New Roman"/>
          <w:i/>
        </w:rPr>
        <w:t xml:space="preserve">the ILS variants</w:t>
      </w:r>
      <w:r>
        <w:rPr>
          <w:rFonts w:ascii="Times New Roman" w:hAnsi="Times New Roman" w:cs="Times New Roman"/>
        </w:rPr>
        <w:t xml:space="preserve"> and </w:t>
      </w:r>
      <w:r>
        <w:rPr>
          <w:rFonts w:ascii="Times New Roman" w:hAnsi="Times New Roman" w:cs="Times New Roman"/>
          <w:i/>
        </w:rPr>
        <w:t xml:space="preserve">the Memetic variants</w:t>
      </w:r>
      <w:r>
        <w:rPr>
          <w:rFonts w:ascii="Times New Roman" w:hAnsi="Times New Roman" w:cs="Times New Roman"/>
        </w:rPr>
        <w:t xml:space="preserve"> (three methods each).</w:t>
      </w:r>
    </w:p>
    <w:p>
      <w:pPr>
        <w:pStyle w:val="2"/>
        <w:keepNext/>
        <w:keepLines/>
        <w:spacing w:before="90" w:after="20" w:line="240" w:lineRule="exact"/>
      </w:pPr>
      <w:r>
        <w:rPr>
          <w:rFonts w:ascii="Times New Roman" w:hAnsi="Times New Roman" w:cs="Times New Roman"/>
          <w:sz w:val="22"/>
          <w:szCs w:val="22"/>
        </w:rPr>
        <w:t xml:space="preserve">3.4 Responses: Evaluation Metrics and Hypothesis Testing</w:t>
      </w:r>
    </w:p>
    <w:p>
      <w:pPr>
        <w:pStyle w:val="a8"/>
        <w:spacing w:line="240" w:lineRule="exact"/>
        <w:jc w:val="both"/>
      </w:pPr>
      <w:r>
        <w:rPr>
          <w:rFonts w:ascii="Times New Roman" w:hAnsi="Times New Roman" w:cs="Times New Roman"/>
        </w:rPr>
        <w:t xml:space="preserve">We measure the hypervolume (HV) of the Pareto front (Zitzler and Thiele, 1999) under an unbounded external archive (</w:t>
      </w:r>
      <w:r>
        <w:rPr>
          <w:rFonts w:ascii="Times New Roman" w:hAnsi="Times New Roman" w:cs="Times New Roman"/>
          <w:i/>
        </w:rPr>
        <w:t xml:space="preserve">UEA</w:t>
      </w:r>
      <w:r>
        <w:rPr>
          <w:rFonts w:ascii="Times New Roman" w:hAnsi="Times New Roman" w:cs="Times New Roman"/>
        </w:rPr>
        <w:t xml:space="preserve">; Ishibuchi et al., 2020) that keeps the non-dominated solutions among all solutions each search generates </w:t>
      </w:r>
      <w:r>
        <w:rPr>
          <w:rFonts w:ascii="Times New Roman" w:hAnsi="Times New Roman" w:cs="Times New Roman"/>
          <w:i/>
        </w:rPr>
        <w:t xml:space="preserve">before they are subjected to selection</w:t>
      </w:r>
      <w:r>
        <w:rPr>
          <w:rFonts w:ascii="Times New Roman" w:hAnsi="Times New Roman" w:cs="Times New Roman"/>
        </w:rPr>
        <w:t xml:space="preserve">. The recording points are aligned across the two structures: solutions are recorded both immediately after every move that changes a solution (the perturbation of trajectory-based search, the crossover and mutation of population-based search, and the operators of both) and after the local search. An HV that measures the whole front at once buries the difference in whether the high-stability region is filled. This study therefore measures, in addition to this HV, the quality attained within this region and anytime performance, the availability of a good solution whenever the search is stopped: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Overall HV</w:t>
      </w:r>
      <w:r>
        <w:rPr>
          <w:rFonts w:ascii="Times New Roman" w:hAnsi="Times New Roman" w:cs="Times New Roman"/>
        </w:rPr>
        <w:t xml:space="preserve"> (quality of the whole trade-off): the hypervolume over the whole region.</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High-stability HV</w:t>
      </w:r>
      <w:r>
        <w:rPr>
          <w:rFonts w:ascii="Times New Roman" w:hAnsi="Times New Roman" w:cs="Times New Roman"/>
        </w:rPr>
        <w:t xml:space="preserve"> (quality of the high-stability region): the hypervolume restricted to the high-stability region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rPr>
        <w:t xml:space="preserve"> is the </w:t>
      </w:r>
      <w:r>
        <w:rPr>
          <w:rFonts w:ascii="Times New Roman" w:hAnsi="Times New Roman" w:cs="Times New Roman"/>
          <w:i/>
        </w:rPr>
        <w:t xml:space="preserve">θ</w:t>
      </w:r>
      <w:r>
        <w:rPr>
          <w:rFonts w:ascii="Times New Roman" w:hAnsi="Times New Roman" w:cs="Times New Roman"/>
        </w:rPr>
        <w:t xml:space="preserve">-th percentile of </w:t>
      </w:r>
      <w:r>
        <w:rPr>
          <w:rFonts w:ascii="Times New Roman" w:hAnsi="Times New Roman" w:cs="Times New Roman"/>
          <w:i/>
        </w:rPr>
        <w:t xml:space="preserve">D</w:t>
      </w:r>
      <w:r>
        <w:rPr>
          <w:rFonts w:ascii="Times New Roman" w:hAnsi="Times New Roman" w:cs="Times New Roman"/>
        </w:rPr>
        <w:t xml:space="preserve"> over the Pareto solutions pooled over all methods and all trials; the value of </w:t>
      </w:r>
      <w:r>
        <w:rPr>
          <w:rFonts w:ascii="Times New Roman" w:hAnsi="Times New Roman" w:cs="Times New Roman"/>
          <w:i/>
        </w:rPr>
        <w:t xml:space="preserve">θ</w:t>
      </w:r>
      <w:r>
        <w:rPr>
          <w:rFonts w:ascii="Times New Roman" w:hAnsi="Times New Roman" w:cs="Times New Roman"/>
        </w:rPr>
        <w:t xml:space="preserve"> and its sensitivity are treated in Section 4.1 (the shaded region in Figures 1 and 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AOC</w:t>
      </w:r>
      <w:r>
        <w:rPr>
          <w:rFonts w:ascii="Times New Roman" w:hAnsi="Times New Roman" w:cs="Times New Roman"/>
        </w:rPr>
        <w:t xml:space="preserve"> (anytime performance; López-Ibáñez and Stützle, 2014): the time average of the per-weight HV-versus-log-time curve, i.e., the area under that curve normalized by the width of the log-time window. Because the average is taken over log time, it weights the early rise of a search heavily.</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in each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Solutions that keep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 such as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are trivial solutions that every method obtains without searching, so they are excluded from the HV computation. Overall HV and high-stability HV are computed after merging, in each trial, the solutions of all points of the weight sweep, whereas AOC takes </w:t>
      </w:r>
      <w:r>
        <w:rPr>
          <w:rFonts w:ascii="Times New Roman" w:hAnsi="Times New Roman" w:cs="Times New Roman"/>
          <w:i/>
        </w:rPr>
        <w:t xml:space="preserve">the search at each weight as its unit</w:t>
      </w:r>
      <w:r>
        <w:rPr>
          <w:rFonts w:ascii="Times New Roman" w:hAnsi="Times New Roman" w:cs="Times New Roman"/>
        </w:rPr>
        <w:t xml:space="preserve">, averaging over wall-clock log-time at each weight and then over all weights (the time window is common to all methods at each weight).</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Method comparisons within each scenario are evaluated by the Mann–Whitney U test and the effect size Cliff's </w:t>
      </w:r>
      <w:r>
        <w:rPr>
          <w:rFonts w:ascii="Times New Roman" w:hAnsi="Times New Roman" w:cs="Times New Roman"/>
          <w:i/>
        </w:rPr>
        <w:t xml:space="preserve">δ</w:t>
      </w:r>
      <w:r>
        <w:rPr>
          <w:rFonts w:ascii="Times New Roman" w:hAnsi="Times New Roman" w:cs="Times New Roman"/>
        </w:rPr>
        <w:t xml:space="preserve">, and all tests are two-sided.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means complete separation: every trial of one method exceeds every trial of the other. The magnitude of a difference is reported as the ratio or relative difference of medians.</w:t>
      </w:r>
    </w:p>
    <w:p>
      <w:pPr>
        <w:pStyle w:val="a8"/>
        <w:spacing w:line="240" w:lineRule="exact"/>
        <w:jc w:val="both"/>
      </w:pPr>
      <w:r>
        <w:rPr>
          <w:rFonts w:ascii="Times New Roman" w:hAnsi="Times New Roman" w:cs="Times New Roman"/>
          <w:b/>
        </w:rPr>
        <w:t xml:space="preserve">Correspondence between hypotheses and tests.</w:t>
      </w:r>
      <w:r>
        <w:rPr>
          <w:rFonts w:ascii="Times New Roman" w:hAnsi="Times New Roman" w:cs="Times New Roman"/>
        </w:rPr>
        <w:t xml:space="preserve"> Hypotheses are posed on high-stability HV alone. H1 is tested by comparing ILS-baseline and Memetic-baseline, which share the local search, and is regarded as supported if ILS is significantly ahead in all eight scenarios. H2 is tested in the same form on the gain of operator-equipped Memetic over Memetic-baseline, and the level the gain reaches is checked by comparison with ILS-baseline. Multiple comparisons are handled by Holm correction, with the same comparison repeated across the eight scenarios forming one family.</w:t>
      </w:r>
    </w:p>
    <w:p>
      <w:pPr>
        <w:pStyle w:val="2"/>
        <w:keepNext/>
        <w:keepLines/>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first gives the experimental setup (Section 4.1) and then presents the results metric by metric.</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Actual Pareto fronts for the ta21 pair (non-dominated solutions of the trial with the median overall HV). PR-</w:t>
            </w:r>
            <w:r>
              <w:rPr>
                <w:rFonts w:ascii="Times New Roman" w:hAnsi="Times New Roman" w:cs="Times New Roman"/>
                <w:i/>
              </w:rPr>
              <w:t xml:space="preserve">k</w:t>
            </w:r>
            <w:r>
              <w:rPr>
                <w:rFonts w:ascii="Times New Roman" w:hAnsi="Times New Roman" w:cs="Times New Roman"/>
              </w:rPr>
              <w:t xml:space="preserve"> is omitted because it gives almost the same front as PR in the high-stability region.</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We use eight scenarios obtained by imposing a completion delay of a single operation (</w:t>
      </w:r>
      <w:r>
        <w:rPr>
          <w:rFonts w:ascii="Times New Roman" w:hAnsi="Times New Roman" w:cs="Times New Roman"/>
          <w:i/>
        </w:rPr>
        <w:t xml:space="preserve">Δ</w:t>
      </w:r>
      <w:r>
        <w:rPr>
          <w:rFonts w:ascii="Times New Roman" w:hAnsi="Times New Roman" w:cs="Times New Roman"/>
        </w:rPr>
        <w:t xml:space="preserve">=60–148, about 0.9–1.5 times the processing time of the affected operation) on five benchmark instances (mt10, la21, la36, la40, ta21): la36S/la36M/la36L (27/54/73%), ta21S/ta21L (32/82%), mt10 (72%), la21 (35%), and la40 (32%). The percentage in parentheses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rPr>
        <w:t xml:space="preserve">, the fraction of all operations that become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under the disruption; the eight scenarios span 27–82%. For each instance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generated by a 500-generation GA. The </w:t>
      </w:r>
      <w:r>
        <w:rPr>
          <w:rFonts w:ascii="Times New Roman" w:hAnsi="Times New Roman" w:cs="Times New Roman"/>
          <w:i/>
        </w:rPr>
        <w:t xml:space="preserve">la36 ladder</w:t>
      </w:r>
      <w:r>
        <w:rPr>
          <w:rFonts w:ascii="Times New Roman" w:hAnsi="Times New Roman" w:cs="Times New Roman"/>
        </w:rPr>
        <w:t xml:space="preserve"> and the </w:t>
      </w:r>
      <w:r>
        <w:rPr>
          <w:rFonts w:ascii="Times New Roman" w:hAnsi="Times New Roman" w:cs="Times New Roman"/>
          <w:i/>
        </w:rPr>
        <w:t xml:space="preserve">ta21 pair</w:t>
      </w:r>
      <w:r>
        <w:rPr>
          <w:rFonts w:ascii="Times New Roman" w:hAnsi="Times New Roman" w:cs="Times New Roman"/>
        </w:rPr>
        <w:t xml:space="preserve"> vary only the magnitude of the disruption stepwise on the same instance with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complete definition of each scenario, raw per-trial values, and tests are provided in the public repository (https://github.com/kitotakumi/stability_scheduling). The experimental settings are listed in Table 1.</w:t>
      </w:r>
    </w:p>
    <w:p>
      <w:pPr>
        <w:keepNext/>
        <w:keepLines/>
        <w:spacing w:line="240" w:lineRule="exact"/>
        <w:jc w:val="center"/>
      </w:pPr>
      <w:r>
        <w:rPr>
          <w:rFonts w:ascii="Times New Roman" w:hAnsi="Times New Roman" w:cs="Times New Roman"/>
        </w:rPr>
        <w:t xml:space="preserve">Table 1: Experimental settings (common to all eight scenarios)</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Item</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Setting</w:t>
            </w:r>
          </w:p>
        </w:tc>
      </w:tr>
      <w:tr>
        <w:trPr>
          <w:cantSplit/>
        </w:trPr>
        <w:tc>
          <w:tcPr>
            <w:tcW w:w="1393" w:type="dxa"/>
            <w:tcBorders/>
          </w:tcPr>
          <w:p>
            <w:pPr>
              <w:keepNext/>
              <w:spacing w:line="180" w:lineRule="exact"/>
            </w:pPr>
            <w:r>
              <w:rPr>
                <w:rFonts w:ascii="Times New Roman" w:hAnsi="Times New Roman" w:cs="Times New Roman"/>
                <w:sz w:val="16"/>
                <w:szCs w:val="16"/>
              </w:rPr>
              <w:t xml:space="preserve">Weight sweep</w:t>
            </w:r>
          </w:p>
        </w:tc>
        <w:tc>
          <w:tcPr>
            <w:tcW w:w="3582" w:type="dxa"/>
            <w:tcBorders/>
          </w:tcPr>
          <w:p>
            <w:pPr>
              <w:keepNext/>
              <w:spacing w:line="180" w:lineRule="exact"/>
            </w:pPr>
            <w:r>
              <w:rPr>
                <w:rFonts w:ascii="Times New Roman" w:hAnsi="Times New Roman" w:cs="Times New Roman"/>
                <w:sz w:val="16"/>
                <w:szCs w:val="16"/>
              </w:rPr>
              <w:t xml:space="preserve">10 points, </w:t>
            </w:r>
            <w:r>
              <w:rPr>
                <w:rFonts w:ascii="Times New Roman" w:hAnsi="Times New Roman" w:cs="Times New Roman"/>
                <w:i/>
                <w:sz w:val="16"/>
                <w:szCs w:val="16"/>
              </w:rPr>
              <w:t xml:space="preserve">λ</w:t>
            </w:r>
            <w:r>
              <w:rPr>
                <w:rFonts w:ascii="Times New Roman" w:hAnsi="Times New Roman" w:cs="Times New Roman"/>
                <w:sz w:val="16"/>
                <w:szCs w:val="16"/>
              </w:rPr>
              <w:t xml:space="preserve"> = 0, 0.1, …, 0.9 (</w:t>
            </w:r>
            <w:r>
              <w:rPr>
                <w:rFonts w:ascii="Times New Roman" w:hAnsi="Times New Roman" w:cs="Times New Roman"/>
                <w:i/>
                <w:sz w:val="16"/>
                <w:szCs w:val="16"/>
              </w:rPr>
              <w:t xml:space="preserve">λ</w:t>
            </w:r>
            <w:r>
              <w:rPr>
                <w:rFonts w:ascii="Times New Roman" w:hAnsi="Times New Roman" w:cs="Times New Roman"/>
                <w:sz w:val="16"/>
                <w:szCs w:val="16"/>
              </w:rPr>
              <w:t xml:space="preserve">=1.0 is excluded because it degenerates to the trivial solution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sz w:val="16"/>
                <w:szCs w:val="16"/>
              </w:rPr>
              <w:t xml:space="preserve">)</w:t>
            </w:r>
          </w:p>
        </w:tc>
      </w:tr>
      <w:tr>
        <w:trPr>
          <w:cantSplit/>
        </w:trPr>
        <w:tc>
          <w:tcPr>
            <w:tcW w:w="1393" w:type="dxa"/>
            <w:tcBorders/>
          </w:tcPr>
          <w:p>
            <w:pPr>
              <w:keepNext/>
              <w:spacing w:line="180" w:lineRule="exact"/>
            </w:pPr>
            <w:r>
              <w:rPr>
                <w:rFonts w:ascii="Times New Roman" w:hAnsi="Times New Roman" w:cs="Times New Roman"/>
                <w:sz w:val="16"/>
                <w:szCs w:val="16"/>
              </w:rPr>
              <w:t xml:space="preserve">Trials</w:t>
            </w:r>
          </w:p>
        </w:tc>
        <w:tc>
          <w:tcPr>
            <w:tcW w:w="3582" w:type="dxa"/>
            <w:tcBorders/>
          </w:tcPr>
          <w:p>
            <w:pPr>
              <w:keepNext/>
              <w:spacing w:line="180" w:lineRule="exact"/>
            </w:pPr>
            <w:r>
              <w:rPr>
                <w:rFonts w:ascii="Times New Roman" w:hAnsi="Times New Roman" w:cs="Times New Roman"/>
                <w:sz w:val="16"/>
                <w:szCs w:val="16"/>
              </w:rPr>
              <w:t xml:space="preserve">10 per (scenario × method)</w:t>
            </w:r>
          </w:p>
        </w:tc>
      </w:tr>
      <w:tr>
        <w:trPr>
          <w:cantSplit/>
        </w:trPr>
        <w:tc>
          <w:tcPr>
            <w:tcW w:w="1393" w:type="dxa"/>
            <w:tcBorders/>
          </w:tcPr>
          <w:p>
            <w:pPr>
              <w:keepNext/>
              <w:spacing w:line="180" w:lineRule="exact"/>
            </w:pPr>
            <w:r>
              <w:rPr>
                <w:rFonts w:ascii="Times New Roman" w:hAnsi="Times New Roman" w:cs="Times New Roman"/>
                <w:sz w:val="16"/>
                <w:szCs w:val="16"/>
              </w:rPr>
              <w:t xml:space="preserve">Computational budget</w:t>
            </w:r>
          </w:p>
        </w:tc>
        <w:tc>
          <w:tcPr>
            <w:tcW w:w="3582" w:type="dxa"/>
            <w:tcBorders/>
          </w:tcPr>
          <w:p>
            <w:pPr>
              <w:keepNext/>
              <w:spacing w:line="180" w:lineRule="exact"/>
            </w:pPr>
            <w:r>
              <w:rPr>
                <w:rFonts w:ascii="Times New Roman" w:hAnsi="Times New Roman" w:cs="Times New Roman"/>
                <w:sz w:val="16"/>
                <w:szCs w:val="16"/>
              </w:rPr>
              <w:t xml:space="preserve">3000 iterations for every ILS variant, 500 generations for every GA/Memetic variant</w:t>
            </w:r>
          </w:p>
        </w:tc>
      </w:tr>
      <w:tr>
        <w:trPr>
          <w:cantSplit/>
        </w:trPr>
        <w:tc>
          <w:tcPr>
            <w:tcW w:w="1393" w:type="dxa"/>
            <w:tcBorders/>
          </w:tcPr>
          <w:p>
            <w:pPr>
              <w:keepNext/>
              <w:spacing w:line="180" w:lineRule="exact"/>
            </w:pPr>
            <w:r>
              <w:rPr>
                <w:rFonts w:ascii="Times New Roman" w:hAnsi="Times New Roman" w:cs="Times New Roman"/>
                <w:sz w:val="16"/>
                <w:szCs w:val="16"/>
              </w:rPr>
              <w:t xml:space="preserve">Search</w:t>
            </w:r>
          </w:p>
        </w:tc>
        <w:tc>
          <w:tcPr>
            <w:tcW w:w="3582" w:type="dxa"/>
            <w:tcBorders/>
          </w:tcPr>
          <w:p>
            <w:pPr>
              <w:keepNext/>
              <w:spacing w:line="180" w:lineRule="exact"/>
            </w:pPr>
            <w:r>
              <w:rPr>
                <w:rFonts w:ascii="Times New Roman" w:hAnsi="Times New Roman" w:cs="Times New Roman"/>
                <w:sz w:val="16"/>
                <w:szCs w:val="16"/>
              </w:rPr>
              <w:t xml:space="preserve">GA/Memetic variants: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sz w:val="16"/>
                <w:szCs w:val="16"/>
              </w:rPr>
              <w:t xml:space="preserve">=0.1, pop=50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sz w:val="16"/>
                <w:szCs w:val="16"/>
              </w:rPr>
              <w:t xml:space="preserve"> plus 49 randomly generated individuals). ILS variants: insert perturbation of 2–5 moves, cycled in a sawtooth</w:t>
            </w:r>
          </w:p>
        </w:tc>
      </w:tr>
      <w:tr>
        <w:trPr>
          <w:cantSplit/>
        </w:trPr>
        <w:tc>
          <w:tcPr>
            <w:tcW w:w="1393" w:type="dxa"/>
            <w:tcBorders/>
          </w:tcPr>
          <w:p>
            <w:pPr>
              <w:keepNext/>
              <w:spacing w:line="180" w:lineRule="exact"/>
            </w:pPr>
            <w:r>
              <w:rPr>
                <w:rFonts w:ascii="Times New Roman" w:hAnsi="Times New Roman" w:cs="Times New Roman"/>
                <w:sz w:val="16"/>
                <w:szCs w:val="16"/>
              </w:rPr>
              <w:t xml:space="preserve">Operators</w:t>
            </w:r>
          </w:p>
        </w:tc>
        <w:tc>
          <w:tcPr>
            <w:tcW w:w="3582" w:type="dxa"/>
            <w:tcBorders/>
          </w:tcPr>
          <w:p>
            <w:pPr>
              <w:keepNext/>
              <w:spacing w:line="180" w:lineRule="exact"/>
            </w:pPr>
            <w:r>
              <w:rPr>
                <w:rFonts w:ascii="Times New Roman" w:hAnsi="Times New Roman" w:cs="Times New Roman"/>
                <w:sz w:val="16"/>
                <w:szCs w:val="16"/>
              </w:rPr>
              <w:t xml:space="preserve">Memetic variants: fire with probability 0.3 per individual, and PR returns the best of the top 3 intermediate solutions on the path. ILS variants: fire first after 400 iterations without improvement and then every 10, and PR returns the single best solution on the path</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Environment</w:t>
            </w:r>
          </w:p>
        </w:tc>
        <w:tc>
          <w:tcPr>
            <w:tcW w:w="3582" w:type="dxa"/>
            <w:tcBorders>
              <w:bottom w:val="single" w:sz="8" w:space="0" w:color="000000"/>
            </w:tcBorders>
          </w:tcPr>
          <w:p>
            <w:pPr>
              <w:spacing w:line="180" w:lineRule="exact"/>
            </w:pPr>
            <w:r>
              <w:rPr>
                <w:rFonts w:ascii="Times New Roman" w:hAnsi="Times New Roman" w:cs="Times New Roman"/>
                <w:sz w:val="16"/>
                <w:szCs w:val="16"/>
              </w:rPr>
              <w:t xml:space="preserve">AMD Ryzen 5 7530U; Python 3.12 (NumPy, DEAP, SciPy). All random seeds fixed</w:t>
            </w:r>
          </w:p>
        </w:tc>
      </w:tr>
    </w:tbl>
    <w:p>
      <w:pPr>
        <w:spacing w:line="240" w:lineRule="exact"/>
      </w:pPr>
    </w:p>
    <w:p>
      <w:pPr>
        <w:pStyle w:val="a8"/>
        <w:spacing w:line="240" w:lineRule="exact"/>
        <w:jc w:val="both"/>
      </w:pPr>
      <w:r>
        <w:rPr>
          <w:rFonts w:ascii="Times New Roman" w:hAnsi="Times New Roman" w:cs="Times New Roman"/>
          <w:b/>
        </w:rPr>
        <w:t xml:space="preserve">Validity checks.</w:t>
      </w:r>
      <w:r>
        <w:rPr>
          <w:rFonts w:ascii="Times New Roman" w:hAnsi="Times New Roman" w:cs="Times New Roman"/>
        </w:rPr>
        <w:t xml:space="preserve"> The boundary of the high-stability region is set at </w:t>
      </w:r>
      <w:r>
        <w:rPr>
          <w:rFonts w:ascii="Times New Roman" w:hAnsi="Times New Roman" w:cs="Times New Roman"/>
          <w:i/>
        </w:rPr>
        <w:t xml:space="preserve">θ</w:t>
      </w:r>
      <w:r>
        <w:rPr>
          <w:rFonts w:ascii="Times New Roman" w:hAnsi="Times New Roman" w:cs="Times New Roman"/>
        </w:rPr>
        <w:t xml:space="preserve">=50, so </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rPr>
        <w:t xml:space="preserve"> is the median of </w:t>
      </w:r>
      <w:r>
        <w:rPr>
          <w:rFonts w:ascii="Times New Roman" w:hAnsi="Times New Roman" w:cs="Times New Roman"/>
          <w:i/>
        </w:rPr>
        <w:t xml:space="preserve">D</w:t>
      </w:r>
      <w:r>
        <w:rPr>
          <w:rFonts w:ascii="Times New Roman" w:hAnsi="Times New Roman" w:cs="Times New Roman"/>
        </w:rPr>
        <w:t xml:space="preserve"> over the Pareto solutions pooled across all methods and trials. The boundary is defined from the pool of compared methods, but varying </w:t>
      </w:r>
      <w:r>
        <w:rPr>
          <w:rFonts w:ascii="Times New Roman" w:hAnsi="Times New Roman" w:cs="Times New Roman"/>
          <w:i/>
        </w:rPr>
        <w:t xml:space="preserve">θ</w:t>
      </w:r>
      <w:r>
        <w:rPr>
          <w:rFonts w:ascii="Times New Roman" w:hAnsi="Times New Roman" w:cs="Times New Roman"/>
        </w:rPr>
        <w:t xml:space="preserve"> over 33–67 leaves the conclusions of H1 and H2 unchanged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Although Memetic+PR takes 4.8–9.4 times as long as ILS in wall-clock time, the median run of every method reaches 99% of its final HV within 70% of its budget, so differences in overall HV are not due to computation time. The method parameters were fixed at standard values, and the 11 axes that determine behavior, including those of the base search structures, were varied one at a time above and below the central value in two scenarios; the sensitivity (+0.5–2% in overall HV) is an order of magnitude smaller than the differences among methods (+7–54%).</w:t>
      </w:r>
    </w:p>
    <w:p>
      <w:pPr>
        <w:pStyle w:val="2"/>
        <w:keepNext/>
        <w:keepLines/>
        <w:spacing w:before="90" w:after="20" w:line="240" w:lineRule="exact"/>
      </w:pPr>
      <w:r>
        <w:rPr>
          <w:rFonts w:ascii="Times New Roman" w:hAnsi="Times New Roman" w:cs="Times New Roman"/>
          <w:sz w:val="22"/>
          <w:szCs w:val="22"/>
        </w:rPr>
        <w:t xml:space="preserve">4.2 High-Stability HV: ILS Fills the Region Alone, Memetic Needs the Operators (H1, H2)</w:t>
      </w:r>
    </w:p>
    <w:p>
      <w:pPr>
        <w:pStyle w:val="a8"/>
        <w:spacing w:line="240" w:lineRule="exact"/>
        <w:jc w:val="both"/>
      </w:pPr>
      <w:r>
        <w:rPr>
          <w:rFonts w:ascii="Times New Roman" w:hAnsi="Times New Roman" w:cs="Times New Roman"/>
        </w:rPr>
        <w:t xml:space="preserve">Memetic-baseline fails to fill the region in two ways (Figure 2). (a) In ta21S it has not a single non-dominated solution in the high-stability region, and needs </w:t>
      </w:r>
      <w:r>
        <w:rPr>
          <w:rFonts w:ascii="Times New Roman" w:hAnsi="Times New Roman" w:cs="Times New Roman"/>
          <w:i/>
        </w:rPr>
        <w:t xml:space="preserve">D</w:t>
      </w:r>
      <w:r>
        <w:rPr>
          <w:rFonts w:ascii="Times New Roman" w:hAnsi="Times New Roman" w:cs="Times New Roman"/>
        </w:rPr>
        <w:t xml:space="preserve">=16 to match the MS that ILS attains at </w:t>
      </w:r>
      <w:r>
        <w:rPr>
          <w:rFonts w:ascii="Times New Roman" w:hAnsi="Times New Roman" w:cs="Times New Roman"/>
          <w:i/>
        </w:rPr>
        <w:t xml:space="preserve">D</w:t>
      </w:r>
      <w:r>
        <w:rPr>
          <w:rFonts w:ascii="Times New Roman" w:hAnsi="Times New Roman" w:cs="Times New Roman"/>
        </w:rPr>
        <w:t xml:space="preserve">=2. (b) In ta21L it does enter the region but is inferior to ILS in MS, and the two are level only at the efficiency end. In either case, once the operators are added, the fronts of the two structures overlap in the high-stability region, and within that region the non-dominated solutions of ILS+PR and Memetic+PR coincide point for point in five of the eight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Interaction plot of search structure × stability-inducing operator (high-stability HV; medians and interquartile ranges; n=10). Symbols give the significance level of the two-sided Mann–Whitney U test against the configuration without operators, placed above the ILS line and below the Memetic line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no correction for multiple comparisons).</w:t>
            </w:r>
          </w:p>
        </w:tc>
      </w:tr>
    </w:tbl>
    <w:p>
      <w:pPr>
        <w:spacing w:line="14" w:lineRule="exact"/>
        <w:rPr>
          <w:sz w:val="2"/>
        </w:rPr>
      </w:pPr>
    </w:p>
    <w:p>
      <w:pPr>
        <w:pStyle w:val="a8"/>
        <w:spacing w:line="240" w:lineRule="exact"/>
        <w:jc w:val="both"/>
      </w:pPr>
      <w:r>
        <w:rPr>
          <w:rFonts w:ascii="Times New Roman" w:hAnsi="Times New Roman" w:cs="Times New Roman"/>
        </w:rPr>
        <w:t xml:space="preserve">We check whether this picture holds in all eight scenarios (Figure 3). The gap between the points without operators corresponds to H1, and the slope of the Memetic line to H2.</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H1: ILS-baseline exceeds Memetic-baseline in all eight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three scenarios (la36S, ta21S, la40), Memetic-baseline has almost no non-dominated solution in the high-stability region (0 points in 9–10 of the 10 trials; Figure 2(a)), and only ILS fills the region. In the remaining five scenarios, ILS is 2.0–4.5 times higher. Significance survives Holm correction in every scenario, and H1 is supported.</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H2: The operators raise the high-stability HV of Memetic in every trial of all eight scenarios and bring it to or above the level of ILS-baseline in seven of the eight.</w:t>
      </w:r>
      <w:r>
        <w:rPr>
          <w:rFonts w:ascii="Times New Roman" w:hAnsi="Times New Roman" w:cs="Times New Roman"/>
        </w:rPr>
        <w:t xml:space="preserve"> The gain is a complete separation in every scenario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three scenarios where Memetic-baseline had almost no solution in the high-stability region, solutions appear, and in the remaining five the high-stability HV becomes 2.1–4.7 times larger. Compared with ILS-baseline, the level reached shows no significant difference in six scenarios (in five of them the medians differ by at most 1%), is 4–5% higher in ta21L, and 5–10% lower in la40 (Holm-adjusted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0.015); H2 is supported except in la40. A control experiment in two scenarios (mt10, la36S), matching the strength and randomizing only the direction, tests whether the gain is an effect of perturbation in general or one specific to the direction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random direction reproduces only about 70% of the gain, falls short of the operators in high-stability HV with complete separation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and needs 1.7–2.4 times as long to reach the same level.</w:t>
      </w:r>
    </w:p>
    <w:p>
      <w:pPr>
        <w:pStyle w:val="a8"/>
        <w:spacing w:line="240" w:lineRule="exact"/>
        <w:jc w:val="both"/>
      </w:pPr>
      <w:r>
        <w:rPr>
          <w:rFonts w:ascii="Times New Roman" w:hAnsi="Times New Roman" w:cs="Times New Roman"/>
        </w:rPr>
        <w:t xml:space="preserve">• </w:t>
      </w:r>
      <w:r>
        <w:rPr>
          <w:rFonts w:ascii="Times New Roman" w:hAnsi="Times New Roman" w:cs="Times New Roman"/>
          <w:b/>
        </w:rPr>
        <w:t xml:space="preserve">Adding the operators to ILS yields almost no gain.</w:t>
      </w:r>
      <w:r>
        <w:rPr>
          <w:rFonts w:ascii="Times New Roman" w:hAnsi="Times New Roman" w:cs="Times New Roman"/>
        </w:rPr>
        <w:t xml:space="preserve"> Operator-equipped ILS exceeds its baseline in only two of the eight scenarios (la36L, ta21L). For both PR and PR-</w:t>
      </w:r>
      <w:r>
        <w:rPr>
          <w:rFonts w:ascii="Times New Roman" w:hAnsi="Times New Roman" w:cs="Times New Roman"/>
          <w:i/>
        </w:rPr>
        <w:t xml:space="preserve">k</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=0.013 in la36L and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0.001 in ta21L, but after Holm correction only ta21L remains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rPr>
        <w:t xml:space="preserve">0.002; la36L is 0.091). Even in ta21L the gain is small, the median rising from 0.029 to 0.031 (although every trial with an operator exceeds every trial of the baseline,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rPr>
        <w:t xml:space="preserve">=1.0). In the remaining six scenarios there is no difference.</w:t>
      </w:r>
    </w:p>
    <w:p>
      <w:pPr>
        <w:pStyle w:val="a8"/>
        <w:spacing w:line="240" w:lineRule="exact"/>
        <w:jc w:val="both"/>
      </w:pPr>
      <w:r>
        <w:rPr>
          <w:rFonts w:ascii="Times New Roman" w:hAnsi="Times New Roman" w:cs="Times New Roman"/>
          <w:b/>
        </w:rPr>
        <w:t xml:space="preserve">When the operators help.</w:t>
      </w:r>
      <w:r>
        <w:rPr>
          <w:rFonts w:ascii="Times New Roman" w:hAnsi="Times New Roman" w:cs="Times New Roman"/>
        </w:rPr>
        <w:t xml:space="preserve"> That the same operators act asymmetrically across the structures comes less from the difference between the structures themselves than from whether each structure reaches the attainable level by itself. High-stability HV has a level that several methods reach and do not exceed: in every scenario, three to five of the seven methods lie within 2% of the best value (Figure 3). Whether added to ILS or to Memetic, the operators raise high-stability HV if the structure has not reached this level, and yield no gain if it has. Because the effect changes with whether the level was reached even within the ILS variants, where the firing design is the same, the asymmetry cannot be explained by the firing design differing between the structures (Table 1).</w:t>
      </w:r>
    </w:p>
    <w:p>
      <w:pPr>
        <w:pStyle w:val="2"/>
        <w:keepNext/>
        <w:keepLines/>
        <w:spacing w:before="90" w:after="20" w:line="240" w:lineRule="exact"/>
      </w:pPr>
      <w:r>
        <w:rPr>
          <w:rFonts w:ascii="Times New Roman" w:hAnsi="Times New Roman" w:cs="Times New Roman"/>
          <w:sz w:val="22"/>
          <w:szCs w:val="22"/>
        </w:rPr>
        <w:t xml:space="preserve">4.3 Overall HV and AOC: The Best Method Depends on Which Criterion Is Emphasized</w:t>
      </w:r>
    </w:p>
    <w:p>
      <w:pPr>
        <w:pStyle w:val="a8"/>
        <w:spacing w:line="240" w:lineRule="exact"/>
        <w:jc w:val="both"/>
      </w:pPr>
      <w:r>
        <w:rPr>
          <w:rFonts w:ascii="Times New Roman" w:hAnsi="Times New Roman" w:cs="Times New Roman"/>
        </w:rPr>
        <w:t xml:space="preserve">We first look at the anytime overall-HV curves of two representative scenarios, which show both the level reached and how quickly it is reached (Figure 4).</w:t>
      </w:r>
    </w:p>
    <w:p>
      <w:pPr>
        <w:pStyle w:val="a8"/>
        <w:spacing w:line="240" w:lineRule="exact"/>
        <w:jc w:val="both"/>
      </w:pPr>
      <w:r>
        <w:rPr>
          <w:rFonts w:ascii="Times New Roman" w:hAnsi="Times New Roman" w:cs="Times New Roman"/>
        </w:rPr>
        <w:t xml:space="preserve">In ta21S, operator-equipped Memetic reaches the same level as ILS (1.17), but it takes 6.6–7.8 s to get there against 2.5 s for ILS. In la36L, Memetic overtakes ILS at 7–10 s and climbs to 0.94, whereas ILS levels off at 0.80. The endpoint of the curve and the speed of the ramp-up point to different methods as the best.</w:t>
      </w:r>
    </w:p>
    <w:p>
      <w:pPr>
        <w:keepNext/>
        <w:keepLines/>
        <w:spacing w:line="240" w:lineRule="exact"/>
        <w:jc w:val="center"/>
      </w:pPr>
      <w:r>
        <w:rPr>
          <w:rFonts w:ascii="Times New Roman" w:hAnsi="Times New Roman" w:cs="Times New Roman"/>
        </w:rPr>
        <w:t xml:space="preserve">Table 2: Cross-scenario summary of the three metrics. Each cell gives “average rank / ARPD% (average relative percentage deviation from the best method) / number of top-group scenarios out of 8 (scenarios in which the method shows no significant difference from the best method of that scenario; uncorrected)”; the first two are averages over the eight scenarios (lower is better); for the last, higher is better. Because the eight scenarios are not independent of one another (Section 4.1), the cross-scenario ranks are an exploratory summary of rank consistency.</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Method</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Overall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High-stability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b/>
                <w:sz w:val="16"/>
                <w:szCs w:val="16"/>
              </w:rPr>
              <w:t xml:space="preserve">AOC</w:t>
            </w:r>
          </w:p>
        </w:tc>
      </w:tr>
      <w:tr>
        <w:trPr>
          <w:cantSplit/>
        </w:trPr>
        <w:tc>
          <w:tcPr>
            <w:tcW w:w="1393" w:type="dxa"/>
            <w:tcBorders/>
          </w:tcPr>
          <w:p>
            <w:pPr>
              <w:keepNext/>
              <w:spacing w:line="180" w:lineRule="exact"/>
            </w:pPr>
            <w:r>
              <w:rPr>
                <w:rFonts w:ascii="Times New Roman" w:hAnsi="Times New Roman" w:cs="Times New Roman"/>
                <w:sz w:val="16"/>
                <w:szCs w:val="16"/>
              </w:rPr>
              <w:t xml:space="preserve">ILS-baseline</w:t>
            </w:r>
          </w:p>
        </w:tc>
        <w:tc>
          <w:tcPr>
            <w:tcW w:w="1194" w:type="dxa"/>
            <w:tcBorders/>
          </w:tcPr>
          <w:p>
            <w:pPr>
              <w:keepNext/>
              <w:spacing w:line="180" w:lineRule="exact"/>
            </w:pPr>
            <w:r>
              <w:rPr>
                <w:rFonts w:ascii="Times New Roman" w:hAnsi="Times New Roman" w:cs="Times New Roman"/>
                <w:sz w:val="16"/>
                <w:szCs w:val="16"/>
              </w:rPr>
              <w:t xml:space="preserve">4.44 / 10 / 1</w:t>
            </w:r>
          </w:p>
        </w:tc>
        <w:tc>
          <w:tcPr>
            <w:tcW w:w="1194" w:type="dxa"/>
            <w:tcBorders/>
          </w:tcPr>
          <w:p>
            <w:pPr>
              <w:keepNext/>
              <w:spacing w:line="180" w:lineRule="exact"/>
            </w:pPr>
            <w:r>
              <w:rPr>
                <w:rFonts w:ascii="Times New Roman" w:hAnsi="Times New Roman" w:cs="Times New Roman"/>
                <w:sz w:val="16"/>
                <w:szCs w:val="16"/>
              </w:rPr>
              <w:t xml:space="preserve">3.44 / 2 / 6</w:t>
            </w:r>
          </w:p>
        </w:tc>
        <w:tc>
          <w:tcPr>
            <w:tcW w:w="1194" w:type="dxa"/>
            <w:tcBorders/>
          </w:tcPr>
          <w:p>
            <w:pPr>
              <w:keepNext/>
              <w:spacing w:line="180" w:lineRule="exact"/>
            </w:pPr>
            <w:r>
              <w:rPr>
                <w:rFonts w:ascii="Times New Roman" w:hAnsi="Times New Roman" w:cs="Times New Roman"/>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3.56 / 9 / 2</w:t>
            </w:r>
          </w:p>
        </w:tc>
        <w:tc>
          <w:tcPr>
            <w:tcW w:w="1194" w:type="dxa"/>
            <w:tcBorders/>
          </w:tcPr>
          <w:p>
            <w:pPr>
              <w:keepNext/>
              <w:spacing w:line="180" w:lineRule="exact"/>
            </w:pPr>
            <w:r>
              <w:rPr>
                <w:rFonts w:ascii="Times New Roman" w:hAnsi="Times New Roman" w:cs="Times New Roman"/>
                <w:sz w:val="16"/>
                <w:szCs w:val="16"/>
              </w:rPr>
              <w:t xml:space="preserve">2.62 / 0 / 8</w:t>
            </w:r>
          </w:p>
        </w:tc>
        <w:tc>
          <w:tcPr>
            <w:tcW w:w="1194" w:type="dxa"/>
            <w:tcBorders/>
          </w:tcPr>
          <w:p>
            <w:pPr>
              <w:keepNext/>
              <w:spacing w:line="180" w:lineRule="exact"/>
            </w:pPr>
            <w:r>
              <w:rPr>
                <w:rFonts w:ascii="Times New Roman" w:hAnsi="Times New Roman" w:cs="Times New Roman"/>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sz w:val="16"/>
                <w:szCs w:val="16"/>
              </w:rPr>
              <w:t xml:space="preserve">ILS+PR</w:t>
            </w:r>
          </w:p>
        </w:tc>
        <w:tc>
          <w:tcPr>
            <w:tcW w:w="1194" w:type="dxa"/>
            <w:tcBorders/>
          </w:tcPr>
          <w:p>
            <w:pPr>
              <w:keepNext/>
              <w:spacing w:line="180" w:lineRule="exact"/>
            </w:pPr>
            <w:r>
              <w:rPr>
                <w:rFonts w:ascii="Times New Roman" w:hAnsi="Times New Roman" w:cs="Times New Roman"/>
                <w:sz w:val="16"/>
                <w:szCs w:val="16"/>
              </w:rPr>
              <w:t xml:space="preserve">3.75 / 10 / 3</w:t>
            </w:r>
          </w:p>
        </w:tc>
        <w:tc>
          <w:tcPr>
            <w:tcW w:w="1194" w:type="dxa"/>
            <w:tcBorders/>
          </w:tcPr>
          <w:p>
            <w:pPr>
              <w:keepNext/>
              <w:spacing w:line="180" w:lineRule="exact"/>
            </w:pPr>
            <w:r>
              <w:rPr>
                <w:rFonts w:ascii="Times New Roman" w:hAnsi="Times New Roman" w:cs="Times New Roman"/>
                <w:sz w:val="16"/>
                <w:szCs w:val="16"/>
              </w:rPr>
              <w:t xml:space="preserve">2.75 / 0 / 8</w:t>
            </w:r>
          </w:p>
        </w:tc>
        <w:tc>
          <w:tcPr>
            <w:tcW w:w="1194" w:type="dxa"/>
            <w:tcBorders/>
          </w:tcPr>
          <w:p>
            <w:pPr>
              <w:keepNext/>
              <w:spacing w:line="180" w:lineRule="exact"/>
            </w:pPr>
            <w:r>
              <w:rPr>
                <w:rFonts w:ascii="Times New Roman" w:hAnsi="Times New Roman" w:cs="Times New Roman"/>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sz w:val="16"/>
                <w:szCs w:val="16"/>
              </w:rPr>
              <w:t xml:space="preserve">GA</w:t>
            </w:r>
          </w:p>
        </w:tc>
        <w:tc>
          <w:tcPr>
            <w:tcW w:w="1194" w:type="dxa"/>
            <w:tcBorders/>
          </w:tcPr>
          <w:p>
            <w:pPr>
              <w:keepNext/>
              <w:spacing w:line="180" w:lineRule="exact"/>
            </w:pPr>
            <w:r>
              <w:rPr>
                <w:rFonts w:ascii="Times New Roman" w:hAnsi="Times New Roman" w:cs="Times New Roman"/>
                <w:sz w:val="16"/>
                <w:szCs w:val="16"/>
              </w:rPr>
              <w:t xml:space="preserve">6.94 / 25 / 0</w:t>
            </w:r>
          </w:p>
        </w:tc>
        <w:tc>
          <w:tcPr>
            <w:tcW w:w="1194" w:type="dxa"/>
            <w:tcBorders/>
          </w:tcPr>
          <w:p>
            <w:pPr>
              <w:keepNext/>
              <w:spacing w:line="180" w:lineRule="exact"/>
            </w:pPr>
            <w:r>
              <w:rPr>
                <w:rFonts w:ascii="Times New Roman" w:hAnsi="Times New Roman" w:cs="Times New Roman"/>
                <w:sz w:val="16"/>
                <w:szCs w:val="16"/>
              </w:rPr>
              <w:t xml:space="preserve">6.38 / 71 / 0</w:t>
            </w:r>
          </w:p>
        </w:tc>
        <w:tc>
          <w:tcPr>
            <w:tcW w:w="1194" w:type="dxa"/>
            <w:tcBorders/>
          </w:tcPr>
          <w:p>
            <w:pPr>
              <w:keepNext/>
              <w:spacing w:line="180" w:lineRule="exact"/>
            </w:pPr>
            <w:r>
              <w:rPr>
                <w:rFonts w:ascii="Times New Roman" w:hAnsi="Times New Roman" w:cs="Times New Roman"/>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Memetic-baseline</w:t>
            </w:r>
          </w:p>
        </w:tc>
        <w:tc>
          <w:tcPr>
            <w:tcW w:w="1194" w:type="dxa"/>
            <w:tcBorders/>
          </w:tcPr>
          <w:p>
            <w:pPr>
              <w:keepNext/>
              <w:spacing w:line="180" w:lineRule="exact"/>
            </w:pPr>
            <w:r>
              <w:rPr>
                <w:rFonts w:ascii="Times New Roman" w:hAnsi="Times New Roman" w:cs="Times New Roman"/>
                <w:sz w:val="16"/>
                <w:szCs w:val="16"/>
              </w:rPr>
              <w:t xml:space="preserve">4.81 / 5 / 2</w:t>
            </w:r>
          </w:p>
        </w:tc>
        <w:tc>
          <w:tcPr>
            <w:tcW w:w="1194" w:type="dxa"/>
            <w:tcBorders/>
          </w:tcPr>
          <w:p>
            <w:pPr>
              <w:keepNext/>
              <w:spacing w:line="180" w:lineRule="exact"/>
            </w:pPr>
            <w:r>
              <w:rPr>
                <w:rFonts w:ascii="Times New Roman" w:hAnsi="Times New Roman" w:cs="Times New Roman"/>
                <w:sz w:val="16"/>
                <w:szCs w:val="16"/>
              </w:rPr>
              <w:t xml:space="preserve">6.62 / 78 / 0</w:t>
            </w:r>
          </w:p>
        </w:tc>
        <w:tc>
          <w:tcPr>
            <w:tcW w:w="1194" w:type="dxa"/>
            <w:tcBorders/>
          </w:tcPr>
          <w:p>
            <w:pPr>
              <w:keepNext/>
              <w:spacing w:line="180" w:lineRule="exact"/>
            </w:pPr>
            <w:r>
              <w:rPr>
                <w:rFonts w:ascii="Times New Roman" w:hAnsi="Times New Roman" w:cs="Times New Roman"/>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sz w:val="16"/>
                <w:szCs w:val="16"/>
              </w:rPr>
              <w:t xml:space="preserve">2.50 / 1 / 6</w:t>
            </w:r>
          </w:p>
        </w:tc>
        <w:tc>
          <w:tcPr>
            <w:tcW w:w="1194" w:type="dxa"/>
            <w:tcBorders/>
          </w:tcPr>
          <w:p>
            <w:pPr>
              <w:keepNext/>
              <w:spacing w:line="180" w:lineRule="exact"/>
            </w:pPr>
            <w:r>
              <w:rPr>
                <w:rFonts w:ascii="Times New Roman" w:hAnsi="Times New Roman" w:cs="Times New Roman"/>
                <w:sz w:val="16"/>
                <w:szCs w:val="16"/>
              </w:rPr>
              <w:t xml:space="preserve">3.31 / 2 / 6</w:t>
            </w:r>
          </w:p>
        </w:tc>
        <w:tc>
          <w:tcPr>
            <w:tcW w:w="1194" w:type="dxa"/>
            <w:tcBorders/>
          </w:tcPr>
          <w:p>
            <w:pPr>
              <w:keepNext/>
              <w:spacing w:line="180" w:lineRule="exact"/>
            </w:pPr>
            <w:r>
              <w:rPr>
                <w:rFonts w:ascii="Times New Roman" w:hAnsi="Times New Roman" w:cs="Times New Roman"/>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b/>
        </w:rPr>
        <w:t xml:space="preserve">Overall HV.</w:t>
      </w:r>
      <w:r>
        <w:rPr>
          <w:rFonts w:ascii="Times New Roman" w:hAnsi="Times New Roman" w:cs="Times New Roman"/>
        </w:rPr>
        <w:t xml:space="preserve"> The best level is reached by operator-equipped Memetic, which also occupies the top group in Table 2. As in Section 4.2, the operators lift only Memetic: they raise its overall HV significantly in six of the eight scenarios (+2.8–11.7%), whereas for ILS the change stays within ±0.5% in every scenario. Which structure wins changes with the scenario: ILS-baseline is significantly ahead of Memetic-baseline in la36S, ta21S, la40, and la21 (group A), whereas in la36M, la36L, mt10, and ta21L (group B) the order is reversed, significantly so in three of the four. The ILS variants are level with the best only in group A; in group B they fall 5–38% short. The difference in the high-stability region (Section 4.2) therefore does not reflect ILS being superior overall. The same split appears in the minimum MS reached over the whole sweep: in group A all methods except GA reach the same value, whereas in la36M, la36L, and mt10 of group B the Memetic variants are 1.2–2.2% lower (significant for all three pairs with matching operators,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rPr>
        <w:t xml:space="preserve">0.01; in ta21L the gap is within 0.6%).</w:t>
      </w:r>
    </w:p>
    <w:p>
      <w:pPr>
        <w:pStyle w:val="a8"/>
        <w:spacing w:line="240" w:lineRule="exact"/>
        <w:jc w:val="both"/>
      </w:pPr>
      <w:r>
        <w:rPr>
          <w:rFonts w:ascii="Times New Roman" w:hAnsi="Times New Roman" w:cs="Times New Roman"/>
          <w:b/>
        </w:rPr>
        <w:t xml:space="preserve">AOC.</w:t>
      </w:r>
      <w:r>
        <w:rPr>
          <w:rFonts w:ascii="Times New Roman" w:hAnsi="Times New Roman" w:cs="Times New Roman"/>
        </w:rPr>
        <w:t xml:space="preserve"> The three ILS variants are level with the best, lying within 2% of it in six scenarios (Table 2; in the remaining la36S and mt10, Memetic-baseline is best and the ILS variants fall 10–22% short). The fast start of the ILS variants can be attributed to their trajectory, which improves the single good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small steps (Figure 4). The operators do not impair this fast start: in ILS, where they fire only upon stagnation, the three variants stay within 3% of one another in every scenario, with no significant difference. In Memetic, by contrast, they come at a cost: PR traces the path all the way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re-optimizes the intermediate solutions, so each call is expensive, and because it fires per individual it lowers AOC significantly in five of the eight scenarios (by 7–26%).</w:t>
      </w:r>
    </w:p>
    <w:p>
      <w:pPr>
        <w:pStyle w:val="a8"/>
        <w:spacing w:line="240" w:lineRule="exact"/>
        <w:jc w:val="both"/>
      </w:pPr>
      <w:r>
        <w:rPr>
          <w:rFonts w:ascii="Times New Roman" w:hAnsi="Times New Roman" w:cs="Times New Roman"/>
          <w:b/>
        </w:rPr>
        <w:t xml:space="preserve">PR or PR-</w:t>
      </w:r>
      <w:r>
        <w:rPr>
          <w:rFonts w:ascii="Times New Roman" w:hAnsi="Times New Roman" w:cs="Times New Roman"/>
          <w:b/>
          <w:i/>
        </w:rPr>
        <w:t xml:space="preserve">k</w:t>
      </w:r>
      <w:r>
        <w:rPr>
          <w:rFonts w:ascii="Times New Roman" w:hAnsi="Times New Roman" w:cs="Times New Roman"/>
          <w:b/>
        </w:rPr>
        <w:t xml:space="preserve">.</w:t>
      </w:r>
      <w:r>
        <w:rPr>
          <w:rFonts w:ascii="Times New Roman" w:hAnsi="Times New Roman" w:cs="Times New Roman"/>
        </w:rPr>
        <w:t xml:space="preserve"> For ILS the choice hardly matters: the two differ by at most 2% on all three metrics. For Memetic it depends on the criterion: in final quality all five significant differences (2/8 scenarios for overall HV, 3/8 for high-stability HV) favor PR, whereas in AOC PR-</w:t>
      </w:r>
      <w:r>
        <w:rPr>
          <w:rFonts w:ascii="Times New Roman" w:hAnsi="Times New Roman" w:cs="Times New Roman"/>
          <w:i/>
        </w:rPr>
        <w:t xml:space="preserve">k</w:t>
      </w:r>
      <w:r>
        <w:rPr>
          <w:rFonts w:ascii="Times New Roman" w:hAnsi="Times New Roman" w:cs="Times New Roman"/>
        </w:rPr>
        <w:t xml:space="preserve"> significantly exceeds PR in 6/8 scenarios.</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Anytime curves of overall HV, measured on the points visited up to time </w:t>
            </w:r>
            <w:r>
              <w:rPr>
                <w:rFonts w:ascii="Times New Roman" w:hAnsi="Times New Roman" w:cs="Times New Roman"/>
                <w:i/>
              </w:rPr>
              <w:t xml:space="preserve">t</w:t>
            </w:r>
            <w:r>
              <w:rPr>
                <w:rFonts w:ascii="Times New Roman" w:hAnsi="Times New Roman" w:cs="Times New Roman"/>
              </w:rPr>
              <w:t xml:space="preserve"> (medians over trials). AOC is the average of the per-weight curves and does not equal the area under the weight-merged curves shown here.</w:t>
            </w:r>
          </w:p>
        </w:tc>
      </w:tr>
    </w:tbl>
    <w:p>
      <w:pPr>
        <w:spacing w:line="14" w:lineRule="exact"/>
        <w:rPr>
          <w:sz w:val="2"/>
        </w:rPr>
      </w:pPr>
    </w:p>
    <w:p>
      <w:pPr>
        <w:pStyle w:val="2"/>
        <w:keepNext/>
        <w:keepLines/>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In rescheduling, the original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from before the disruption is already in hand when the search begins. With the aim of securing stability by making use of it, this study examined the relationship between search structure and stability-inducing operators through a controlled comparison over 8 scenarios × 7 methods × n=10 trials, with the local search, the objective function, the provision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the budget all held identical. The main findings are as follows.</w:t>
      </w:r>
    </w:p>
    <w:p>
      <w:pPr>
        <w:pStyle w:val="a8"/>
        <w:spacing w:line="240" w:lineRule="exact"/>
        <w:jc w:val="both"/>
      </w:pPr>
      <w:r>
        <w:rPr>
          <w:rFonts w:ascii="Times New Roman" w:hAnsi="Times New Roman" w:cs="Times New Roman"/>
        </w:rPr>
        <w:t xml:space="preserve">1. </w:t>
      </w:r>
      <w:r>
        <w:rPr>
          <w:rFonts w:ascii="Times New Roman" w:hAnsi="Times New Roman" w:cs="Times New Roman"/>
          <w:b/>
        </w:rPr>
        <w:t xml:space="preserve">H1: Trajectory-based search (ILS) fills the high-stability region better than population-based search (Memetic).</w:t>
      </w:r>
      <w:r>
        <w:rPr>
          <w:rFonts w:ascii="Times New Roman" w:hAnsi="Times New Roman" w:cs="Times New Roman"/>
        </w:rPr>
        <w:t xml:space="preserve"> Trajectory-based search was ahead in high-stability HV in every trial of all eight scenarios: in three of them population-based search barely reaches the region at all, and in the remaining five the gap is a factor of 2.0–4.5.</w:t>
      </w:r>
    </w:p>
    <w:p>
      <w:pPr>
        <w:pStyle w:val="a8"/>
        <w:spacing w:line="240" w:lineRule="exact"/>
        <w:jc w:val="both"/>
      </w:pPr>
      <w:r>
        <w:rPr>
          <w:rFonts w:ascii="Times New Roman" w:hAnsi="Times New Roman" w:cs="Times New Roman"/>
        </w:rPr>
        <w:t xml:space="preserve">2. </w:t>
      </w:r>
      <w:r>
        <w:rPr>
          <w:rFonts w:ascii="Times New Roman" w:hAnsi="Times New Roman" w:cs="Times New Roman"/>
          <w:b/>
        </w:rPr>
        <w:t xml:space="preserve">H2 and the cross-structure comparison: the operators lift population-based search to the level of trajectory-based search and add little to trajectory-based search itself.</w:t>
      </w:r>
      <w:r>
        <w:rPr>
          <w:rFonts w:ascii="Times New Roman" w:hAnsi="Times New Roman" w:cs="Times New Roman"/>
        </w:rPr>
        <w:t xml:space="preserve"> High-stability HV has a level that several methods reach and do not exceed. Population-based search does not reach this level by itself, but with the operators added its high-stability HV rises in every trial and attains that level in seven of the eight scenarios. Trajectory-based search, which reaches the level by itself, gains little from the operators; they improve it only in the two scenarios where it falls short of the level. Whether the operators help is thus decided not by the difference between the structures but by whether the structure reaches this level by itself.</w:t>
      </w:r>
    </w:p>
    <w:p>
      <w:pPr>
        <w:pStyle w:val="a8"/>
        <w:spacing w:line="240" w:lineRule="exact"/>
        <w:jc w:val="both"/>
      </w:pPr>
      <w:r>
        <w:rPr>
          <w:rFonts w:ascii="Times New Roman" w:hAnsi="Times New Roman" w:cs="Times New Roman"/>
        </w:rPr>
        <w:t xml:space="preserve">3. </w:t>
      </w:r>
      <w:r>
        <w:rPr>
          <w:rFonts w:ascii="Times New Roman" w:hAnsi="Times New Roman" w:cs="Times New Roman"/>
          <w:b/>
        </w:rPr>
        <w:t xml:space="preserve">Practical implication: the best method depends on which criterion is emphasized.</w:t>
      </w:r>
      <w:r>
        <w:rPr>
          <w:rFonts w:ascii="Times New Roman" w:hAnsi="Times New Roman" w:cs="Times New Roman"/>
        </w:rPr>
        <w:t xml:space="preserve"> Memetic with stability-inducing operators excels in the quality of the whole trade-off (overall HV), both ILS and operator-equipped Memetic in the quality of the high-stability region (high-stability HV), and the ILS variants in anytime performance (AOC). Hence one chooses operator-equipped Memetic to pursue the quality of the whole trade-off when computation time is affordable, and ILS when a revised plan that changes little is needed quickly. Of the operators added to Memetic, PR is slightly ahead in final quality and PR-</w:t>
      </w:r>
      <w:r>
        <w:rPr>
          <w:rFonts w:ascii="Times New Roman" w:hAnsi="Times New Roman" w:cs="Times New Roman"/>
          <w:i/>
        </w:rPr>
        <w:t xml:space="preserve">k</w:t>
      </w:r>
      <w:r>
        <w:rPr>
          <w:rFonts w:ascii="Times New Roman" w:hAnsi="Times New Roman" w:cs="Times New Roman"/>
        </w:rPr>
        <w:t xml:space="preserve"> in anytime performance (Section 4.3).</w:t>
      </w:r>
    </w:p>
    <w:p>
      <w:pPr>
        <w:pStyle w:val="a8"/>
        <w:spacing w:line="240" w:lineRule="exact"/>
        <w:jc w:val="both"/>
      </w:pPr>
      <w:r>
        <w:rPr>
          <w:rFonts w:ascii="Times New Roman" w:hAnsi="Times New Roman" w:cs="Times New Roman"/>
        </w:rPr>
        <w:t xml:space="preserve">The central contribution of this study is to establish an evaluation protocol that judges a rescheduling method by </w:t>
      </w:r>
      <w:r>
        <w:rPr>
          <w:rFonts w:ascii="Times New Roman" w:hAnsi="Times New Roman" w:cs="Times New Roman"/>
          <w:i/>
        </w:rPr>
        <w:t xml:space="preserve">the quality attained within the high-stability region</w:t>
      </w:r>
      <w:r>
        <w:rPr>
          <w:rFonts w:ascii="Times New Roman" w:hAnsi="Times New Roman" w:cs="Times New Roman"/>
        </w:rPr>
        <w:t xml:space="preserve">, and to show on that basis, in a controlled comparison with the local search held identical, that population-based search, the mainstream choice, does not fill this region fully and that supplying the move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an </w:t>
      </w:r>
      <w:r>
        <w:rPr>
          <w:rFonts w:ascii="Times New Roman" w:hAnsi="Times New Roman" w:cs="Times New Roman"/>
          <w:i/>
        </w:rPr>
        <w:t xml:space="preserve">operator</w:t>
      </w:r>
      <w:r>
        <w:rPr>
          <w:rFonts w:ascii="Times New Roman" w:hAnsi="Times New Roman" w:cs="Times New Roman"/>
        </w:rPr>
        <w:t xml:space="preserve"> makes up the shortfall. The value of an operator is decided by whether the structure it is added to already fills this region by itself. A report that an operator is effective cannot be generalized without reference to the structure it was added to.</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Comparisons whose </w:t>
      </w:r>
      <w:r>
        <w:rPr>
          <w:rFonts w:ascii="Times New Roman" w:hAnsi="Times New Roman" w:cs="Times New Roman"/>
          <w:i/>
        </w:rPr>
        <w:t xml:space="preserve">p</w:t>
      </w:r>
      <w:r>
        <w:rPr>
          <w:rFonts w:ascii="Times New Roman" w:hAnsi="Times New Roman" w:cs="Times New Roman"/>
        </w:rPr>
        <w:t xml:space="preserve"> lies at the edge of the significance level are not settled at n=10. (ii) Validity under start-time deviation has not been examined. (iii) The disruptions are limited to operation delays. (iv) The effect of the quality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 the results has not been examined. (v) Each search structure is represented by a single method. Beyond repeating the study with these conditions varied, future work includes combining the scope-limiting approach with the operators, building stability into the crossover itself, and testing Pareto-native methods such as NSGA-II.</w:t>
      </w:r>
    </w:p>
    <w:p>
      <w:pPr>
        <w:pStyle w:val="2"/>
        <w:keepNext/>
        <w:keepLines/>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35,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39,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17,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In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35, 268-308.</w:t>
      </w:r>
    </w:p>
    <w:p>
      <w:pPr>
        <w:spacing w:line="190" w:lineRule="exact"/>
        <w:ind w:left="284" w:hanging="284"/>
        <w:jc w:val="both"/>
      </w:pPr>
      <w:r>
        <w:rPr>
          <w:rFonts w:ascii="Times New Roman" w:hAnsi="Times New Roman" w:cs="Times New Roman"/>
          <w:sz w:val="17"/>
          <w:szCs w:val="17"/>
        </w:rPr>
        <w:t xml:space="preserve">Fattahi, P. and Fallahi, A. (2010) Dynamic scheduling in flexible job shop systems by considering simultaneously efficiency and stability. </w:t>
      </w:r>
      <w:r>
        <w:rPr>
          <w:rFonts w:ascii="Times New Roman" w:hAnsi="Times New Roman" w:cs="Times New Roman"/>
          <w:i/>
          <w:sz w:val="17"/>
          <w:szCs w:val="17"/>
        </w:rPr>
        <w:t xml:space="preserve">CIRP Journal of Manufacturing Science and Technology</w:t>
      </w:r>
      <w:r>
        <w:rPr>
          <w:rFonts w:ascii="Times New Roman" w:hAnsi="Times New Roman" w:cs="Times New Roman"/>
          <w:sz w:val="17"/>
          <w:szCs w:val="17"/>
        </w:rPr>
        <w:t xml:space="preserve">, 2, 114-123.</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8,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29,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In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235,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Luo, J., El Baz, D., Xue, R., Hu, J., and Shi, L. (2025) A fully parallel multi-objective genetic algorithm for optimization of flexible shop floor production performance and schedule stability under dynamic environments. </w:t>
      </w:r>
      <w:r>
        <w:rPr>
          <w:rFonts w:ascii="Times New Roman" w:hAnsi="Times New Roman" w:cs="Times New Roman"/>
          <w:i/>
          <w:sz w:val="17"/>
          <w:szCs w:val="17"/>
        </w:rPr>
        <w:t xml:space="preserve">Annals of Operations Research</w:t>
      </w:r>
      <w:r>
        <w:rPr>
          <w:rFonts w:ascii="Times New Roman" w:hAnsi="Times New Roman" w:cs="Times New Roman"/>
          <w:sz w:val="17"/>
          <w:szCs w:val="17"/>
        </w:rPr>
        <w:t xml:space="preserve">, 351, 489-524.</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41, 853-862.</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2,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42,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12,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53,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46, 1-15.</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215, Article 111943.</w:t>
      </w:r>
    </w:p>
    <w:p>
      <w:pPr>
        <w:spacing w:line="190" w:lineRule="exact"/>
        <w:ind w:left="284" w:hanging="284"/>
        <w:jc w:val="both"/>
      </w:pPr>
      <w:r>
        <w:rPr>
          <w:rFonts w:ascii="Times New Roman" w:hAnsi="Times New Roman" w:cs="Times New Roman"/>
          <w:sz w:val="17"/>
          <w:szCs w:val="17"/>
        </w:rPr>
        <w:t xml:space="preserve">Valledor, P., Gómez, A., Puente, J., and Fernández, I. (2022) Solving rescheduling problems in dynamic permutation flow shop environments with multiple objectives using the hybrid dynamic non-dominated sorting genetic II algorithm. </w:t>
      </w:r>
      <w:r>
        <w:rPr>
          <w:rFonts w:ascii="Times New Roman" w:hAnsi="Times New Roman" w:cs="Times New Roman"/>
          <w:i/>
          <w:sz w:val="17"/>
          <w:szCs w:val="17"/>
        </w:rPr>
        <w:t xml:space="preserve">Mathematics</w:t>
      </w:r>
      <w:r>
        <w:rPr>
          <w:rFonts w:ascii="Times New Roman" w:hAnsi="Times New Roman" w:cs="Times New Roman"/>
          <w:sz w:val="17"/>
          <w:szCs w:val="17"/>
        </w:rPr>
        <w:t xml:space="preserve">, 10, 2395.</w:t>
      </w:r>
    </w:p>
    <w:p>
      <w:pPr>
        <w:spacing w:line="190" w:lineRule="exact"/>
        <w:ind w:left="284" w:hanging="284"/>
        <w:jc w:val="both"/>
      </w:pPr>
      <w:r>
        <w:rPr>
          <w:rFonts w:ascii="Times New Roman" w:hAnsi="Times New Roman" w:cs="Times New Roman"/>
          <w:sz w:val="17"/>
          <w:szCs w:val="17"/>
        </w:rPr>
        <w:t xml:space="preserve">Vieira, G. E., Herrmann, J. W., and Lin, E. (2003) Rescheduling manufacturing systems: A framework of strategies, policies, and methods.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6, 39-62.</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20,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62,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51, 3516-3531.</w:t>
      </w:r>
    </w:p>
    <w:p>
      <w:pPr>
        <w:spacing w:line="190" w:lineRule="exact"/>
        <w:ind w:left="284" w:hanging="284"/>
        <w:jc w:val="both"/>
      </w:pPr>
      <w:r>
        <w:rPr>
          <w:rFonts w:ascii="Times New Roman" w:hAnsi="Times New Roman" w:cs="Times New Roman"/>
          <w:sz w:val="17"/>
          <w:szCs w:val="17"/>
        </w:rPr>
        <w:t xml:space="preserve">Zitzler, E. and Thiele, L. (1999) Multiobjective evolutionary algorithms: A comparative case study and the strength Pareto approach. </w:t>
      </w:r>
      <w:r>
        <w:rPr>
          <w:rFonts w:ascii="Times New Roman" w:hAnsi="Times New Roman" w:cs="Times New Roman"/>
          <w:i/>
          <w:sz w:val="17"/>
          <w:szCs w:val="17"/>
        </w:rPr>
        <w:t xml:space="preserve">IEEE Transactions on Evolutionary Computation</w:t>
      </w:r>
      <w:r>
        <w:rPr>
          <w:rFonts w:ascii="Times New Roman" w:hAnsi="Times New Roman" w:cs="Times New Roman"/>
          <w:sz w:val="17"/>
          <w:szCs w:val="17"/>
        </w:rPr>
        <w:t xml:space="preserve">, 3, 257-271.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