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62EB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73A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0E997B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6EA9E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C794CD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4860EAD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5EDE7A1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2DBCABB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4FD271A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1C8A4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B1E4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4AC4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22BF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147E369F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2349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8AC51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05E79E5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1B2D783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</w:rPr>
        <w:t xml:space="preserve">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14:paraId="650276E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тема</w:t>
      </w:r>
    </w:p>
    <w:p w14:paraId="2A97A215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1BB4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3663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53229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D1F93A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5317F7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CB15C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11046B8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875D43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5C085E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B9E0AE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Овсянкин А.К.</w:t>
      </w:r>
    </w:p>
    <w:p w14:paraId="79ED4794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EDFE6D6" w14:textId="0B2246DD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02.10.2023     </w:t>
      </w:r>
      <w:r w:rsidR="00FF7BC3">
        <w:rPr>
          <w:rFonts w:ascii="Times New Roman" w:hAnsi="Times New Roman" w:cs="Times New Roman"/>
          <w:sz w:val="28"/>
          <w:szCs w:val="28"/>
          <w:u w:val="single"/>
        </w:rPr>
        <w:t>Шауфлер С.А.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подпись, дата инициалы, фамилия</w:t>
      </w:r>
    </w:p>
    <w:p w14:paraId="0EA77324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8F8E5EC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97145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1213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12A9C" w14:textId="77777777" w:rsidR="00A93801" w:rsidRPr="004A73A4" w:rsidRDefault="00A93801" w:rsidP="00A9380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9C75FF" w14:textId="77777777" w:rsidR="00A93801" w:rsidRPr="004A73A4" w:rsidRDefault="00A93801" w:rsidP="00A938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6A84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0A3E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BC085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5065798B" w14:textId="77777777" w:rsidR="004727DE" w:rsidRPr="004A73A4" w:rsidRDefault="004727DE" w:rsidP="004727D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073368"/>
      <w:r w:rsidRPr="004A73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4B16C" w14:textId="77777777" w:rsidR="004727DE" w:rsidRPr="004A73A4" w:rsidRDefault="004727DE" w:rsidP="004727DE">
          <w:pPr>
            <w:pStyle w:val="a3"/>
            <w:tabs>
              <w:tab w:val="left" w:pos="94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A73A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4947539A" w14:textId="77777777" w:rsidR="004727DE" w:rsidRPr="004A73A4" w:rsidRDefault="004727DE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73368" w:history="1">
            <w:r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_Toc147073368 \h </w:instrTex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F0CD7" w14:textId="77777777" w:rsidR="004727DE" w:rsidRPr="004A73A4" w:rsidRDefault="00FF7BC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69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_Toc147073369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8266" w14:textId="77777777" w:rsidR="004727DE" w:rsidRPr="004A73A4" w:rsidRDefault="00FF7BC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0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УЛУЧШАЕМОЙ СИСТЕМЫ В ТЕРМИНАХ ТЕОРИИ СИСТЕМ И ПРИКЛАДНОГО СИСТЕМНОГО АНАЛИЗА.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_Toc147073370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36B47" w14:textId="77777777" w:rsidR="004727DE" w:rsidRPr="004A73A4" w:rsidRDefault="00FF7BC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1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СВЯЗИ МЕЖДУ ПОДСИСТЕМАМИ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_Toc147073371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77608" w14:textId="77777777" w:rsidR="003229D1" w:rsidRPr="004A73A4" w:rsidRDefault="004727DE" w:rsidP="004727D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57F8A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C1B0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4CF8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94F0B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A4844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286D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1A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B03C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C84F2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EC5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8B5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992F9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8073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8A723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B65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070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7209C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AD9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06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47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B65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22796" w14:textId="77777777" w:rsidR="00364A11" w:rsidRPr="004A73A4" w:rsidRDefault="00364A11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5945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5578D57" w14:textId="2C8983CD" w:rsidR="00EF0DF3" w:rsidRPr="004A73A4" w:rsidRDefault="00EF0DF3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Смоделируйте работу бизнес-единицы «Финансы», отвечающей за выполнение и учет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Pr="004A73A4">
        <w:rPr>
          <w:rFonts w:ascii="Times New Roman" w:hAnsi="Times New Roman" w:cs="Times New Roman"/>
          <w:sz w:val="28"/>
          <w:szCs w:val="28"/>
        </w:rPr>
        <w:t>.</w:t>
      </w:r>
    </w:p>
    <w:p w14:paraId="7AD618FF" w14:textId="0351191B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Основная цель</w:t>
      </w:r>
      <w:r w:rsidRPr="004A73A4">
        <w:rPr>
          <w:rFonts w:ascii="Times New Roman" w:hAnsi="Times New Roman" w:cs="Times New Roman"/>
          <w:sz w:val="28"/>
          <w:szCs w:val="28"/>
        </w:rPr>
        <w:t xml:space="preserve"> бизнес-единицы: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Полное и своевременное выполнение и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0289D90A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7D580568" w14:textId="66B4FE79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="004727DE" w:rsidRPr="004A73A4">
        <w:rPr>
          <w:rFonts w:ascii="Times New Roman" w:hAnsi="Times New Roman" w:cs="Times New Roman"/>
          <w:b/>
          <w:sz w:val="28"/>
          <w:szCs w:val="28"/>
        </w:rPr>
        <w:t>О</w:t>
      </w:r>
      <w:r w:rsidRPr="004A73A4">
        <w:rPr>
          <w:rFonts w:ascii="Times New Roman" w:hAnsi="Times New Roman" w:cs="Times New Roman"/>
          <w:b/>
          <w:sz w:val="28"/>
          <w:szCs w:val="28"/>
        </w:rPr>
        <w:t>сновные задачи</w:t>
      </w:r>
      <w:r w:rsidRPr="004A73A4">
        <w:rPr>
          <w:rFonts w:ascii="Times New Roman" w:hAnsi="Times New Roman" w:cs="Times New Roman"/>
          <w:sz w:val="28"/>
          <w:szCs w:val="28"/>
        </w:rPr>
        <w:t xml:space="preserve">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Учет поступления </w:t>
      </w:r>
      <w:r w:rsidR="00055C39">
        <w:rPr>
          <w:rFonts w:ascii="Times New Roman" w:hAnsi="Times New Roman" w:cs="Times New Roman"/>
          <w:sz w:val="28"/>
          <w:szCs w:val="28"/>
        </w:rPr>
        <w:t>предложений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от контрагентов и банков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на счет</w:t>
      </w:r>
      <w:r w:rsidR="00055C39">
        <w:rPr>
          <w:rFonts w:ascii="Times New Roman" w:hAnsi="Times New Roman" w:cs="Times New Roman"/>
          <w:sz w:val="28"/>
          <w:szCs w:val="28"/>
        </w:rPr>
        <w:t xml:space="preserve"> </w:t>
      </w:r>
      <w:r w:rsidR="00055C39" w:rsidRPr="00055C39">
        <w:rPr>
          <w:rFonts w:ascii="Times New Roman" w:hAnsi="Times New Roman" w:cs="Times New Roman"/>
          <w:sz w:val="28"/>
          <w:szCs w:val="28"/>
        </w:rPr>
        <w:t>проекта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и в </w:t>
      </w:r>
      <w:r w:rsidR="00055C39">
        <w:rPr>
          <w:rFonts w:ascii="Times New Roman" w:hAnsi="Times New Roman" w:cs="Times New Roman"/>
          <w:sz w:val="28"/>
          <w:szCs w:val="28"/>
        </w:rPr>
        <w:t>отдел</w:t>
      </w:r>
      <w:r w:rsidRPr="004A73A4">
        <w:rPr>
          <w:rFonts w:ascii="Times New Roman" w:hAnsi="Times New Roman" w:cs="Times New Roman"/>
          <w:sz w:val="28"/>
          <w:szCs w:val="28"/>
        </w:rPr>
        <w:t xml:space="preserve"> предприятия.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055C39">
        <w:rPr>
          <w:rFonts w:ascii="Times New Roman" w:hAnsi="Times New Roman" w:cs="Times New Roman"/>
          <w:sz w:val="28"/>
          <w:szCs w:val="28"/>
        </w:rPr>
        <w:t>задач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055C39">
        <w:rPr>
          <w:rFonts w:ascii="Times New Roman" w:hAnsi="Times New Roman" w:cs="Times New Roman"/>
          <w:sz w:val="28"/>
          <w:szCs w:val="28"/>
        </w:rPr>
        <w:t>отделами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Выполнение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проектов в срок и отправка отправителю предложения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54ECC9DF" w14:textId="77777777" w:rsidR="00EF0DF3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="00EF0DF3" w:rsidRPr="004A73A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EF0DF3" w:rsidRPr="004A73A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095505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фиксирует поступления денег на счет предприятия через систему "Клиент-банк" на основе выписок банка.</w:t>
      </w:r>
    </w:p>
    <w:p w14:paraId="500F4E99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Кассир фиксирует поступления денег в кассу предприятия приходными ордерами.</w:t>
      </w:r>
    </w:p>
    <w:p w14:paraId="76471CBE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Пополнение кассы наличными деньгами со счета сопровождается расходными ордерами.</w:t>
      </w:r>
    </w:p>
    <w:p w14:paraId="2126AB13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Сдача наличности в банк сопровождается приходными ордерами.</w:t>
      </w:r>
    </w:p>
    <w:p w14:paraId="637DA9BA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Выдача денег из кассы оформляется расходными ордерами.</w:t>
      </w:r>
    </w:p>
    <w:p w14:paraId="66E53CC1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Оплата со счета проводится бухгалтером с использованием платежных поручений в системе "Клиент-банк".</w:t>
      </w:r>
    </w:p>
    <w:p w14:paraId="03589F72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отражает движения денег между счетом, кассой и контрагентами предприятия в журнале поступлений и платежей с ссылкой на платежные документы.</w:t>
      </w:r>
    </w:p>
    <w:p w14:paraId="79E97808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контролирует движение денег по банку и кассе, а также остаток наличных и безналичных средств на счетах.</w:t>
      </w:r>
    </w:p>
    <w:p w14:paraId="0CAEBDC6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26B319F1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Рекомендуемые таблицы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FF6F13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"Приходные и расходные (кассовые) ордера" для хранения информации о приходе и расходе денежных средств в кассу и со счета предприятия.</w:t>
      </w:r>
    </w:p>
    <w:p w14:paraId="7F8FB8F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"Платежные поручения (для банка)" для хранения информации о платежных поручениях, которые отправляются в банк для оплаты.</w:t>
      </w:r>
    </w:p>
    <w:p w14:paraId="47B6F51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"Журнал поступлений и платежей" для отслеживания движения денег между счетом, кассой и контрагентами с указанием ссылок на платежные документы.</w:t>
      </w:r>
    </w:p>
    <w:p w14:paraId="50E4E019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Таблица "Контрагенты" для хранения информации о контрагентах, с которыми предприятие ведет финансовые операции.</w:t>
      </w:r>
    </w:p>
    <w:p w14:paraId="77760522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"Физические лица" для учета финансовых операций с физическими лицами.</w:t>
      </w:r>
    </w:p>
    <w:p w14:paraId="05AFD25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4524A66C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2A116922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FB0667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5131A171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0B47FC" w14:textId="77777777" w:rsidR="00EF0DF3" w:rsidRPr="004A73A4" w:rsidRDefault="00EF0DF3" w:rsidP="00EF0DF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47073370"/>
      <w:r w:rsidRPr="004A73A4">
        <w:rPr>
          <w:rFonts w:ascii="Times New Roman" w:hAnsi="Times New Roman" w:cs="Times New Roman"/>
          <w:b/>
          <w:bCs/>
          <w:sz w:val="28"/>
          <w:szCs w:val="28"/>
        </w:rPr>
        <w:t>ОПИСАНИЕ УЛУЧШАЕМОЙ СИСТЕМЫ В ТЕРМИНАХ ТЕОРИИ СИСТЕМ И ПРИКЛАДНОГО СИСТЕМНОГО АНАЛИЗА.</w:t>
      </w:r>
      <w:bookmarkEnd w:id="1"/>
    </w:p>
    <w:p w14:paraId="63D589E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121755FB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Бизнес-единица "Финансы," ответственная за выполнение и учет финансово-расчетных операций предприятия.</w:t>
      </w:r>
    </w:p>
    <w:p w14:paraId="244A3E7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4F4B7BF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Pr="004A73A4">
        <w:rPr>
          <w:rFonts w:ascii="Times New Roman" w:hAnsi="Times New Roman" w:cs="Times New Roman"/>
          <w:b/>
          <w:sz w:val="28"/>
          <w:szCs w:val="28"/>
        </w:rPr>
        <w:t>Взаимодействующие системы:</w:t>
      </w:r>
    </w:p>
    <w:p w14:paraId="1DDF0AD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Контрагенты и клиенты, с которыми ведутся финансовые операции.</w:t>
      </w:r>
    </w:p>
    <w:p w14:paraId="10B0CE9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Менеджеры и сотрудники бизнес-единицы "Финансы."</w:t>
      </w:r>
    </w:p>
    <w:p w14:paraId="69F1B4C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Банки и финансовые учреждения, с которыми предприятие имеет финансовые отношения.</w:t>
      </w:r>
    </w:p>
    <w:p w14:paraId="78B0BB76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2F148C2A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Pr="004A73A4">
        <w:rPr>
          <w:rFonts w:ascii="Times New Roman" w:hAnsi="Times New Roman" w:cs="Times New Roman"/>
          <w:b/>
          <w:sz w:val="28"/>
          <w:szCs w:val="28"/>
        </w:rPr>
        <w:t>Компоненты (элементы, подсистемы) системы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4251E91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регистрации финансовых операций: Отвечает за фиксацию всех финансовых транзакций, включая поступление и расход денежных средств.</w:t>
      </w:r>
    </w:p>
    <w:p w14:paraId="5B69172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учета: Обеспечивает ведение учета всех финансовых операций, включая состояние счетов, кассы и банковских счетов.</w:t>
      </w:r>
    </w:p>
    <w:p w14:paraId="69A9817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платежей и переводов: Занимается оформлением платежей, переводами и транзакциями с контрагентами и банками.</w:t>
      </w:r>
    </w:p>
    <w:p w14:paraId="26D9883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аудита и контроля: Осуществляет мониторинг финансовых операций, контролирует соответствие финансовых операций законодательству и внутренним правилам предприятия.</w:t>
      </w:r>
    </w:p>
    <w:p w14:paraId="024B0D0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Подсистема отчетности и анализа: Занимается анализом финансовых данных и подготовкой отчетности для руководства предприятия и внешних аудиторов.</w:t>
      </w:r>
    </w:p>
    <w:p w14:paraId="143FB31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AC64243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EB1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Действия, направленные на выполнение финансово-расчетных операций, учет финансовых данных и обеспечение финансовой стабильности предприятия.</w:t>
      </w:r>
    </w:p>
    <w:p w14:paraId="4C8EC6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1C56FA0F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5. </w:t>
      </w:r>
      <w:r w:rsidRPr="004A73A4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3CF4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Положение системы относительно других ее состояний, включая текущее состояние финансовых счетов и средств, остатков, статуса финансовых операций и транзакций.</w:t>
      </w:r>
    </w:p>
    <w:p w14:paraId="25F337E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7EB538DD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6. </w:t>
      </w:r>
      <w:r w:rsidR="00364A11" w:rsidRPr="004A73A4">
        <w:rPr>
          <w:rFonts w:ascii="Times New Roman" w:hAnsi="Times New Roman" w:cs="Times New Roman"/>
          <w:b/>
          <w:sz w:val="28"/>
          <w:szCs w:val="28"/>
        </w:rPr>
        <w:t>Системный эффект (синергия)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378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Система функционирует эффективно, когда совокупное воздействие ее компонентов приводит к лучшим результатам, чем сумма отдельных действий компонентов. Системный эффект достигается, когда финансовые операции выполняются точно, своевременно и без ошибок, что способствует финансовой стабильности и росту предприятия.</w:t>
      </w:r>
    </w:p>
    <w:p w14:paraId="6237884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07732140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6CF3C7C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37504FA4" w14:textId="77777777" w:rsidR="004727DE" w:rsidRPr="004A73A4" w:rsidRDefault="00364A11" w:rsidP="00364A11">
      <w:pPr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A11" w:rsidRPr="004A73A4" w14:paraId="526EC03C" w14:textId="77777777" w:rsidTr="00364A11">
        <w:tc>
          <w:tcPr>
            <w:tcW w:w="3115" w:type="dxa"/>
          </w:tcPr>
          <w:p w14:paraId="1F0C2451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14:paraId="2FD9F3D2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                                            </w:t>
            </w:r>
          </w:p>
        </w:tc>
        <w:tc>
          <w:tcPr>
            <w:tcW w:w="3115" w:type="dxa"/>
          </w:tcPr>
          <w:p w14:paraId="576B8233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получатель</w:t>
            </w:r>
          </w:p>
        </w:tc>
      </w:tr>
      <w:tr w:rsidR="00364A11" w:rsidRPr="004A73A4" w14:paraId="4FA743F0" w14:textId="77777777" w:rsidTr="00364A11">
        <w:tc>
          <w:tcPr>
            <w:tcW w:w="3115" w:type="dxa"/>
          </w:tcPr>
          <w:p w14:paraId="7DD1923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  <w:tc>
          <w:tcPr>
            <w:tcW w:w="3115" w:type="dxa"/>
          </w:tcPr>
          <w:p w14:paraId="6BE4233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Информация о поступлении денежных средств</w:t>
            </w:r>
          </w:p>
          <w:p w14:paraId="2A272AE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Информация о расходе денежных средств                                                                                        Требования к платежам                           </w:t>
            </w:r>
          </w:p>
          <w:p w14:paraId="3BA4BB0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                                                </w:t>
            </w:r>
          </w:p>
        </w:tc>
        <w:tc>
          <w:tcPr>
            <w:tcW w:w="3115" w:type="dxa"/>
          </w:tcPr>
          <w:p w14:paraId="39A6D0D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| Подсистема платежей и переводов                  </w:t>
            </w:r>
          </w:p>
        </w:tc>
      </w:tr>
      <w:tr w:rsidR="00364A11" w:rsidRPr="004A73A4" w14:paraId="14145DB9" w14:textId="77777777" w:rsidTr="00364A11">
        <w:tc>
          <w:tcPr>
            <w:tcW w:w="3115" w:type="dxa"/>
          </w:tcPr>
          <w:p w14:paraId="5EE63AF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учета</w:t>
            </w:r>
          </w:p>
        </w:tc>
        <w:tc>
          <w:tcPr>
            <w:tcW w:w="3115" w:type="dxa"/>
          </w:tcPr>
          <w:p w14:paraId="4171A57F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счетов</w:t>
            </w:r>
          </w:p>
          <w:p w14:paraId="3FE6CBB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 состоянии кассы</w:t>
            </w:r>
          </w:p>
          <w:p w14:paraId="1421BF0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о финансовых операциях</w:t>
            </w:r>
          </w:p>
          <w:p w14:paraId="6DAAA5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финансовых средств</w:t>
            </w:r>
          </w:p>
          <w:p w14:paraId="46A646D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73F7881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платежей и переводов</w:t>
            </w:r>
          </w:p>
          <w:p w14:paraId="7A2C646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A11" w:rsidRPr="004A73A4" w14:paraId="45C6591C" w14:textId="77777777" w:rsidTr="00364A11">
        <w:tc>
          <w:tcPr>
            <w:tcW w:w="3115" w:type="dxa"/>
          </w:tcPr>
          <w:p w14:paraId="6C5C2C6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271FDC4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Платежные поручения</w:t>
            </w:r>
          </w:p>
          <w:p w14:paraId="0C529BF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Транзакции с контрагентами</w:t>
            </w:r>
          </w:p>
          <w:p w14:paraId="5836E69E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Расходные ордера</w:t>
            </w:r>
          </w:p>
          <w:p w14:paraId="4D3A0D98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Приходные ордера</w:t>
            </w:r>
          </w:p>
        </w:tc>
        <w:tc>
          <w:tcPr>
            <w:tcW w:w="3115" w:type="dxa"/>
          </w:tcPr>
          <w:p w14:paraId="4728640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</w:t>
            </w:r>
          </w:p>
          <w:p w14:paraId="739211E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</w:tr>
      <w:tr w:rsidR="00364A11" w:rsidRPr="004A73A4" w14:paraId="1EF0B726" w14:textId="77777777" w:rsidTr="00364A11">
        <w:tc>
          <w:tcPr>
            <w:tcW w:w="3115" w:type="dxa"/>
          </w:tcPr>
          <w:p w14:paraId="6555610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  <w:tc>
          <w:tcPr>
            <w:tcW w:w="3115" w:type="dxa"/>
          </w:tcPr>
          <w:p w14:paraId="177781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Контроль финансовых операций</w:t>
            </w:r>
          </w:p>
          <w:p w14:paraId="5EB9EF3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Соблюдение правил и законодательства</w:t>
            </w:r>
          </w:p>
        </w:tc>
        <w:tc>
          <w:tcPr>
            <w:tcW w:w="3115" w:type="dxa"/>
          </w:tcPr>
          <w:p w14:paraId="1E1B78A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ab/>
              <w:t>Подсистема платежей и переводов</w:t>
            </w:r>
          </w:p>
        </w:tc>
      </w:tr>
      <w:tr w:rsidR="00364A11" w:rsidRPr="004A73A4" w14:paraId="72C97B36" w14:textId="77777777" w:rsidTr="00364A11">
        <w:tc>
          <w:tcPr>
            <w:tcW w:w="3115" w:type="dxa"/>
          </w:tcPr>
          <w:p w14:paraId="13AEF8C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 и анализа</w:t>
            </w:r>
          </w:p>
        </w:tc>
        <w:tc>
          <w:tcPr>
            <w:tcW w:w="3115" w:type="dxa"/>
          </w:tcPr>
          <w:p w14:paraId="3A8AF18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Анализ финансовых данных</w:t>
            </w:r>
          </w:p>
          <w:p w14:paraId="7F610FA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для руководства</w:t>
            </w:r>
          </w:p>
        </w:tc>
        <w:tc>
          <w:tcPr>
            <w:tcW w:w="3115" w:type="dxa"/>
          </w:tcPr>
          <w:p w14:paraId="49A24F5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</w:tr>
    </w:tbl>
    <w:p w14:paraId="3688CDF0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p w14:paraId="39514BD3" w14:textId="77777777" w:rsidR="00364A11" w:rsidRPr="00835025" w:rsidRDefault="00364A11" w:rsidP="0083502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A73A4">
        <w:rPr>
          <w:b/>
          <w:bCs/>
          <w:sz w:val="28"/>
          <w:szCs w:val="28"/>
        </w:rPr>
        <w:t xml:space="preserve">Цель </w:t>
      </w:r>
      <w:r w:rsidRPr="00835025">
        <w:rPr>
          <w:b/>
          <w:bCs/>
          <w:sz w:val="28"/>
          <w:szCs w:val="28"/>
        </w:rPr>
        <w:t xml:space="preserve">– </w:t>
      </w:r>
      <w:r w:rsidRPr="00835025">
        <w:rPr>
          <w:sz w:val="28"/>
          <w:szCs w:val="28"/>
        </w:rPr>
        <w:t xml:space="preserve">желаемые будущие состояния системы в заданный момент времени </w:t>
      </w:r>
    </w:p>
    <w:p w14:paraId="7ED6BD1C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DED" w:rsidRPr="004A73A4" w14:paraId="2BF1A024" w14:textId="77777777" w:rsidTr="00C53DED">
        <w:tc>
          <w:tcPr>
            <w:tcW w:w="4672" w:type="dxa"/>
          </w:tcPr>
          <w:p w14:paraId="0F21C4C0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                        </w:t>
            </w:r>
          </w:p>
        </w:tc>
        <w:tc>
          <w:tcPr>
            <w:tcW w:w="4673" w:type="dxa"/>
          </w:tcPr>
          <w:p w14:paraId="1D85AAAE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состояние</w:t>
            </w:r>
          </w:p>
        </w:tc>
      </w:tr>
      <w:tr w:rsidR="00C53DED" w:rsidRPr="004A73A4" w14:paraId="560C76A7" w14:textId="77777777" w:rsidTr="00C53DED">
        <w:tc>
          <w:tcPr>
            <w:tcW w:w="4672" w:type="dxa"/>
          </w:tcPr>
          <w:p w14:paraId="6F995121" w14:textId="17218C8D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</w:t>
            </w:r>
          </w:p>
        </w:tc>
        <w:tc>
          <w:tcPr>
            <w:tcW w:w="4673" w:type="dxa"/>
          </w:tcPr>
          <w:p w14:paraId="67CA46D6" w14:textId="43299123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  <w:tr w:rsidR="00C53DED" w:rsidRPr="004A73A4" w14:paraId="595ACF83" w14:textId="77777777" w:rsidTr="00C53DED">
        <w:tc>
          <w:tcPr>
            <w:tcW w:w="4672" w:type="dxa"/>
          </w:tcPr>
          <w:p w14:paraId="3730C8A0" w14:textId="5B15103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состояние плана по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улучшению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  <w:tc>
          <w:tcPr>
            <w:tcW w:w="4673" w:type="dxa"/>
          </w:tcPr>
          <w:p w14:paraId="658D6170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подробный план работ</w:t>
            </w:r>
          </w:p>
          <w:p w14:paraId="7BDFF22E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затраченное время на выполнение</w:t>
            </w:r>
          </w:p>
        </w:tc>
      </w:tr>
      <w:tr w:rsidR="00C53DED" w:rsidRPr="004A73A4" w14:paraId="122101B0" w14:textId="77777777" w:rsidTr="00C53DED">
        <w:tc>
          <w:tcPr>
            <w:tcW w:w="4672" w:type="dxa"/>
          </w:tcPr>
          <w:p w14:paraId="0BD7B7B9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Статус выполнения работ подразделениями предприятия</w:t>
            </w:r>
          </w:p>
        </w:tc>
        <w:tc>
          <w:tcPr>
            <w:tcW w:w="4673" w:type="dxa"/>
          </w:tcPr>
          <w:p w14:paraId="6DAFF39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быстрое реагирование</w:t>
            </w:r>
          </w:p>
        </w:tc>
      </w:tr>
      <w:tr w:rsidR="00C53DED" w:rsidRPr="004A73A4" w14:paraId="7A1BD457" w14:textId="77777777" w:rsidTr="00C53DED">
        <w:tc>
          <w:tcPr>
            <w:tcW w:w="4672" w:type="dxa"/>
          </w:tcPr>
          <w:p w14:paraId="174A6CF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качества услуг</w:t>
            </w:r>
          </w:p>
        </w:tc>
        <w:tc>
          <w:tcPr>
            <w:tcW w:w="4673" w:type="dxa"/>
          </w:tcPr>
          <w:p w14:paraId="1D432A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Полное удовлетворение со стороны клиентов</w:t>
            </w:r>
          </w:p>
          <w:p w14:paraId="34B40B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короткие сроки</w:t>
            </w:r>
          </w:p>
        </w:tc>
      </w:tr>
      <w:tr w:rsidR="00C53DED" w:rsidRPr="004A73A4" w14:paraId="2EC87B5D" w14:textId="77777777" w:rsidTr="00C53DED">
        <w:tc>
          <w:tcPr>
            <w:tcW w:w="4672" w:type="dxa"/>
          </w:tcPr>
          <w:p w14:paraId="18AE0844" w14:textId="3AA9ED9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Статус и состояние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="006F41DD"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и их причины                            </w:t>
            </w:r>
          </w:p>
        </w:tc>
        <w:tc>
          <w:tcPr>
            <w:tcW w:w="4673" w:type="dxa"/>
          </w:tcPr>
          <w:p w14:paraId="677FD984" w14:textId="1F522ED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отклоненых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</w:tbl>
    <w:p w14:paraId="5C317387" w14:textId="77777777" w:rsidR="00C53DED" w:rsidRPr="004A73A4" w:rsidRDefault="00C53DED" w:rsidP="00C53DED">
      <w:pPr>
        <w:rPr>
          <w:rFonts w:ascii="Times New Roman" w:hAnsi="Times New Roman" w:cs="Times New Roman"/>
        </w:rPr>
      </w:pPr>
    </w:p>
    <w:p w14:paraId="7029EC97" w14:textId="77777777" w:rsidR="00835025" w:rsidRDefault="00C53DED" w:rsidP="0083502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Граница системы</w:t>
      </w:r>
      <w:r w:rsidRPr="004A73A4">
        <w:rPr>
          <w:rFonts w:ascii="Times New Roman" w:hAnsi="Times New Roman" w:cs="Times New Roman"/>
          <w:sz w:val="28"/>
          <w:szCs w:val="28"/>
        </w:rPr>
        <w:t xml:space="preserve"> – это набор материальных и нематериальных ограничений, которые выделяют систему и разделяют её от внешней среды. </w:t>
      </w:r>
    </w:p>
    <w:p w14:paraId="136641F0" w14:textId="77777777" w:rsidR="00835025" w:rsidRPr="00835025" w:rsidRDefault="00835025" w:rsidP="0083502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FC4903" w14:textId="77777777" w:rsidR="00C53DED" w:rsidRPr="004A73A4" w:rsidRDefault="00C53DED" w:rsidP="00C53DED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lastRenderedPageBreak/>
        <w:t>В рамках данной системы можно выделить следующие элементы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D89D41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Деятельность финансовой бизнес-единицы, выполняющей свои функции внутри предприятия, отвечая за выполнение и учет финансово-расчетных операций.</w:t>
      </w:r>
    </w:p>
    <w:p w14:paraId="5B9AC562" w14:textId="77777777" w:rsidR="00C53DED" w:rsidRPr="004A73A4" w:rsidRDefault="00C53DED" w:rsidP="00C53DED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ab/>
      </w:r>
    </w:p>
    <w:p w14:paraId="5B9315A5" w14:textId="77777777" w:rsidR="00C53DED" w:rsidRPr="004A73A4" w:rsidRDefault="00C53DED" w:rsidP="0083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Вне системы, то есть за её пределами, находятся следующие компоненты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4B23B0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Действия клиентов, которые взаимодействуют с предприятием и могут создавать финансовые операции.</w:t>
      </w:r>
    </w:p>
    <w:p w14:paraId="348E4398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50C3FAD4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Активности различных подразделений предприятия, которые также могут вносить изменения в финансовые операции и расчеты.</w:t>
      </w:r>
    </w:p>
    <w:p w14:paraId="097A8457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C33B19B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Основная задача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владельца системы состоит в том, чтобы обеспечить эффективное выполнение финансовых операций и учета средств. Главной целью является обеспечение финансовой устойчивости предприятия и обеспечение долгосрочного удовлетворения клиентов.</w:t>
      </w:r>
    </w:p>
    <w:p w14:paraId="26316366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FBEFC9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 (стейкхолдеров) включает 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Pr="004A73A4">
        <w:rPr>
          <w:rFonts w:ascii="Times New Roman" w:hAnsi="Times New Roman" w:cs="Times New Roman"/>
          <w:b/>
          <w:sz w:val="28"/>
          <w:szCs w:val="28"/>
        </w:rPr>
        <w:t>себя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CED4A6D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64D376C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Клиентов, которые оказывают влияние на финансовые операции через свои финансовые требования и действия.</w:t>
      </w:r>
    </w:p>
    <w:p w14:paraId="3B5425F1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2640641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Финансового менеджера, который управляет финансовой бизнес-единицей и ответственен за её работу.</w:t>
      </w:r>
    </w:p>
    <w:p w14:paraId="0F4DBD6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466C39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3. Подразделения предприятия, которые могут иметь доступ к финансовым средствам и участвовать в финансовых операциях.</w:t>
      </w:r>
    </w:p>
    <w:p w14:paraId="656B89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999D04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4. Финансовых контролеров, которые следят за соблюдением финансовых процессов и стандартов.</w:t>
      </w:r>
    </w:p>
    <w:p w14:paraId="4CD923EA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143B135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>5. Консультационную фирму, которая может быть привлечена для оптимизации финансовых операций и расчетов.</w:t>
      </w:r>
    </w:p>
    <w:p w14:paraId="5CF218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EB5A0D7" w14:textId="77777777" w:rsidR="00C53DED" w:rsidRPr="00E92450" w:rsidRDefault="00C53DED" w:rsidP="00C53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Языки конфигуратора</w:t>
      </w:r>
      <w:r w:rsidRPr="00E924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82668" w14:textId="77777777" w:rsidR="00C53DED" w:rsidRPr="008B3C0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 контексте данной системы могут использоваться различные инструменты и языки конфигурации, которые обеспечивают эффективное выполнение финансовых операций и учета средств, а также облегчают взаимодействие с внешней средой и заинтересованными сторонами.</w:t>
      </w:r>
      <w:r w:rsidR="008B3C04">
        <w:rPr>
          <w:rFonts w:ascii="Times New Roman" w:hAnsi="Times New Roman" w:cs="Times New Roman"/>
          <w:sz w:val="28"/>
          <w:szCs w:val="28"/>
        </w:rPr>
        <w:t xml:space="preserve"> Например, 1С Бухгалтерия.</w:t>
      </w:r>
    </w:p>
    <w:sectPr w:rsidR="00C53DED" w:rsidRPr="008B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13E"/>
    <w:multiLevelType w:val="hybridMultilevel"/>
    <w:tmpl w:val="F04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08"/>
    <w:multiLevelType w:val="hybridMultilevel"/>
    <w:tmpl w:val="CD1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6AB7"/>
    <w:multiLevelType w:val="hybridMultilevel"/>
    <w:tmpl w:val="544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5DB"/>
    <w:multiLevelType w:val="hybridMultilevel"/>
    <w:tmpl w:val="030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01"/>
    <w:rsid w:val="00055C39"/>
    <w:rsid w:val="00364A11"/>
    <w:rsid w:val="004727DE"/>
    <w:rsid w:val="004A73A4"/>
    <w:rsid w:val="006F41DD"/>
    <w:rsid w:val="00835025"/>
    <w:rsid w:val="008B3C04"/>
    <w:rsid w:val="00A93801"/>
    <w:rsid w:val="00C53DED"/>
    <w:rsid w:val="00DD3003"/>
    <w:rsid w:val="00E92450"/>
    <w:rsid w:val="00EF0DF3"/>
    <w:rsid w:val="00FB11B4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BAB9"/>
  <w15:chartTrackingRefBased/>
  <w15:docId w15:val="{D14B2159-B84F-47B0-AF39-CF7503A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801"/>
  </w:style>
  <w:style w:type="paragraph" w:styleId="1">
    <w:name w:val="heading 1"/>
    <w:basedOn w:val="a"/>
    <w:next w:val="a"/>
    <w:link w:val="10"/>
    <w:uiPriority w:val="9"/>
    <w:qFormat/>
    <w:rsid w:val="0047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27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7DE"/>
    <w:pPr>
      <w:spacing w:after="100"/>
    </w:pPr>
  </w:style>
  <w:style w:type="character" w:styleId="a4">
    <w:name w:val="Hyperlink"/>
    <w:basedOn w:val="a0"/>
    <w:uiPriority w:val="99"/>
    <w:unhideWhenUsed/>
    <w:rsid w:val="00472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0DF3"/>
    <w:pPr>
      <w:ind w:left="720"/>
      <w:contextualSpacing/>
    </w:pPr>
  </w:style>
  <w:style w:type="table" w:styleId="a6">
    <w:name w:val="Table Grid"/>
    <w:basedOn w:val="a1"/>
    <w:uiPriority w:val="39"/>
    <w:rsid w:val="00E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Сергей Шауфлер</cp:lastModifiedBy>
  <cp:revision>12</cp:revision>
  <dcterms:created xsi:type="dcterms:W3CDTF">2023-10-04T01:29:00Z</dcterms:created>
  <dcterms:modified xsi:type="dcterms:W3CDTF">2024-01-26T17:18:00Z</dcterms:modified>
</cp:coreProperties>
</file>