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Quarterly Field Report</w:t>
      </w:r>
    </w:p>
    <w:p>
      <w:r>
        <w:t xml:space="preserve">SENTINEL DOCX WORD MARMOSET</w:t>
      </w:r>
    </w:p>
    <w:p>
      <w:pPr>
        <w:pStyle w:val="Heading2"/>
      </w:pPr>
      <w:r>
        <w:t xml:space="preserve">Regional totals</w:t>
      </w:r>
    </w:p>
    <w:tbl>
      <w:tblPr/>
      <w:tr>
        <w:tc>
          <w:tcPr/>
          <w:p>
            <w:r>
              <w:t xml:space="preserve">Region</w:t>
            </w:r>
          </w:p>
        </w:tc>
        <w:tc>
          <w:tcPr/>
          <w:p>
            <w:r>
              <w:t xml:space="preserve">Revenue</w:t>
            </w:r>
          </w:p>
        </w:tc>
      </w:tr>
      <w:tr>
        <w:tc>
          <w:tcPr/>
          <w:p>
            <w:r>
              <w:t xml:space="preserve">North</w:t>
            </w:r>
          </w:p>
        </w:tc>
        <w:tc>
          <w:tcPr/>
          <w:p>
            <w:r>
              <w:t xml:space="preserve">1250000</w:t>
            </w:r>
          </w:p>
        </w:tc>
      </w:tr>
      <w:tr>
        <w:tc>
          <w:tcPr/>
          <w:p>
            <w:r>
              <w:t xml:space="preserve">South</w:t>
            </w:r>
          </w:p>
        </w:tc>
        <w:tc>
          <w:tcPr/>
          <w:p>
            <w:r>
              <w:t xml:space="preserve">980000</w:t>
            </w:r>
          </w:p>
        </w:tc>
      </w:tr>
    </w:tbl>
  </w:body>
</w:document>
</file>