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PHASE 3 – PROJECT DESIGN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2"/>
          <w:szCs w:val="22"/>
          <w:rtl w:val="0"/>
        </w:rPr>
        <w:t xml:space="preserve">Project: Import Data using Transform Maps (Spreadsheet)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b w:val="1"/>
          <w:bCs w:val="1"/>
          <w:rtl w:val="0"/>
        </w:rPr>
        <w:t xml:space="preserve">Overall System Flow: </w:t>
      </w:r>
      <w:r w:rsidDel="00000000" w:rsidR="00000000" w:rsidRPr="00000000">
        <w:rPr>
          <w:rtl w:val="0"/>
        </w:rPr>
        <w:t xml:space="preserve">Spreadsheet → Import Set Table → Transform Map → Employee Test Table → Reports → Dashboard.</w:t>
      </w:r>
    </w:p>
    <w:p w:rsidR="00000000" w:rsidDel="00000000" w:rsidP="00000000" w:rsidRDefault="00000000" w:rsidRPr="00000000" w14:paraId="00000006">
      <w:pPr>
        <w:spacing w:after="140" w:lineRule="auto"/>
        <w:rPr/>
      </w:pPr>
      <w:r w:rsidDel="00000000" w:rsidR="00000000" w:rsidRPr="00000000">
        <w:rPr>
          <w:b w:val="1"/>
          <w:bCs w:val="1"/>
          <w:rtl w:val="0"/>
        </w:rPr>
        <w:t xml:space="preserve">Target Table Design: </w:t>
      </w:r>
      <w:r w:rsidDel="00000000" w:rsidR="00000000" w:rsidRPr="00000000">
        <w:rPr>
          <w:rtl w:val="0"/>
        </w:rPr>
        <w:t xml:space="preserve">The Employee Test custom table is designed as the target table for imported employee records.</w:t>
      </w:r>
    </w:p>
    <w:p w:rsidR="00000000" w:rsidDel="00000000" w:rsidP="00000000" w:rsidRDefault="00000000" w:rsidRPr="00000000" w14:paraId="00000007">
      <w:pPr>
        <w:spacing w:after="140" w:lineRule="auto"/>
        <w:rPr/>
      </w:pPr>
      <w:r w:rsidDel="00000000" w:rsidR="00000000" w:rsidRPr="00000000">
        <w:rPr>
          <w:b w:val="1"/>
          <w:bCs w:val="1"/>
          <w:rtl w:val="0"/>
        </w:rPr>
        <w:t xml:space="preserve">Field Design: </w:t>
      </w:r>
      <w:r w:rsidDel="00000000" w:rsidR="00000000" w:rsidRPr="00000000">
        <w:rPr>
          <w:rtl w:val="0"/>
        </w:rPr>
        <w:t xml:space="preserve">The target table contains Employee ID, Employee Name, Email, Department, and Location.</w:t>
      </w:r>
    </w:p>
    <w:p w:rsidR="00000000" w:rsidDel="00000000" w:rsidP="00000000" w:rsidRDefault="00000000" w:rsidRPr="00000000" w14:paraId="00000008">
      <w:pPr>
        <w:spacing w:after="140" w:lineRule="auto"/>
        <w:rPr/>
      </w:pPr>
      <w:r w:rsidDel="00000000" w:rsidR="00000000" w:rsidRPr="00000000">
        <w:rPr>
          <w:b w:val="1"/>
          <w:bCs w:val="1"/>
          <w:rtl w:val="0"/>
        </w:rPr>
        <w:t xml:space="preserve">Import Set Design: </w:t>
      </w:r>
      <w:r w:rsidDel="00000000" w:rsidR="00000000" w:rsidRPr="00000000">
        <w:rPr>
          <w:rtl w:val="0"/>
        </w:rPr>
        <w:t xml:space="preserve">The Employee Import table is used as the staging table for spreadsheet data.</w:t>
      </w:r>
    </w:p>
    <w:p w:rsidR="00000000" w:rsidDel="00000000" w:rsidP="00000000" w:rsidRDefault="00000000" w:rsidRPr="00000000" w14:paraId="00000009">
      <w:pPr>
        <w:spacing w:after="140" w:lineRule="auto"/>
        <w:rPr/>
      </w:pPr>
      <w:r w:rsidDel="00000000" w:rsidR="00000000" w:rsidRPr="00000000">
        <w:rPr>
          <w:b w:val="1"/>
          <w:bCs w:val="1"/>
          <w:rtl w:val="0"/>
        </w:rPr>
        <w:t xml:space="preserve">Transform Map Design: </w:t>
      </w:r>
      <w:r w:rsidDel="00000000" w:rsidR="00000000" w:rsidRPr="00000000">
        <w:rPr>
          <w:rtl w:val="0"/>
        </w:rPr>
        <w:t xml:space="preserve">The Transform Map is named Sample Spreadsheet Import. Employee Import is the Source Table and Employee Test is the Target Table. Auto Map Matching Fields and Mapping Assist are used to map the fields.</w:t>
      </w:r>
    </w:p>
    <w:p w:rsidR="00000000" w:rsidDel="00000000" w:rsidP="00000000" w:rsidRDefault="00000000" w:rsidRPr="00000000" w14:paraId="0000000A">
      <w:pPr>
        <w:spacing w:after="140" w:lineRule="auto"/>
        <w:rPr/>
      </w:pPr>
      <w:r w:rsidDel="00000000" w:rsidR="00000000" w:rsidRPr="00000000">
        <w:rPr>
          <w:b w:val="1"/>
          <w:bCs w:val="1"/>
          <w:rtl w:val="0"/>
        </w:rPr>
        <w:t xml:space="preserve">Coalesce Design: </w:t>
      </w:r>
      <w:r w:rsidDel="00000000" w:rsidR="00000000" w:rsidRPr="00000000">
        <w:rPr>
          <w:rtl w:val="0"/>
        </w:rPr>
        <w:t xml:space="preserve">A field map is configured with Coalesce set to True so that existing records can be updated rather than creating duplicate records.</w:t>
      </w:r>
    </w:p>
    <w:p w:rsidR="00000000" w:rsidDel="00000000" w:rsidP="00000000" w:rsidRDefault="00000000" w:rsidRPr="00000000" w14:paraId="0000000B">
      <w:pPr>
        <w:spacing w:after="140" w:lineRule="auto"/>
        <w:rPr/>
      </w:pPr>
      <w:r w:rsidDel="00000000" w:rsidR="00000000" w:rsidRPr="00000000">
        <w:rPr>
          <w:b w:val="1"/>
          <w:bCs w:val="1"/>
          <w:rtl w:val="0"/>
        </w:rPr>
        <w:t xml:space="preserve">Report Design: </w:t>
      </w:r>
      <w:r w:rsidDel="00000000" w:rsidR="00000000" w:rsidRPr="00000000">
        <w:rPr>
          <w:rtl w:val="0"/>
        </w:rPr>
        <w:t xml:space="preserve">Employees by Department uses a Pie chart and Department grouping with Count aggregation. Employees by Location uses a Bar chart and Location grouping with Count aggregation. Employee List Report uses a List type with Employee ID, Employee Name, Email, Department, and Location.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Source: </w:t>
      </w:r>
      <w:r w:rsidDel="00000000" w:rsidR="00000000" w:rsidRPr="00000000">
        <w:rPr>
          <w:rtl w:val="0"/>
        </w:rPr>
        <w:t xml:space="preserve">Prepared from the provided ServiceNow Project Review report, preserving the project terminology and documented configuration.</w:t>
      </w:r>
    </w:p>
    <w:sectPr>
      <w:footerReference r:id="rId6"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