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2"/>
        <w:gridCol w:w="1375"/>
        <w:gridCol w:w="3161"/>
        <w:gridCol w:w="1561"/>
        <w:gridCol w:w="1410"/>
        <w:gridCol w:w="1334"/>
        <w:gridCol w:w="3310"/>
      </w:tblGrid>
      <w:tr w14:paraId="12CCE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49ED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5"/>
              </w:rPr>
              <w:t>范围</w:t>
            </w:r>
          </w:p>
        </w:tc>
        <w:tc>
          <w:tcPr>
            <w:tcW w:w="1375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CE2B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5"/>
              </w:rPr>
              <w:t>知识点</w:t>
            </w:r>
          </w:p>
        </w:tc>
        <w:tc>
          <w:tcPr>
            <w:tcW w:w="3161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A1FB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5"/>
              </w:rPr>
              <w:t>必须掌握</w:t>
            </w:r>
          </w:p>
        </w:tc>
        <w:tc>
          <w:tcPr>
            <w:tcW w:w="1561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5F93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5"/>
              </w:rPr>
              <w:t>单片机PPT位置</w:t>
            </w:r>
          </w:p>
        </w:tc>
        <w:tc>
          <w:tcPr>
            <w:tcW w:w="1410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1FD8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5"/>
              </w:rPr>
              <w:t>教材1位置</w:t>
            </w:r>
          </w:p>
        </w:tc>
        <w:tc>
          <w:tcPr>
            <w:tcW w:w="1334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16C2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5"/>
              </w:rPr>
              <w:t>教材2位置</w:t>
            </w:r>
          </w:p>
        </w:tc>
        <w:tc>
          <w:tcPr>
            <w:tcW w:w="3310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0CFF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5"/>
              </w:rPr>
              <w:t>考试抓法</w:t>
            </w:r>
          </w:p>
        </w:tc>
      </w:tr>
      <w:tr w14:paraId="78020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450D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通识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C269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嵌入式系统组成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1D7C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硬件：嵌入式处理器、存储器、I/O、通信、显示等；软件：驱动、BSP/中间层、OS、应用程序。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674B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第1章 7-13页；第16章可补OS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B855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第1章/第2章相关概念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6125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ARM书第1章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07DB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简答先写“以应用为中心、软硬件可裁剪的专用计算机系统”，再分硬件/软件组成。</w:t>
            </w:r>
          </w:p>
        </w:tc>
      </w:tr>
      <w:tr w14:paraId="760F2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1485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通识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3A80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嵌入式系统特点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E763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专用、可裁剪、低功耗、高可靠/稳定、实时性、代码可固化、弱交互、开发工具专门化。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4F99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第1章；第16章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FED1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第1章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8871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ARM书第1章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8AED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填空/简答高频；和通用计算机区别一起背。</w:t>
            </w:r>
          </w:p>
        </w:tc>
      </w:tr>
      <w:tr w14:paraId="6F52B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55C1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通识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EA7E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嵌入式系统与通用计算机区别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2ED4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目标不同：专用控制 vs 通用计算；资源不同：受限/定制 vs 丰富；实时性/可靠性要求更强；交互和升级方式不同。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17AA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第1章；第16章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07CA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第1章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CAA8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ARM书第1章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099D9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按“应用目标、硬件资源、实时性、可靠性、软件结构”五点比较。</w:t>
            </w:r>
          </w:p>
        </w:tc>
      </w:tr>
      <w:tr w14:paraId="2D497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E88F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通识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CA01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计算机系统结构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051E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CPU、存储器、I/O、总线；冯诺依曼/哈佛结构；存储器映像I/O/独立编址。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2A8C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第2章；第3章；第6章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851E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第2章/第3章/第6章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A713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ARM书第2章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4A7F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简答问系统结构时画“CPU-存储器-I/O-总线”框架即可。</w:t>
            </w:r>
          </w:p>
        </w:tc>
      </w:tr>
      <w:tr w14:paraId="5CB26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7955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通识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A80B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计算机工作原理/工作流程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CFF3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取指、译码、执行、访存、写回；PC给出地址，指令进入IR，控制器产生控制信号。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205E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第2章；第3章 取指执行相关页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132F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第2章/第3章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A323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ARM书第2章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50D3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若问“指令执行过程”，用取指-译码-执行答；若问ARM，再补流水线。</w:t>
            </w:r>
          </w:p>
        </w:tc>
      </w:tr>
      <w:tr w14:paraId="63392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8FB1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通识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1D65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指令集/RISC/CISC/流水线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8BF2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ISA定义机器可执行操作；RISC指令规整、Load/Store、流水线友好；流水线并行处理取指/译码/执行。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226B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第3章；第12-13章ARM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DF8E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第3章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7D29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ARM书第2-3章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5D48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老师大纲写了“指令集、流水线思想”，选择/简答都可能考。</w:t>
            </w:r>
          </w:p>
        </w:tc>
      </w:tr>
      <w:tr w14:paraId="6581F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DCCA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通识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797E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UART帧格式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7651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异步串行帧：起始位、数据位、可选奇偶校验位、停止位；常见8N1。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559C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第10章 16-19、22-28页；第4章通信帧格式可补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E32A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第4章/第10章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2D5A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ARM书第9章（本地PPT第8章串口，文件第7章）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AD95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真题有S5PC100串口波特率；UART帧格式也适合填空。</w:t>
            </w:r>
          </w:p>
        </w:tc>
      </w:tr>
      <w:tr w14:paraId="11C0C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CECF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通识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0B61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I2C等通信协议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1815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I2C两线SCL/SDA，起始/停止条件，地址+读写位，ACK/NACK，数据按字节传输；SPI/1-Wire作为补充。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D0F8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第4章总线/通信；若查不到，用本地C51 PDF第9章补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530A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第4章总线/通信协议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98AA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ARM书未作为主线；可查网络或C51书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46FF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教材/PPT若缺I2C，直接按公开通用协议补：Start-Address-R/W-ACK-Data-Stop。</w:t>
            </w:r>
          </w:p>
        </w:tc>
      </w:tr>
      <w:tr w14:paraId="71E54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5449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通识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AF26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裸机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38FF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无OS，主循环+中断直接控制硬件；资源占用少、响应可控、结构简单，但复杂任务扩展难。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C3E1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第16章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0C3F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第16章/系统软件部分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36D9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ARM书第1章背景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40E7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与RTOS/GPOS比较题：裸机适合小型、逻辑简单、强确定性控制。</w:t>
            </w:r>
          </w:p>
        </w:tc>
      </w:tr>
      <w:tr w14:paraId="04C45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BF74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通识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572F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RTOS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E3A3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实时操作系统，任务/优先级/调度/同步/中断管理；强调确定响应时间。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C30D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第16章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DCC7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第16章/系统软件部分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E29F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ARM书第1章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17C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适合多任务控制、实时控制；答题写“实时性强、资源较GPOS少”。</w:t>
            </w:r>
          </w:p>
        </w:tc>
      </w:tr>
      <w:tr w14:paraId="7B3AA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A171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通识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CD73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GPOS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592E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通用操作系统，功能/生态/文件网络丰富，实时性通常弱于RTOS，资源占用较大。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6E49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第16章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3A5B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第16章/系统软件部分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CF7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ARM书第1章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F82A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适合复杂交互、网络/文件/图形需求强的嵌入式设备。</w:t>
            </w:r>
          </w:p>
        </w:tc>
      </w:tr>
      <w:tr w14:paraId="5B4DF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7C28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8051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4BDD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8051内核宏观结构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3622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CPU、ROM、RAM、并行I/O、串行I/O、定时/计数器、中断、时钟、位处理器、SFR、系统总线。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ACB7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第7章 7页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BCE6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第7章8051部分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08C0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不主讲8051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9F2F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简答题写这10个部件；SFR、RAM、I/O、中断/定时器一定突出。</w:t>
            </w:r>
          </w:p>
        </w:tc>
      </w:tr>
      <w:tr w14:paraId="37733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0DE7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8051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AF84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8051 CPU组成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7A39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运算器、控制器、PC、IR、DPTR、SP、PSW、ACC/B等；8位CPU，PC为16位。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4320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第7章 9-11页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BC38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第7章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303A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不主讲8051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6856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若问“内核结构/组成”，CPU组成和片内外设要分开写。</w:t>
            </w:r>
          </w:p>
        </w:tc>
      </w:tr>
      <w:tr w14:paraId="1D418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50F1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8051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A797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SFR特殊功能寄存器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EE27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P0/P1/P2/P3、ACC、B、PSW、SP、DPTR、TMOD、TCON、TH/TL、IE、IP、SCON、SBUF、PCON等。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BDF9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第7章 14页；第9章 11-13页；第10章 7-10、22-28页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2B76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第7/9/10章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2E28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不主讲8051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A614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开卷查寄存器名：定时器看TMOD/TCON/THx/TLx；中断看IE/IP；串口看SCON/SBUF。</w:t>
            </w:r>
          </w:p>
        </w:tc>
      </w:tr>
      <w:tr w14:paraId="77861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5C14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8051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CC6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程序/数据存储器组织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916E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程序存储器最多64KB；片内RAM低128B含工作寄存器区、位寻址区、通用RAM；片外RAM最多64KB。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E735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第7章 12-15页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21B4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第7章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BC1C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不主讲8051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F938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选择题高频：程序空间、片内RAM、片外RAM是不同地址空间。</w:t>
            </w:r>
          </w:p>
        </w:tc>
      </w:tr>
      <w:tr w14:paraId="693F7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C395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8051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C5CE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8051寻址空间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1462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00H-7FH可直接/间接寻址；20H-2FH可位寻址；80H-FFH为SFR直接寻址；8052高128B RAM用间接寻址。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6E3F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第7章 14页；第8章 直接/间接/位寻址相关页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9111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第7-8章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6EDB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不主讲8051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EE8B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老师例题答案：片内RAM中既可直接又可间接访问的是00H-7FH。</w:t>
            </w:r>
          </w:p>
        </w:tc>
      </w:tr>
      <w:tr w14:paraId="75727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0D2F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8051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924B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8051引脚分类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148C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电源/晶振：VCC、VSS、XTAL1/2；控制：RST、PSEN、ALE、EA；I/O：P0-P3。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173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第7章 16-18页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9695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第7章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261F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不主讲8051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5949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填空/选择会问分类、低有效信号、复位高有效等。</w:t>
            </w:r>
          </w:p>
        </w:tc>
      </w:tr>
      <w:tr w14:paraId="40692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7006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8051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A174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P0-P3功能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D098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P0复用低8位地址/数据且开漏；P1普通I/O；P2复用高8位地址；P3复用RXD/TXD/INT/T0/T1/RD/WR。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274D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第7章 19-21页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4978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第7章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5C39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不主讲8051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3A18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背P3第二功能：RXD、TXD、INT0、INT1、T0、T1、WR、RD。</w:t>
            </w:r>
          </w:p>
        </w:tc>
      </w:tr>
      <w:tr w14:paraId="349CB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93E4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8051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ED87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中断源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6603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典型5源：INT0、T0、INT1、T1、串口；8052再加T2；各有固定中断向量入口。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AE30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第10章 4-6、11页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00A9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第10章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0D54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不主讲8051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26D5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常考“几个中断源”“外部/内部/串口分类”“向量入口”。</w:t>
            </w:r>
          </w:p>
        </w:tc>
      </w:tr>
      <w:tr w14:paraId="0C66C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B7719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8051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778D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中断控制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F67E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TCON含IE0/IE1/TF0/TF1等标志；IE含EA/ES/ET1/EX1/ET0/EX0；IP设优先级；C51中断函数interrupt n。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F7BB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第10章 7-11页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3EC7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第10章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1F42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不主讲8051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D37E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程序题：开中断必须EA=1且对应使能位=1；查询方式要手动清TF0。</w:t>
            </w:r>
          </w:p>
        </w:tc>
      </w:tr>
      <w:tr w14:paraId="6A817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E731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8051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5A82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机器周期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9042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经典8051：1机器周期=12个振荡周期，Tmc=12/fosc；24MHz时Tmc=0.5us。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4EAF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第9章 17-20页；第8章指令周期可补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E257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第9章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1283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不主讲8051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443B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老师程序题直接用24MHz；一定写出Tmc=12/fosc。</w:t>
            </w:r>
          </w:p>
        </w:tc>
      </w:tr>
      <w:tr w14:paraId="7193F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4014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8051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7888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定时器/计数器结构与方式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1C94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T0/T1由THx/TLx组成；TMOD设GATE/C-T/M1/M0；TCON控制TRx/TFx；方式1为16位。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81A0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第9章 11-16页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3344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第9章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707A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不主讲8051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4308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补程序空：T0方式1通常TMOD=0x01；T1方式1为TMOD=0x10。</w:t>
            </w:r>
          </w:p>
        </w:tc>
      </w:tr>
      <w:tr w14:paraId="2FB55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B434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8051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3A87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定时器初值计算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6430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计数值N=定时时间/Tmc；16位初值=65536-N；TH=高8位，TL=低8位。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CADB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第9章 17-20页；第10章 12-15页有中断例题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906F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第9/10章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1E4C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不主讲8051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51DC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真题：24MHz下10ms计数20000，初值0xB1E0，TH0=0xB1，TL0=0xE0。</w:t>
            </w:r>
          </w:p>
        </w:tc>
      </w:tr>
      <w:tr w14:paraId="08B67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91D4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16C2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ARM系统结构/关键技术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B1D8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32位RISC，Load/Store结构，ARM/Thumb指令集，存储系统、Cache/MMU、流水线、Cortex-A8/S5PC100。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2912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第12章；第15章可补A8资源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D95D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第12/15章或通用ARM部分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8B70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ARM书第2章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B20B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概念题按“RISC、状态、模式、寄存器、异常、流水线”组织。</w:t>
            </w:r>
          </w:p>
        </w:tc>
      </w:tr>
      <w:tr w14:paraId="3A176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19E8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5EA5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ARM工作状态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B78F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ARM状态执行32位ARM指令；Thumb状态执行16位/Thumb-2指令；BX按目标地址bit0切换状态。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2EB0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第12章BX/Thumb页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0A3C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第12章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F01B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ARM书第2章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1E43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老师填空原题：BX可在ARM和Thumb状态之间切换。</w:t>
            </w:r>
          </w:p>
        </w:tc>
      </w:tr>
      <w:tr w14:paraId="188F3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20E0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F310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ARM工作模式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A4BF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Cortex-A8/ARMv7常见用户、系统、管理(SVC)、中止、未定义、IRQ、FIQ、监控等模式；异常会切换到对应模式。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4684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第12章工作模式页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ACCD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第12章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0884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ARM书第2章；异常见书第8章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3E40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简答写模式时要区分状态(state)和模式(mode)。</w:t>
            </w:r>
          </w:p>
        </w:tc>
      </w:tr>
      <w:tr w14:paraId="40708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D038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F3DC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ARM寄存器组织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00D5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R0-R15，R13=SP、R14=LR、R15=PC；部分模式有分组寄存器；CPSR保存状态，异常模式有SPSR。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16C4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第12章寄存器/CPSR/SPSR页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931A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第12章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9650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ARM书第2章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6DF6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高频填空：PC=R15，LR=R14，SP=R13，CPSR/SPSR作用。</w:t>
            </w:r>
          </w:p>
        </w:tc>
      </w:tr>
      <w:tr w14:paraId="4CDA2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DFC9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B8EE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ARM异常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BE22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复位、未定义指令、SWI、预取中止、数据中止、IRQ、FIQ等；异常入口保存CPSR到SPSR、LR保存返回地址、跳向向量表。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A98F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第12章异常概念；第15章可补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031A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第12/15章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3718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ARM书第8章（本地PPT第7章异常，文件第6章）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DAFE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简答按“保存现场-改CPSR-跳向量-处理-清标志-恢复返回”。</w:t>
            </w:r>
          </w:p>
        </w:tc>
      </w:tr>
      <w:tr w14:paraId="3AD98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DBDE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8A82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简易ARM汇编指令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246D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数据处理MOV/MVN/ADD/SUB/CMP/TST；访存LDR/STR；跳转B/BL/BX；状态MRS/MSR；多寄存器LDM/STM。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B672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第13章；第14章程序结构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B10D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第13/14章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B295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ARM书第3-4章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C67F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开卷读程序先看条件码、源/目的寄存器、是否影响CPSR。</w:t>
            </w:r>
          </w:p>
        </w:tc>
      </w:tr>
      <w:tr w14:paraId="4D587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65F4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B895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指令执行过程与流水线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1101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典型取指、译码、执行；ARM7三级、ARM9五级、Cortex-A8更深流水线；流水线提高吞吐但影响PC/异常返回地址。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5CDE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第3章；第12章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4114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第3/12章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B6F1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ARM书第2章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34D7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问“流水线思想”就写多阶段重叠执行，平均每周期完成一条。</w:t>
            </w:r>
          </w:p>
        </w:tc>
      </w:tr>
      <w:tr w14:paraId="3DF8C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1DEE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S5PC100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1D47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GPIO控制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C7FC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GPIO=通用I/O；GPnCON配置功能/方向，GPnDAT读写数据，GPnPUD/上拉寄存器控制上拉下拉；先配置再读写。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8060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第15章A8资源；也可查第7章8051 I/O作对比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66EF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教材1 第5章5.2 GPIO p124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ECC4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ARM书第6章GPIO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405A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老师点名重点；程序题按“CON-PUD-DAT-延时/循环”写。</w:t>
            </w:r>
          </w:p>
        </w:tc>
      </w:tr>
      <w:tr w14:paraId="05131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1829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S5PC100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D41A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外部中断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854D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GPIO复用为EINT，设置触发方式，清pending，打开mask/控制器，VIC设置入口，ISR里处理并清pending。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3F40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第15章A8资源；8051中断可类比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C9DC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教材1 第5章5.3 中断 p136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65FA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ARM书第8章异常；本地PPT第7章异常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36BC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老师点名重点；答流程比死背全部寄存器更稳。</w:t>
            </w:r>
          </w:p>
        </w:tc>
      </w:tr>
      <w:tr w14:paraId="47A77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ED4A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S5PC100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B3B83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ADC采集电压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983B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选通道ADCMUX，配置ADCCON分频/启动，等待完成位，读ADCDAT0低12位，按Vref换算电压。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4162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第15章A8资源；第11章8051 ADC作对比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1553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教材1第5章若无则查ARM书/网络；老师大纲ARM部分点名ADC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AC03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ARM书第11章A/D转换器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DD33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公式：Vin=(ADCDAT0&amp;0xFFF)*Vref/4095；PPT代码有拼写错误时看流程。</w:t>
            </w:r>
          </w:p>
        </w:tc>
      </w:tr>
      <w:tr w14:paraId="5FCA3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E495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S5PC100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4EF10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UART配置波特率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1F11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ULCON设帧格式，UCON/UFCO</w:t>
            </w:r>
            <w:bookmarkStart w:id="0" w:name="_GoBack"/>
            <w:bookmarkEnd w:id="0"/>
            <w:r>
              <w:rPr>
                <w:rFonts w:ascii="宋体" w:hAnsi="宋体" w:eastAsia="宋体"/>
                <w:b w:val="0"/>
                <w:sz w:val="15"/>
              </w:rPr>
              <w:t>N/UMCON设模式，UBRDIV取DIV_VAL整数，UDIVSLOT按小数查表，UTRSTAT查询收发。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855D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第15章A8资源；8051 UART见第10章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9924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教材1 第5章5.6 UART p177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9836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ARM书第9章串行通信接口（本地PPT第8章，文件第7章）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9BE7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真题重点：DIV_VAL=PCLK/(baud*16)-1。30MHz/9600得194.3125，UBRDIV=194=0xC2。</w:t>
            </w:r>
          </w:p>
        </w:tc>
      </w:tr>
      <w:tr w14:paraId="6AD3B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1DA3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S5PC100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11B0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定时部件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74BE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PWM定时器：TCFG0/TCFG1/TCON/TCNTB/TCMPB；看门狗：WTCON/WTDAT/WTCNT，超时复位/中断。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FFF4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第15章A8资源；8051定时器见第9章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505E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教材1 第5章5.5 定时部件 p163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5F03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ARM书第10章PWM定时器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493E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老师点名重点；若问看门狗，写“程序跑飞后自动复位，需定期喂狗”。</w:t>
            </w:r>
          </w:p>
        </w:tc>
      </w:tr>
      <w:tr w14:paraId="0BA1C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61C2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S5PC100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7583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Nand Flash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A02F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NAND按页/块组织；读/写/擦除需命令-地址-数据流程；关注坏块/ECC；S5PC100通过NAND控制器寄存器操作。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161A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第15章A8资源；第5章存储器系统可补NOR/NAND概念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3E78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教材1 第5章5.7 Nand Flash p198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79F6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ARM书第14章存储器接口（本地PPT第9章存储器，文件第8章）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35F4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老师点名重点；打印/翻PPT优先第8章17-41页。</w:t>
            </w:r>
          </w:p>
        </w:tc>
      </w:tr>
      <w:tr w14:paraId="1F746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28A3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S5PC100</w:t>
            </w:r>
          </w:p>
        </w:tc>
        <w:tc>
          <w:tcPr>
            <w:tcW w:w="13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1AA6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LCD接口（备查）</w:t>
            </w:r>
          </w:p>
        </w:tc>
        <w:tc>
          <w:tcPr>
            <w:tcW w:w="31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E4AD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LCD控制器、帧缓冲、TFT/STN、VFRAME/VLINE/VCLK/VDEN；虽未在主考纲点名，但PPT有整章。</w:t>
            </w:r>
          </w:p>
        </w:tc>
        <w:tc>
          <w:tcPr>
            <w:tcW w:w="156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E561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第11章8051 LCD可作基础</w:t>
            </w:r>
          </w:p>
        </w:tc>
        <w:tc>
          <w:tcPr>
            <w:tcW w:w="1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B2BF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教材1若未覆盖则不作为主线</w:t>
            </w:r>
          </w:p>
        </w:tc>
        <w:tc>
          <w:tcPr>
            <w:tcW w:w="13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BEBF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ARM书第17章LCD接口</w:t>
            </w:r>
          </w:p>
        </w:tc>
        <w:tc>
          <w:tcPr>
            <w:tcW w:w="33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6D31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非主线；时间够再看。</w:t>
            </w:r>
          </w:p>
        </w:tc>
      </w:tr>
    </w:tbl>
    <w:p w14:paraId="51A8BEDF"/>
    <w:p w14:paraId="61EEBD41">
      <w:pPr>
        <w:pStyle w:val="16"/>
        <w:numPr>
          <w:numId w:val="0"/>
        </w:numPr>
        <w:ind w:leftChars="0"/>
      </w:pPr>
    </w:p>
    <w:sectPr>
      <w:pgSz w:w="15840" w:h="12240" w:orient="landscape"/>
      <w:pgMar w:top="652" w:right="624" w:bottom="595" w:left="6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89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4508</Words>
  <Characters>6585</Characters>
  <Lines>0</Lines>
  <Paragraphs>0</Paragraphs>
  <TotalTime>3</TotalTime>
  <ScaleCrop>false</ScaleCrop>
  <LinksUpToDate>false</LinksUpToDate>
  <CharactersWithSpaces>6672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邝涛</cp:lastModifiedBy>
  <dcterms:modified xsi:type="dcterms:W3CDTF">2026-06-19T00:24:28Z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eyJoZGlkIjoiNTM0Yzk3ODQyYTgxNmRmZWM1NmNmZGM5MzU0OGZmODEiLCJ1c2VySWQiOiIxNjMyMjY5NjAxIn0=</vt:lpwstr>
  </property>
  <property fmtid="{D5CDD505-2E9C-101B-9397-08002B2CF9AE}" pid="3" name="KSOProductBuildVer">
    <vt:lpwstr>2052-12.1.0.26895</vt:lpwstr>
  </property>
  <property fmtid="{D5CDD505-2E9C-101B-9397-08002B2CF9AE}" pid="4" name="ICV">
    <vt:lpwstr>27ADA1A906CF4EBCBBAEE236F7566899_12</vt:lpwstr>
  </property>
</Properties>
</file>