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88671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2025-2026微控制器与嵌入式系统复习大纲</w:t>
      </w:r>
    </w:p>
    <w:p w14:paraId="4FC61920">
      <w:pPr>
        <w:jc w:val="left"/>
      </w:pPr>
      <w:r>
        <w:rPr>
          <w:rFonts w:hint="eastAsia"/>
        </w:rPr>
        <w:t>通识部分：</w:t>
      </w:r>
    </w:p>
    <w:p w14:paraId="26EBAB36">
      <w:pPr>
        <w:pStyle w:val="31"/>
        <w:numPr>
          <w:ilvl w:val="0"/>
          <w:numId w:val="1"/>
        </w:numPr>
        <w:jc w:val="left"/>
      </w:pPr>
      <w:r>
        <w:rPr>
          <w:rFonts w:hint="eastAsia"/>
        </w:rPr>
        <w:t>嵌入式系统的组成、特点及其与通用计算机的区别；</w:t>
      </w:r>
    </w:p>
    <w:p w14:paraId="6C44A3A7">
      <w:pPr>
        <w:pStyle w:val="31"/>
        <w:numPr>
          <w:ilvl w:val="0"/>
          <w:numId w:val="1"/>
        </w:numPr>
        <w:jc w:val="left"/>
      </w:pPr>
      <w:r>
        <w:rPr>
          <w:rFonts w:hint="eastAsia"/>
        </w:rPr>
        <w:t>计算机系统的工作原理，系统结构，指令集，工作流程</w:t>
      </w:r>
    </w:p>
    <w:p w14:paraId="2A8C7AEF">
      <w:pPr>
        <w:pStyle w:val="31"/>
        <w:numPr>
          <w:ilvl w:val="0"/>
          <w:numId w:val="1"/>
        </w:numPr>
        <w:jc w:val="left"/>
      </w:pPr>
      <w:r>
        <w:rPr>
          <w:rFonts w:hint="eastAsia"/>
        </w:rPr>
        <w:t>常见的通讯协议及其帧格式，如UART、I2C等。</w:t>
      </w:r>
    </w:p>
    <w:p w14:paraId="1DFEB6A8">
      <w:pPr>
        <w:pStyle w:val="31"/>
        <w:numPr>
          <w:ilvl w:val="0"/>
          <w:numId w:val="1"/>
        </w:numPr>
        <w:jc w:val="left"/>
      </w:pPr>
      <w:r>
        <w:rPr>
          <w:rFonts w:hint="eastAsia"/>
        </w:rPr>
        <w:t>裸机、R</w:t>
      </w:r>
      <w:r>
        <w:t>TOS</w:t>
      </w:r>
      <w:r>
        <w:rPr>
          <w:rFonts w:hint="eastAsia"/>
        </w:rPr>
        <w:t>、G</w:t>
      </w:r>
      <w:r>
        <w:t>POS</w:t>
      </w:r>
      <w:r>
        <w:rPr>
          <w:rFonts w:hint="eastAsia"/>
        </w:rPr>
        <w:t>的基本特点及适用场景。</w:t>
      </w:r>
    </w:p>
    <w:p w14:paraId="432D54D6">
      <w:pPr>
        <w:jc w:val="left"/>
        <w:rPr>
          <w:rFonts w:hint="eastAsia"/>
        </w:rPr>
      </w:pPr>
    </w:p>
    <w:p w14:paraId="063B5B84">
      <w:pPr>
        <w:jc w:val="left"/>
      </w:pPr>
      <w:r>
        <w:rPr>
          <w:rFonts w:hint="eastAsia"/>
        </w:rPr>
        <w:t>8051部分：</w:t>
      </w:r>
    </w:p>
    <w:p w14:paraId="4362F100">
      <w:pPr>
        <w:pStyle w:val="31"/>
        <w:numPr>
          <w:ilvl w:val="0"/>
          <w:numId w:val="2"/>
        </w:numPr>
        <w:jc w:val="left"/>
      </w:pPr>
      <w:r>
        <w:rPr>
          <w:rFonts w:hint="eastAsia"/>
        </w:rPr>
        <w:t>8051系列微控制器的内核的结构、组成，S</w:t>
      </w:r>
      <w:r>
        <w:t>FR</w:t>
      </w:r>
      <w:r>
        <w:rPr>
          <w:rFonts w:hint="eastAsia"/>
        </w:rPr>
        <w:t>，储存器组织、寻址空间</w:t>
      </w:r>
    </w:p>
    <w:p w14:paraId="5C5E0ACE">
      <w:pPr>
        <w:pStyle w:val="31"/>
        <w:numPr>
          <w:ilvl w:val="0"/>
          <w:numId w:val="2"/>
        </w:numPr>
        <w:jc w:val="left"/>
      </w:pPr>
      <w:r>
        <w:rPr>
          <w:rFonts w:hint="eastAsia"/>
        </w:rPr>
        <w:t>8051系列微控制器的中断源、中断控制</w:t>
      </w:r>
    </w:p>
    <w:p w14:paraId="27A4416F">
      <w:pPr>
        <w:pStyle w:val="31"/>
        <w:numPr>
          <w:ilvl w:val="0"/>
          <w:numId w:val="2"/>
        </w:numPr>
        <w:jc w:val="left"/>
      </w:pPr>
      <w:r>
        <w:rPr>
          <w:rFonts w:hint="eastAsia"/>
        </w:rPr>
        <w:t>8051系列微控制器外部引脚的分类、定义和功能；</w:t>
      </w:r>
    </w:p>
    <w:p w14:paraId="33BE64A0">
      <w:pPr>
        <w:pStyle w:val="31"/>
        <w:numPr>
          <w:ilvl w:val="0"/>
          <w:numId w:val="2"/>
        </w:numPr>
        <w:jc w:val="left"/>
      </w:pPr>
      <w:r>
        <w:rPr>
          <w:rFonts w:hint="eastAsia"/>
        </w:rPr>
        <w:t>8051系列微控制器的机器周期、定时器初值的计算。</w:t>
      </w:r>
    </w:p>
    <w:p w14:paraId="558F920E">
      <w:pPr>
        <w:jc w:val="left"/>
        <w:rPr>
          <w:rFonts w:hint="eastAsia"/>
        </w:rPr>
      </w:pPr>
    </w:p>
    <w:p w14:paraId="3BC4B9F0">
      <w:pPr>
        <w:jc w:val="left"/>
      </w:pPr>
      <w:r>
        <w:rPr>
          <w:rFonts w:hint="eastAsia"/>
        </w:rPr>
        <w:t>ARM部分：</w:t>
      </w:r>
    </w:p>
    <w:p w14:paraId="5C62395C">
      <w:pPr>
        <w:pStyle w:val="31"/>
        <w:numPr>
          <w:ilvl w:val="0"/>
          <w:numId w:val="3"/>
        </w:numPr>
        <w:jc w:val="left"/>
      </w:pPr>
      <w:r>
        <w:rPr>
          <w:rFonts w:hint="eastAsia"/>
        </w:rPr>
        <w:t>ARM系统的结构、工作状态、工作模式、寄存器组织、异常；</w:t>
      </w:r>
    </w:p>
    <w:p w14:paraId="09FCE7C3">
      <w:pPr>
        <w:pStyle w:val="31"/>
        <w:numPr>
          <w:ilvl w:val="0"/>
          <w:numId w:val="3"/>
        </w:numPr>
        <w:jc w:val="left"/>
      </w:pPr>
      <w:r>
        <w:rPr>
          <w:rFonts w:hint="eastAsia"/>
        </w:rPr>
        <w:t>ARM系统的简易汇编指令，指令执行过程及流水线思想；</w:t>
      </w:r>
    </w:p>
    <w:p w14:paraId="43DE8723">
      <w:pPr>
        <w:pStyle w:val="31"/>
        <w:numPr>
          <w:ilvl w:val="0"/>
          <w:numId w:val="3"/>
        </w:numPr>
        <w:jc w:val="left"/>
      </w:pPr>
      <w:r>
        <w:rPr>
          <w:rFonts w:hint="eastAsia"/>
        </w:rPr>
        <w:t>Cortex-A8  S5PC100控制GPIO;</w:t>
      </w:r>
    </w:p>
    <w:p w14:paraId="4F04FEF4">
      <w:pPr>
        <w:pStyle w:val="31"/>
        <w:numPr>
          <w:ilvl w:val="0"/>
          <w:numId w:val="3"/>
        </w:numPr>
        <w:jc w:val="left"/>
      </w:pPr>
      <w:bookmarkStart w:id="0" w:name="OLE_LINK1"/>
      <w:r>
        <w:rPr>
          <w:rFonts w:hint="eastAsia"/>
        </w:rPr>
        <w:t>Cortex-A8  S5PC100的</w:t>
      </w:r>
      <w:bookmarkEnd w:id="0"/>
      <w:r>
        <w:rPr>
          <w:rFonts w:hint="eastAsia"/>
        </w:rPr>
        <w:t>外部中断；</w:t>
      </w:r>
    </w:p>
    <w:p w14:paraId="543977DF">
      <w:pPr>
        <w:pStyle w:val="31"/>
        <w:numPr>
          <w:ilvl w:val="0"/>
          <w:numId w:val="3"/>
        </w:numPr>
        <w:jc w:val="left"/>
      </w:pPr>
      <w:r>
        <w:rPr>
          <w:rFonts w:hint="eastAsia"/>
        </w:rPr>
        <w:t>Cortex-A8  S5PC100使用ADC采集电压值；</w:t>
      </w:r>
    </w:p>
    <w:p w14:paraId="4C13EEA6">
      <w:pPr>
        <w:pStyle w:val="31"/>
        <w:numPr>
          <w:ilvl w:val="0"/>
          <w:numId w:val="3"/>
        </w:numPr>
        <w:jc w:val="left"/>
        <w:rPr>
          <w:rFonts w:hint="eastAsia"/>
        </w:rPr>
      </w:pPr>
      <w:r>
        <w:rPr>
          <w:rFonts w:hint="eastAsia"/>
        </w:rPr>
        <w:t>Cortex-A8  S5PC100配置串口波特率；</w:t>
      </w:r>
    </w:p>
    <w:p w14:paraId="2BF2DA2C">
      <w:pPr>
        <w:rPr>
          <w:rFonts w:hint="eastAsia"/>
        </w:rPr>
      </w:pPr>
      <w:r>
        <w:rPr>
          <w:rFonts w:hint="eastAsia"/>
        </w:rPr>
        <w:br w:type="page"/>
      </w:r>
    </w:p>
    <w:p w14:paraId="5A1E3DDC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复习课重点内容：</w:t>
      </w:r>
    </w:p>
    <w:p w14:paraId="6BBDA0DD">
      <w:pPr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以嵌入式系统为例</w:t>
      </w:r>
    </w:p>
    <w:p w14:paraId="247C5E03">
      <w:pPr>
        <w:pStyle w:val="31"/>
        <w:numPr>
          <w:ilvl w:val="0"/>
          <w:numId w:val="4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考试范围</w:t>
      </w:r>
    </w:p>
    <w:p w14:paraId="61A1E314">
      <w:pPr>
        <w:pStyle w:val="31"/>
        <w:ind w:left="360" w:firstLine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教材1-5章，重点是概念。</w:t>
      </w:r>
    </w:p>
    <w:p w14:paraId="022B947C">
      <w:pPr>
        <w:pStyle w:val="31"/>
        <w:numPr>
          <w:ilvl w:val="0"/>
          <w:numId w:val="4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重点内容：</w:t>
      </w:r>
    </w:p>
    <w:p w14:paraId="158B162A">
      <w:pPr>
        <w:pStyle w:val="31"/>
        <w:ind w:left="360" w:firstLine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5.2  GPIO:    p124   例子讲解</w:t>
      </w:r>
    </w:p>
    <w:p w14:paraId="12A15A6D">
      <w:pPr>
        <w:pStyle w:val="31"/>
        <w:ind w:left="360" w:firstLine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5.3  中断：   p136  例子讲解</w:t>
      </w:r>
    </w:p>
    <w:p w14:paraId="00E4C2BC">
      <w:pPr>
        <w:pStyle w:val="31"/>
        <w:ind w:left="360" w:firstLine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5.5  定时部件  p163  例子讲解</w:t>
      </w:r>
    </w:p>
    <w:p w14:paraId="60458564">
      <w:pPr>
        <w:pStyle w:val="31"/>
        <w:ind w:left="360" w:firstLine="0"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5.6  UART:    P177    例子讲解</w:t>
      </w:r>
    </w:p>
    <w:p w14:paraId="5F08995A">
      <w:pPr>
        <w:pStyle w:val="31"/>
        <w:ind w:left="360" w:firstLine="0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5.7   Nand flash：  p198   例子讲解</w:t>
      </w:r>
    </w:p>
    <w:p w14:paraId="33F4402C">
      <w:pPr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3、考试题</w:t>
      </w:r>
      <w:r>
        <w:rPr>
          <w:rFonts w:hint="eastAsia"/>
          <w:sz w:val="21"/>
          <w:szCs w:val="21"/>
          <w:lang w:val="en-US" w:eastAsia="zh-CN"/>
        </w:rPr>
        <w:t>型</w:t>
      </w:r>
    </w:p>
    <w:p w14:paraId="4EA10403">
      <w:pPr>
        <w:pStyle w:val="31"/>
        <w:numPr>
          <w:ilvl w:val="0"/>
          <w:numId w:val="5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填空</w:t>
      </w:r>
      <w:r>
        <w:rPr>
          <w:rFonts w:hint="eastAsia"/>
          <w:sz w:val="21"/>
          <w:szCs w:val="21"/>
          <w:lang w:eastAsia="zh-CN"/>
        </w:rPr>
        <w:t>（</w:t>
      </w:r>
      <w:r>
        <w:rPr>
          <w:rFonts w:hint="eastAsia"/>
          <w:sz w:val="21"/>
          <w:szCs w:val="21"/>
          <w:lang w:val="en-US" w:eastAsia="zh-CN"/>
        </w:rPr>
        <w:t>30）与选择（15）</w:t>
      </w:r>
      <w:r>
        <w:rPr>
          <w:rFonts w:hint="eastAsia"/>
          <w:sz w:val="21"/>
          <w:szCs w:val="21"/>
        </w:rPr>
        <w:t>2、简答</w:t>
      </w:r>
      <w:r>
        <w:rPr>
          <w:rFonts w:hint="eastAsia"/>
          <w:sz w:val="21"/>
          <w:szCs w:val="21"/>
          <w:lang w:val="en-US" w:eastAsia="zh-CN"/>
        </w:rPr>
        <w:t>25</w:t>
      </w:r>
      <w:r>
        <w:rPr>
          <w:rFonts w:hint="eastAsia"/>
          <w:sz w:val="21"/>
          <w:szCs w:val="21"/>
        </w:rPr>
        <w:t>分）3、程序设计（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0分）方式为补充程序</w:t>
      </w:r>
    </w:p>
    <w:p w14:paraId="3970D0E4">
      <w:pPr>
        <w:pStyle w:val="31"/>
        <w:numPr>
          <w:ilvl w:val="0"/>
          <w:numId w:val="5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方式开卷</w:t>
      </w:r>
    </w:p>
    <w:p w14:paraId="52773FD6">
      <w:pPr>
        <w:pStyle w:val="31"/>
        <w:numPr>
          <w:ilvl w:val="0"/>
          <w:numId w:val="5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时间100分钟</w:t>
      </w:r>
    </w:p>
    <w:p w14:paraId="2AFE1508">
      <w:pPr>
        <w:pStyle w:val="31"/>
        <w:numPr>
          <w:ilvl w:val="0"/>
          <w:numId w:val="5"/>
        </w:numPr>
        <w:ind w:firstLineChars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地点：</w:t>
      </w:r>
      <w:r>
        <w:rPr>
          <w:rFonts w:hint="eastAsia"/>
          <w:sz w:val="21"/>
          <w:szCs w:val="21"/>
          <w:lang w:val="en-US" w:eastAsia="zh-CN"/>
        </w:rPr>
        <w:t>新校区</w:t>
      </w:r>
      <w:r>
        <w:rPr>
          <w:rFonts w:hint="eastAsia"/>
          <w:sz w:val="21"/>
          <w:szCs w:val="21"/>
        </w:rPr>
        <w:t xml:space="preserve">  详见附件</w:t>
      </w:r>
    </w:p>
    <w:p w14:paraId="599EC6F7">
      <w:pPr>
        <w:pStyle w:val="31"/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示例：</w:t>
      </w:r>
    </w:p>
    <w:p w14:paraId="59121EE3">
      <w:pPr>
        <w:pStyle w:val="31"/>
        <w:widowControl w:val="0"/>
        <w:numPr>
          <w:ilvl w:val="0"/>
          <w:numId w:val="0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选择：</w:t>
      </w:r>
    </w:p>
    <w:p w14:paraId="27EF042D">
      <w:pPr>
        <w:tabs>
          <w:tab w:val="left" w:pos="420"/>
        </w:tabs>
        <w:spacing w:line="360" w:lineRule="exact"/>
        <w:rPr>
          <w:rFonts w:ascii="楷体_GB2312" w:eastAsia="楷体_GB2312"/>
        </w:rPr>
      </w:pPr>
      <w:r>
        <w:rPr>
          <w:rFonts w:hint="eastAsia" w:ascii="楷体_GB2312" w:eastAsia="楷体_GB2312"/>
        </w:rPr>
        <w:t>6.</w:t>
      </w:r>
      <w:r>
        <w:rPr>
          <w:rFonts w:hint="eastAsia"/>
        </w:rPr>
        <w:t xml:space="preserve"> </w:t>
      </w:r>
      <w:r>
        <w:rPr>
          <w:rFonts w:hint="eastAsia" w:ascii="楷体_GB2312" w:eastAsia="楷体_GB2312"/>
        </w:rPr>
        <w:t>8051系列微处理器片内RAM 区，既能采用间接寻址方式又能采用直接寻址方式访问的地址范围是（ A ）</w:t>
      </w:r>
    </w:p>
    <w:p w14:paraId="7E447C49">
      <w:pPr>
        <w:tabs>
          <w:tab w:val="left" w:pos="420"/>
        </w:tabs>
        <w:spacing w:line="360" w:lineRule="exact"/>
        <w:rPr>
          <w:rFonts w:hint="eastAsia" w:ascii="楷体_GB2312" w:eastAsia="楷体_GB2312"/>
        </w:rPr>
      </w:pPr>
      <w:r>
        <w:rPr>
          <w:rFonts w:ascii="楷体_GB2312" w:eastAsia="楷体_GB2312"/>
        </w:rPr>
        <w:t>A.</w:t>
      </w:r>
      <w:r>
        <w:rPr>
          <w:rFonts w:hint="eastAsia" w:ascii="楷体_GB2312" w:eastAsia="楷体_GB2312"/>
        </w:rPr>
        <w:t>00H-7FH</w:t>
      </w:r>
    </w:p>
    <w:p w14:paraId="45D36AC6">
      <w:pPr>
        <w:tabs>
          <w:tab w:val="left" w:pos="420"/>
        </w:tabs>
        <w:spacing w:line="360" w:lineRule="exact"/>
        <w:rPr>
          <w:rFonts w:hint="eastAsia" w:ascii="楷体_GB2312" w:eastAsia="楷体_GB2312"/>
        </w:rPr>
      </w:pPr>
      <w:r>
        <w:rPr>
          <w:rFonts w:ascii="楷体_GB2312" w:eastAsia="楷体_GB2312"/>
        </w:rPr>
        <w:t>B.</w:t>
      </w:r>
      <w:r>
        <w:rPr>
          <w:rFonts w:hint="eastAsia" w:ascii="楷体_GB2312" w:eastAsia="楷体_GB2312"/>
        </w:rPr>
        <w:t>80H-FFH</w:t>
      </w:r>
    </w:p>
    <w:p w14:paraId="11208A5A">
      <w:pPr>
        <w:tabs>
          <w:tab w:val="left" w:pos="420"/>
        </w:tabs>
        <w:spacing w:line="360" w:lineRule="exact"/>
        <w:rPr>
          <w:rFonts w:hint="eastAsia" w:ascii="楷体_GB2312" w:eastAsia="楷体_GB2312"/>
        </w:rPr>
      </w:pPr>
      <w:r>
        <w:rPr>
          <w:rFonts w:ascii="楷体_GB2312" w:eastAsia="楷体_GB2312"/>
        </w:rPr>
        <w:t>C.</w:t>
      </w:r>
      <w:r>
        <w:rPr>
          <w:rFonts w:hint="eastAsia" w:ascii="楷体_GB2312" w:eastAsia="楷体_GB2312"/>
        </w:rPr>
        <w:t>00H-FFH</w:t>
      </w:r>
    </w:p>
    <w:p w14:paraId="19AEB700">
      <w:pPr>
        <w:numPr>
          <w:ilvl w:val="0"/>
          <w:numId w:val="6"/>
        </w:numPr>
        <w:tabs>
          <w:tab w:val="left" w:pos="420"/>
          <w:tab w:val="clear" w:pos="312"/>
        </w:tabs>
        <w:spacing w:line="360" w:lineRule="exact"/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>以上区间均不正确</w:t>
      </w:r>
    </w:p>
    <w:p w14:paraId="7A9E4F60">
      <w:pPr>
        <w:widowControl w:val="0"/>
        <w:numPr>
          <w:ilvl w:val="0"/>
          <w:numId w:val="0"/>
        </w:numPr>
        <w:tabs>
          <w:tab w:val="left" w:pos="420"/>
        </w:tabs>
        <w:spacing w:line="360" w:lineRule="exact"/>
        <w:jc w:val="both"/>
        <w:rPr>
          <w:rFonts w:hint="eastAsia" w:ascii="楷体_GB2312" w:eastAsia="楷体_GB2312"/>
        </w:rPr>
      </w:pPr>
    </w:p>
    <w:p w14:paraId="1DB2C06C">
      <w:pPr>
        <w:widowControl w:val="0"/>
        <w:numPr>
          <w:ilvl w:val="0"/>
          <w:numId w:val="0"/>
        </w:numPr>
        <w:tabs>
          <w:tab w:val="left" w:pos="420"/>
        </w:tabs>
        <w:spacing w:line="360" w:lineRule="exact"/>
        <w:jc w:val="both"/>
        <w:rPr>
          <w:rFonts w:hint="eastAsia" w:ascii="楷体_GB2312" w:eastAsia="楷体_GB2312"/>
        </w:rPr>
      </w:pPr>
    </w:p>
    <w:p w14:paraId="204B4CDA">
      <w:pPr>
        <w:widowControl w:val="0"/>
        <w:numPr>
          <w:ilvl w:val="0"/>
          <w:numId w:val="0"/>
        </w:numPr>
        <w:tabs>
          <w:tab w:val="left" w:pos="420"/>
        </w:tabs>
        <w:spacing w:line="360" w:lineRule="exact"/>
        <w:jc w:val="both"/>
        <w:rPr>
          <w:rFonts w:hint="eastAsia" w:ascii="楷体_GB2312" w:eastAsia="楷体_GB2312"/>
          <w:lang w:val="en-US" w:eastAsia="zh-CN"/>
        </w:rPr>
      </w:pPr>
      <w:r>
        <w:rPr>
          <w:rFonts w:hint="eastAsia" w:ascii="楷体_GB2312" w:eastAsia="楷体_GB2312"/>
          <w:lang w:val="en-US" w:eastAsia="zh-CN"/>
        </w:rPr>
        <w:t>填空：</w:t>
      </w:r>
    </w:p>
    <w:p w14:paraId="7AA2D0DB">
      <w:pPr>
        <w:widowControl w:val="0"/>
        <w:numPr>
          <w:ilvl w:val="0"/>
          <w:numId w:val="0"/>
        </w:numPr>
        <w:tabs>
          <w:tab w:val="left" w:pos="420"/>
        </w:tabs>
        <w:spacing w:line="360" w:lineRule="exact"/>
        <w:jc w:val="both"/>
        <w:rPr>
          <w:rFonts w:hint="eastAsia" w:ascii="楷体_GB2312" w:eastAsia="楷体_GB2312"/>
          <w:lang w:val="en-US" w:eastAsia="zh-CN"/>
        </w:rPr>
      </w:pPr>
    </w:p>
    <w:p w14:paraId="375D9B3F">
      <w:pPr>
        <w:numPr>
          <w:ilvl w:val="0"/>
          <w:numId w:val="7"/>
        </w:numPr>
        <w:tabs>
          <w:tab w:val="left" w:pos="420"/>
        </w:tabs>
        <w:spacing w:line="360" w:lineRule="exact"/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>使用（30）</w:t>
      </w:r>
      <w:r>
        <w:rPr>
          <w:rFonts w:hint="eastAsia" w:ascii="楷体_GB2312" w:eastAsia="楷体_GB2312"/>
          <w:u w:val="single"/>
        </w:rPr>
        <w:t xml:space="preserve">  跳转指令BX  </w:t>
      </w:r>
      <w:r>
        <w:rPr>
          <w:rFonts w:hint="eastAsia" w:ascii="楷体_GB2312" w:eastAsia="楷体_GB2312"/>
        </w:rPr>
        <w:t>可将处理器内核在ARM状态和Thumb状态之间进行切换</w:t>
      </w:r>
    </w:p>
    <w:p w14:paraId="24D04F30">
      <w:pPr>
        <w:numPr>
          <w:ilvl w:val="0"/>
          <w:numId w:val="0"/>
        </w:numPr>
        <w:spacing w:line="360" w:lineRule="exact"/>
        <w:rPr>
          <w:rFonts w:hint="eastAsia" w:ascii="楷体_GB2312" w:eastAsia="楷体_GB2312"/>
          <w:lang w:val="en-US" w:eastAsia="zh-CN"/>
        </w:rPr>
      </w:pPr>
      <w:r>
        <w:rPr>
          <w:rFonts w:hint="eastAsia" w:ascii="楷体_GB2312" w:eastAsia="楷体_GB2312"/>
          <w:lang w:val="en-US" w:eastAsia="zh-CN"/>
        </w:rPr>
        <w:t>简答：</w:t>
      </w:r>
    </w:p>
    <w:p w14:paraId="3841E373">
      <w:pPr>
        <w:numPr>
          <w:ilvl w:val="0"/>
          <w:numId w:val="8"/>
        </w:numPr>
        <w:spacing w:line="360" w:lineRule="exact"/>
        <w:rPr>
          <w:rFonts w:hint="eastAsia" w:ascii="楷体_GB2312" w:eastAsia="楷体_GB2312"/>
        </w:rPr>
      </w:pPr>
      <w:r>
        <w:rPr>
          <w:rFonts w:hint="eastAsia" w:ascii="楷体_GB2312" w:eastAsia="楷体_GB2312"/>
        </w:rPr>
        <w:t>S5PC100是常见的Cortex-A8处理器，假设其串口工频为30MHz，设置波特率为9600，选择其UART0作为串行口通讯，计算UBRDIV0、UDIVSLOT0的设置值。</w:t>
      </w:r>
    </w:p>
    <w:p w14:paraId="0839AC37">
      <w:pPr>
        <w:spacing w:line="360" w:lineRule="exact"/>
        <w:ind w:firstLine="560" w:firstLineChars="200"/>
        <w:rPr>
          <w:rFonts w:hint="eastAsia" w:ascii="楷体_GB2312" w:eastAsia="楷体_GB2312"/>
          <w:highlight w:val="cyan"/>
        </w:rPr>
      </w:pPr>
      <w:r>
        <w:rPr>
          <w:rFonts w:hint="eastAsia" w:ascii="楷体_GB2312" w:eastAsia="楷体_GB2312"/>
          <w:highlight w:val="cyan"/>
        </w:rPr>
        <w:t>答：DIV_VAL=30 000 000/(9600*16)-1=194.3125;</w:t>
      </w:r>
    </w:p>
    <w:p w14:paraId="07886F36">
      <w:pPr>
        <w:spacing w:line="360" w:lineRule="exact"/>
        <w:ind w:firstLine="560" w:firstLineChars="200"/>
        <w:rPr>
          <w:rFonts w:hint="eastAsia" w:ascii="楷体_GB2312" w:eastAsia="楷体_GB2312"/>
          <w:highlight w:val="cyan"/>
        </w:rPr>
      </w:pPr>
      <w:r>
        <w:rPr>
          <w:rFonts w:hint="eastAsia" w:ascii="楷体_GB2312" w:eastAsia="楷体_GB2312"/>
          <w:highlight w:val="cyan"/>
        </w:rPr>
        <w:t>则UBRDIV0=194，设置为0xC2，即UBRDIV0= 0x14；</w:t>
      </w:r>
    </w:p>
    <w:p w14:paraId="406B1B79">
      <w:pPr>
        <w:spacing w:line="360" w:lineRule="exact"/>
        <w:ind w:firstLine="560" w:firstLineChars="200"/>
        <w:rPr>
          <w:rFonts w:ascii="楷体_GB2312" w:eastAsia="楷体_GB2312"/>
        </w:rPr>
      </w:pPr>
      <w:r>
        <w:rPr>
          <w:rFonts w:hint="eastAsia" w:ascii="楷体_GB2312" w:eastAsia="楷体_GB2312"/>
          <w:highlight w:val="cyan"/>
        </w:rPr>
        <w:t>UDIVSLOT0中1的个数=16*0.3125=5，经查表可得UDIVSLOT0=0x4924；</w:t>
      </w:r>
    </w:p>
    <w:p w14:paraId="2A66D527">
      <w:pPr>
        <w:widowControl w:val="0"/>
        <w:numPr>
          <w:ilvl w:val="0"/>
          <w:numId w:val="0"/>
        </w:numPr>
        <w:tabs>
          <w:tab w:val="left" w:pos="420"/>
        </w:tabs>
        <w:spacing w:line="360" w:lineRule="exact"/>
        <w:jc w:val="both"/>
        <w:rPr>
          <w:rFonts w:hint="eastAsia" w:ascii="楷体_GB2312" w:eastAsia="楷体_GB2312"/>
          <w:lang w:val="en-US" w:eastAsia="zh-CN"/>
        </w:rPr>
      </w:pPr>
    </w:p>
    <w:p w14:paraId="5B3A70FC">
      <w:pPr>
        <w:pStyle w:val="31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设计：</w:t>
      </w:r>
    </w:p>
    <w:p w14:paraId="6207B944">
      <w:pPr>
        <w:pStyle w:val="31"/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9C35D87">
      <w:pPr>
        <w:pStyle w:val="14"/>
        <w:widowControl/>
        <w:spacing w:line="168" w:lineRule="atLeast"/>
        <w:rPr>
          <w:rFonts w:hint="default"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使用8051系列典型微处理器AT89S52的系统时钟频率为24MHz，通过P2^0引脚控制一颗LED以1Hz的频率闪烁且LED亮灭的时间相等，要求使用定时器0并使其工作在16位定时器/计数器模式来实现。</w:t>
      </w:r>
    </w:p>
    <w:p w14:paraId="1F959B60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#include &lt;reg52.h&gt;</w:t>
      </w:r>
    </w:p>
    <w:p w14:paraId="79355FE7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sbit LED = P2^0;</w:t>
      </w:r>
    </w:p>
    <w:p w14:paraId="77C0F256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void main()</w:t>
      </w:r>
    </w:p>
    <w:p w14:paraId="1C02F999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{</w:t>
      </w:r>
    </w:p>
    <w:p w14:paraId="2953BBA3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unsigned char cnt = 0; //定义一个计数变量，记录T0 溢出次数</w:t>
      </w:r>
    </w:p>
    <w:p w14:paraId="632E60C5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[</w:t>
      </w:r>
      <w:r>
        <w:rPr>
          <w:rFonts w:ascii="Times New Roman" w:hAnsi="Times New Roman"/>
          <w:kern w:val="2"/>
          <w:sz w:val="21"/>
          <w:u w:val="single"/>
        </w:rPr>
        <w:t xml:space="preserve">     ①     </w:t>
      </w:r>
      <w:r>
        <w:rPr>
          <w:rFonts w:ascii="Times New Roman" w:hAnsi="Times New Roman"/>
          <w:kern w:val="2"/>
          <w:sz w:val="21"/>
        </w:rPr>
        <w:t>];   //配置定时器/计数器工作方式</w:t>
      </w:r>
    </w:p>
    <w:p w14:paraId="1E52EE67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  <w:u w:val="single"/>
        </w:rPr>
      </w:pPr>
      <w:r>
        <w:rPr>
          <w:rFonts w:ascii="Times New Roman" w:hAnsi="Times New Roman"/>
          <w:kern w:val="2"/>
          <w:sz w:val="21"/>
        </w:rPr>
        <w:t>[</w:t>
      </w:r>
      <w:r>
        <w:rPr>
          <w:rFonts w:ascii="Times New Roman" w:hAnsi="Times New Roman"/>
          <w:kern w:val="2"/>
          <w:sz w:val="21"/>
          <w:u w:val="single"/>
        </w:rPr>
        <w:t xml:space="preserve">     ②     ]</w:t>
      </w:r>
      <w:r>
        <w:rPr>
          <w:rFonts w:ascii="Times New Roman" w:hAnsi="Times New Roman"/>
          <w:kern w:val="2"/>
          <w:sz w:val="21"/>
        </w:rPr>
        <w:t>;  //为T0 赋初值</w:t>
      </w:r>
    </w:p>
    <w:p w14:paraId="5DFFD837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TR0 = 1; //启动T0定时器</w:t>
      </w:r>
    </w:p>
    <w:p w14:paraId="08A60F1B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 xml:space="preserve">  while (1)</w:t>
      </w:r>
    </w:p>
    <w:p w14:paraId="76012627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 xml:space="preserve"> {</w:t>
      </w:r>
    </w:p>
    <w:p w14:paraId="0A4DDB86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if (TF0 == 1) //判断T0 是否溢出</w:t>
      </w:r>
    </w:p>
    <w:p w14:paraId="7AE63B08">
      <w:pPr>
        <w:pStyle w:val="14"/>
        <w:widowControl/>
        <w:spacing w:line="168" w:lineRule="atLeast"/>
        <w:ind w:firstLine="210" w:firstLineChars="100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{</w:t>
      </w:r>
    </w:p>
    <w:p w14:paraId="1ACB7322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 xml:space="preserve">     TF0 = 0; </w:t>
      </w:r>
    </w:p>
    <w:p w14:paraId="38BFFE64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  <w:u w:val="single"/>
        </w:rPr>
      </w:pPr>
      <w:r>
        <w:rPr>
          <w:rFonts w:ascii="Times New Roman" w:hAnsi="Times New Roman"/>
          <w:kern w:val="2"/>
          <w:sz w:val="21"/>
        </w:rPr>
        <w:t xml:space="preserve">     [</w:t>
      </w:r>
      <w:r>
        <w:rPr>
          <w:rFonts w:ascii="Times New Roman" w:hAnsi="Times New Roman"/>
          <w:kern w:val="2"/>
          <w:sz w:val="21"/>
          <w:u w:val="single"/>
        </w:rPr>
        <w:t xml:space="preserve">     ②     ]</w:t>
      </w:r>
      <w:r>
        <w:rPr>
          <w:rFonts w:ascii="Times New Roman" w:hAnsi="Times New Roman"/>
          <w:kern w:val="2"/>
          <w:sz w:val="21"/>
        </w:rPr>
        <w:t>;   //重新为T0赋初值</w:t>
      </w:r>
    </w:p>
    <w:p w14:paraId="608CE5F3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 xml:space="preserve">     cnt++;  //计数值自加1</w:t>
      </w:r>
    </w:p>
    <w:p w14:paraId="18D38DE9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 xml:space="preserve">    if (cnt &gt;= 50)</w:t>
      </w:r>
    </w:p>
    <w:p w14:paraId="42F5E423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 xml:space="preserve">     {</w:t>
      </w:r>
    </w:p>
    <w:p w14:paraId="7A5BC141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 xml:space="preserve">          cnt = 0; </w:t>
      </w:r>
    </w:p>
    <w:p w14:paraId="79DDF4B0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 xml:space="preserve">          [</w:t>
      </w:r>
      <w:r>
        <w:rPr>
          <w:rFonts w:ascii="Times New Roman" w:hAnsi="Times New Roman"/>
          <w:kern w:val="2"/>
          <w:sz w:val="21"/>
          <w:u w:val="single"/>
        </w:rPr>
        <w:t xml:space="preserve">     ③     </w:t>
      </w:r>
      <w:r>
        <w:rPr>
          <w:rFonts w:ascii="Times New Roman" w:hAnsi="Times New Roman"/>
          <w:kern w:val="2"/>
          <w:sz w:val="21"/>
        </w:rPr>
        <w:t>];   //控制LED亮灭情况</w:t>
      </w:r>
    </w:p>
    <w:p w14:paraId="669B3260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 xml:space="preserve">      }</w:t>
      </w:r>
    </w:p>
    <w:p w14:paraId="31039FA0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 xml:space="preserve">    }</w:t>
      </w:r>
    </w:p>
    <w:p w14:paraId="009DD0D3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 xml:space="preserve">  }</w:t>
      </w:r>
    </w:p>
    <w:p w14:paraId="5970C65A">
      <w:pPr>
        <w:pStyle w:val="14"/>
        <w:widowControl/>
        <w:spacing w:line="168" w:lineRule="atLeast"/>
        <w:rPr>
          <w:rFonts w:hint="default"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}</w:t>
      </w:r>
    </w:p>
    <w:p w14:paraId="78118887">
      <w:pPr>
        <w:pStyle w:val="14"/>
        <w:widowControl/>
        <w:spacing w:line="168" w:lineRule="atLeast"/>
        <w:rPr>
          <w:rFonts w:hAnsi="Times New Roman"/>
          <w:kern w:val="2"/>
          <w:sz w:val="21"/>
          <w:lang w:val="da-DK"/>
        </w:rPr>
      </w:pPr>
      <w:r>
        <w:rPr>
          <w:rFonts w:hAnsi="Times New Roman"/>
          <w:kern w:val="2"/>
          <w:sz w:val="21"/>
        </w:rPr>
        <w:t>答题选项如下</w:t>
      </w:r>
      <w:r>
        <w:rPr>
          <w:rFonts w:hAnsi="Times New Roman"/>
          <w:kern w:val="2"/>
          <w:sz w:val="21"/>
          <w:lang w:val="da-DK"/>
        </w:rPr>
        <w:t>：</w:t>
      </w:r>
    </w:p>
    <w:p w14:paraId="768CEA35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  <w:lang w:val="da-DK"/>
        </w:rPr>
      </w:pPr>
      <w:r>
        <w:rPr>
          <w:rFonts w:ascii="Times New Roman" w:hAnsi="Times New Roman"/>
          <w:kern w:val="2"/>
          <w:sz w:val="21"/>
          <w:lang w:val="da-DK"/>
        </w:rPr>
        <w:t xml:space="preserve">①： </w:t>
      </w:r>
      <w:r>
        <w:rPr>
          <w:rFonts w:ascii="Times New Roman" w:hAnsi="Times New Roman"/>
          <w:kern w:val="2"/>
          <w:sz w:val="21"/>
          <w:u w:val="single"/>
          <w:lang w:val="da-DK"/>
        </w:rPr>
        <w:t xml:space="preserve">   A   </w:t>
      </w:r>
    </w:p>
    <w:p w14:paraId="434BE4B3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  <w:lang w:val="da-DK"/>
        </w:rPr>
      </w:pPr>
      <w:r>
        <w:rPr>
          <w:rFonts w:ascii="Times New Roman" w:hAnsi="Times New Roman"/>
          <w:kern w:val="2"/>
          <w:sz w:val="21"/>
          <w:lang w:val="da-DK"/>
        </w:rPr>
        <w:t xml:space="preserve">A.  </w:t>
      </w:r>
      <w:r>
        <w:rPr>
          <w:rFonts w:ascii="Times New Roman" w:hAnsi="Times New Roman"/>
          <w:kern w:val="2"/>
          <w:sz w:val="21"/>
        </w:rPr>
        <w:t>TMOD = 0x01</w:t>
      </w:r>
    </w:p>
    <w:p w14:paraId="384F8E77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  <w:lang w:val="da-DK"/>
        </w:rPr>
      </w:pPr>
      <w:r>
        <w:rPr>
          <w:rFonts w:ascii="Times New Roman" w:hAnsi="Times New Roman"/>
          <w:kern w:val="2"/>
          <w:sz w:val="21"/>
          <w:lang w:val="da-DK"/>
        </w:rPr>
        <w:t>B.  TCON = 0x01</w:t>
      </w:r>
    </w:p>
    <w:p w14:paraId="6B743367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  <w:lang w:val="da-DK"/>
        </w:rPr>
      </w:pPr>
      <w:r>
        <w:rPr>
          <w:rFonts w:ascii="Times New Roman" w:hAnsi="Times New Roman"/>
          <w:kern w:val="2"/>
          <w:sz w:val="21"/>
          <w:lang w:val="da-DK"/>
        </w:rPr>
        <w:t>C.  TMOD = 0x10</w:t>
      </w:r>
    </w:p>
    <w:p w14:paraId="1ED8F545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  <w:lang w:val="da-DK"/>
        </w:rPr>
        <w:t>D.  TMOD = 0</w:t>
      </w:r>
    </w:p>
    <w:p w14:paraId="3447C52D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</w:p>
    <w:p w14:paraId="4714ADA1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 xml:space="preserve">②： </w:t>
      </w:r>
      <w:r>
        <w:rPr>
          <w:rFonts w:ascii="Times New Roman" w:hAnsi="Times New Roman"/>
          <w:kern w:val="2"/>
          <w:sz w:val="21"/>
          <w:u w:val="single"/>
        </w:rPr>
        <w:t xml:space="preserve">   D   </w:t>
      </w:r>
    </w:p>
    <w:p w14:paraId="23E57C44">
      <w:pPr>
        <w:pStyle w:val="14"/>
        <w:widowControl/>
        <w:spacing w:line="168" w:lineRule="atLeast"/>
        <w:rPr>
          <w:rFonts w:ascii="Times New Roman" w:hAnsi="Times New Roman"/>
          <w:color w:val="FF0000"/>
          <w:kern w:val="2"/>
          <w:sz w:val="21"/>
          <w:u w:val="single"/>
        </w:rPr>
      </w:pPr>
      <w:r>
        <w:rPr>
          <w:rFonts w:ascii="Times New Roman" w:hAnsi="Times New Roman"/>
          <w:kern w:val="2"/>
          <w:sz w:val="21"/>
        </w:rPr>
        <w:t>A.  TH0 = 0xB8  TL0 = 0x00</w:t>
      </w:r>
    </w:p>
    <w:p w14:paraId="5718E6DD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B.  TH0 = 0x4E  TL0 = 0x20</w:t>
      </w:r>
    </w:p>
    <w:p w14:paraId="6B3DE26C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C.  TH0 = 0x24  TL0 = 0x00</w:t>
      </w:r>
    </w:p>
    <w:p w14:paraId="455138CC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D.  TH0 = 0xB1  TL0 = 0xE0</w:t>
      </w:r>
    </w:p>
    <w:p w14:paraId="6941754B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</w:p>
    <w:p w14:paraId="0F3BB7B7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③：</w:t>
      </w:r>
      <w:r>
        <w:rPr>
          <w:rFonts w:ascii="Times New Roman" w:hAnsi="Times New Roman"/>
          <w:kern w:val="2"/>
          <w:sz w:val="21"/>
          <w:u w:val="single"/>
        </w:rPr>
        <w:t xml:space="preserve">   A  </w:t>
      </w:r>
      <w:r>
        <w:rPr>
          <w:rFonts w:ascii="Times New Roman" w:hAnsi="Times New Roman"/>
          <w:kern w:val="2"/>
          <w:sz w:val="21"/>
        </w:rPr>
        <w:t xml:space="preserve"> </w:t>
      </w:r>
    </w:p>
    <w:p w14:paraId="217E598B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A.  LED = ~LED</w:t>
      </w:r>
    </w:p>
    <w:p w14:paraId="036ADB87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B.  LED = LED~</w:t>
      </w:r>
    </w:p>
    <w:p w14:paraId="347624F3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C.  LED = LED</w:t>
      </w:r>
    </w:p>
    <w:p w14:paraId="10671401">
      <w:pPr>
        <w:pStyle w:val="14"/>
        <w:widowControl/>
        <w:spacing w:line="168" w:lineRule="atLeast"/>
        <w:rPr>
          <w:rFonts w:ascii="Times New Roman" w:hAnsi="Times New Roman"/>
          <w:kern w:val="2"/>
          <w:sz w:val="21"/>
        </w:rPr>
      </w:pPr>
      <w:r>
        <w:rPr>
          <w:rFonts w:ascii="Times New Roman" w:hAnsi="Times New Roman"/>
          <w:kern w:val="2"/>
          <w:sz w:val="21"/>
        </w:rPr>
        <w:t>D.  LED = 0</w:t>
      </w:r>
    </w:p>
    <w:p w14:paraId="5B9002D0">
      <w:pPr>
        <w:pStyle w:val="31"/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68270" cy="2306320"/>
            <wp:effectExtent l="0" t="0" r="13970" b="1016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t="15823" b="43829"/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2306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57780" cy="2287905"/>
            <wp:effectExtent l="0" t="0" r="2540" b="1333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t="15611" b="49766"/>
                    <a:stretch>
                      <a:fillRect/>
                    </a:stretch>
                  </pic:blipFill>
                  <pic:spPr>
                    <a:xfrm>
                      <a:off x="0" y="0"/>
                      <a:ext cx="2557780" cy="2287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2F8602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672715" cy="2149475"/>
            <wp:effectExtent l="0" t="0" r="952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271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7935" cy="2252345"/>
            <wp:effectExtent l="0" t="0" r="190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912E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675255" cy="2533650"/>
            <wp:effectExtent l="0" t="0" r="698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525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43175" cy="3555365"/>
            <wp:effectExtent l="0" t="0" r="190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355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F4A4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807970" cy="2333625"/>
            <wp:effectExtent l="0" t="0" r="11430" b="133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797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93950" cy="2371725"/>
            <wp:effectExtent l="0" t="0" r="1397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15C6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573020" cy="2324100"/>
            <wp:effectExtent l="0" t="0" r="254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57475" cy="2324100"/>
            <wp:effectExtent l="0" t="0" r="9525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D8321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715895" cy="2495550"/>
            <wp:effectExtent l="0" t="0" r="1206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71420" cy="23241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rcRect r="7333"/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AA6B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497455" cy="1419860"/>
            <wp:effectExtent l="0" t="0" r="1905" b="1270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7455" cy="141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3660" cy="1411605"/>
            <wp:effectExtent l="0" t="0" r="7620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99352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952750" cy="1409700"/>
            <wp:effectExtent l="0" t="0" r="381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A4765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590800" cy="2219325"/>
            <wp:effectExtent l="0" t="0" r="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1600" cy="2205990"/>
            <wp:effectExtent l="0" t="0" r="10160" b="381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6658E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527935" cy="2239645"/>
            <wp:effectExtent l="0" t="0" r="190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57145" cy="2172335"/>
            <wp:effectExtent l="0" t="0" r="3175" b="698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7145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BAAB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511425" cy="2303780"/>
            <wp:effectExtent l="0" t="0" r="3175" b="1270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11425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24150" cy="2276475"/>
            <wp:effectExtent l="0" t="0" r="381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9868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641600" cy="2479675"/>
            <wp:effectExtent l="0" t="0" r="10160" b="444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8895" cy="2350770"/>
            <wp:effectExtent l="0" t="0" r="1905" b="1143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FA772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627630" cy="2548255"/>
            <wp:effectExtent l="0" t="0" r="8890" b="1206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7630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92070" cy="2457450"/>
            <wp:effectExtent l="0" t="0" r="13970" b="1143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5DA9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717165" cy="2257425"/>
            <wp:effectExtent l="0" t="0" r="10795" b="133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1716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27935" cy="2198370"/>
            <wp:effectExtent l="0" t="0" r="1905" b="1143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F2F8">
      <w:pPr>
        <w:pStyle w:val="31"/>
        <w:numPr>
          <w:ilvl w:val="0"/>
          <w:numId w:val="0"/>
        </w:numPr>
        <w:ind w:leftChars="0"/>
        <w:jc w:val="left"/>
      </w:pPr>
      <w:r>
        <w:drawing>
          <wp:inline distT="0" distB="0" distL="114300" distR="114300">
            <wp:extent cx="2633345" cy="1428115"/>
            <wp:effectExtent l="0" t="0" r="3175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3345" cy="142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5560" cy="1351280"/>
            <wp:effectExtent l="0" t="0" r="0" b="508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CC6C">
      <w:pPr>
        <w:pStyle w:val="31"/>
        <w:numPr>
          <w:ilvl w:val="0"/>
          <w:numId w:val="0"/>
        </w:numPr>
        <w:ind w:leftChars="0"/>
        <w:jc w:val="left"/>
        <w:rPr>
          <w:rFonts w:hint="eastAsia"/>
        </w:rPr>
      </w:pPr>
      <w:r>
        <w:drawing>
          <wp:inline distT="0" distB="0" distL="114300" distR="114300">
            <wp:extent cx="2762250" cy="1362075"/>
            <wp:effectExtent l="0" t="0" r="11430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73F4F"/>
    <w:multiLevelType w:val="multilevel"/>
    <w:tmpl w:val="16A73F4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5101689"/>
    <w:multiLevelType w:val="multilevel"/>
    <w:tmpl w:val="25101689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A9F3854"/>
    <w:multiLevelType w:val="singleLevel"/>
    <w:tmpl w:val="2A9F385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C64338A"/>
    <w:multiLevelType w:val="multilevel"/>
    <w:tmpl w:val="2C64338A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3AA86DF3"/>
    <w:multiLevelType w:val="multilevel"/>
    <w:tmpl w:val="3AA86DF3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5">
    <w:nsid w:val="42302EDF"/>
    <w:multiLevelType w:val="singleLevel"/>
    <w:tmpl w:val="42302E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65AF36EF"/>
    <w:multiLevelType w:val="multilevel"/>
    <w:tmpl w:val="65AF36E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604065F"/>
    <w:multiLevelType w:val="singleLevel"/>
    <w:tmpl w:val="7604065F"/>
    <w:lvl w:ilvl="0" w:tentative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670"/>
    <w:rsid w:val="00072069"/>
    <w:rsid w:val="0015747E"/>
    <w:rsid w:val="00176FBC"/>
    <w:rsid w:val="0022257D"/>
    <w:rsid w:val="00226D26"/>
    <w:rsid w:val="00271323"/>
    <w:rsid w:val="002D13EA"/>
    <w:rsid w:val="002D4336"/>
    <w:rsid w:val="003253AF"/>
    <w:rsid w:val="003624C2"/>
    <w:rsid w:val="00364511"/>
    <w:rsid w:val="00390C02"/>
    <w:rsid w:val="003E63CC"/>
    <w:rsid w:val="003F08DE"/>
    <w:rsid w:val="00402995"/>
    <w:rsid w:val="00405EF9"/>
    <w:rsid w:val="004235D7"/>
    <w:rsid w:val="00433381"/>
    <w:rsid w:val="00661798"/>
    <w:rsid w:val="006A746A"/>
    <w:rsid w:val="007420A3"/>
    <w:rsid w:val="0075564A"/>
    <w:rsid w:val="00830860"/>
    <w:rsid w:val="008A3245"/>
    <w:rsid w:val="00921DF5"/>
    <w:rsid w:val="00945163"/>
    <w:rsid w:val="00946B49"/>
    <w:rsid w:val="0095781D"/>
    <w:rsid w:val="00A23DDD"/>
    <w:rsid w:val="00A97368"/>
    <w:rsid w:val="00AA21FC"/>
    <w:rsid w:val="00AE4A1B"/>
    <w:rsid w:val="00B16D87"/>
    <w:rsid w:val="00B46A53"/>
    <w:rsid w:val="00BE4069"/>
    <w:rsid w:val="00C92670"/>
    <w:rsid w:val="00CC7BB6"/>
    <w:rsid w:val="00D701E8"/>
    <w:rsid w:val="00E5243B"/>
    <w:rsid w:val="00F60E3B"/>
    <w:rsid w:val="00F75F65"/>
    <w:rsid w:val="00F80564"/>
    <w:rsid w:val="00FB313B"/>
    <w:rsid w:val="00FE0036"/>
    <w:rsid w:val="1BF9772B"/>
    <w:rsid w:val="69C6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8"/>
      <w:szCs w:val="28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asciiTheme="minorHAnsi" w:hAnsiTheme="minorHAnsi" w:eastAsiaTheme="minorEastAsia"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uiPriority w:val="9"/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5" Type="http://schemas.openxmlformats.org/officeDocument/2006/relationships/fontTable" Target="fontTable.xml"/><Relationship Id="rId34" Type="http://schemas.openxmlformats.org/officeDocument/2006/relationships/numbering" Target="numbering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886</Words>
  <Characters>1416</Characters>
  <Lines>13</Lines>
  <Paragraphs>17</Paragraphs>
  <TotalTime>14</TotalTime>
  <ScaleCrop>false</ScaleCrop>
  <LinksUpToDate>false</LinksUpToDate>
  <CharactersWithSpaces>1704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2025-05-13T14:30:00Z</dcterms:created>
  <dc:creator>航 苏</dc:creator>
  <cp:lastModifiedBy>邝涛</cp:lastModifiedBy>
  <dcterms:modified xsi:type="dcterms:W3CDTF">2026-06-05T06:05:20Z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eyJoZGlkIjoiNTM0Yzk3ODQyYTgxNmRmZWM1NmNmZGM5MzU0OGZmODEiLCJ1c2VySWQiOiIxNjMyMjY5NjAxIn0=</vt:lpwstr>
  </property>
  <property fmtid="{D5CDD505-2E9C-101B-9397-08002B2CF9AE}" pid="3" name="KSOProductBuildVer">
    <vt:lpwstr>2052-12.1.0.26895</vt:lpwstr>
  </property>
  <property fmtid="{D5CDD505-2E9C-101B-9397-08002B2CF9AE}" pid="4" name="ICV">
    <vt:lpwstr>0768B1F37D434C14AEB741656D26D693_12</vt:lpwstr>
  </property>
</Properties>
</file>