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计算机网络习题解析文档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21"/>
        </w:rPr>
        <w:t>依据 16 页扫描件整理：答案要点 + 重点题详解 + 易错提醒</w:t>
      </w:r>
    </w:p>
    <w:p>
      <w:pPr>
        <w:ind w:left="113" w:right="113"/>
      </w:pPr>
      <w:r>
        <w:rPr>
          <w:rFonts w:ascii="宋体" w:hAnsi="宋体" w:eastAsia="宋体"/>
          <w:b w:val="0"/>
          <w:color w:val="5A5A5A"/>
          <w:sz w:val="19"/>
        </w:rPr>
        <w:t>说明：源文件是扫描版 PDF，没有文字层；本机 OCR 不可用。本解析按扫描件中可读题号和题意整理。概念题以答案要点为主，计算题给出公式和步骤；个别题干边缘较小的题按教材常见题意归纳。</w:t>
      </w:r>
    </w:p>
    <w:p>
      <w:pPr>
        <w:pStyle w:val="Heading1"/>
        <w:spacing w:before="140" w:after="60"/>
      </w:pPr>
      <w:r>
        <w:t>一、扫描件题目结构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701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1701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题号范围</w:t>
            </w:r>
          </w:p>
        </w:tc>
        <w:tc>
          <w:tcPr>
            <w:tcW w:type="dxa" w:w="9354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701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第1章 概述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1-01 到 1-22</w:t>
            </w:r>
          </w:p>
        </w:tc>
        <w:tc>
          <w:tcPr>
            <w:tcW w:type="dxa" w:w="9354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互联网服务、交换方式、Internet 发展、性能指标、分层/协议/服务</w:t>
            </w:r>
          </w:p>
        </w:tc>
      </w:tr>
      <w:tr>
        <w:tc>
          <w:tcPr>
            <w:tcW w:type="dxa" w:w="1701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第2章 物理层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2-01 到 2-12</w:t>
            </w:r>
          </w:p>
        </w:tc>
        <w:tc>
          <w:tcPr>
            <w:tcW w:type="dxa" w:w="9354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物理层任务、信道、奈氏/香农、传输媒体、复用、ADSL/HFC/FTTx</w:t>
            </w:r>
          </w:p>
        </w:tc>
      </w:tr>
      <w:tr>
        <w:tc>
          <w:tcPr>
            <w:tcW w:type="dxa" w:w="1701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第3章 数据链路层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3-01 到 3-15</w:t>
            </w:r>
          </w:p>
        </w:tc>
        <w:tc>
          <w:tcPr>
            <w:tcW w:type="dxa" w:w="9354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成帧、透明传输、差错检测、PPP、CSMA/CD、以太网、交换机</w:t>
            </w:r>
          </w:p>
        </w:tc>
      </w:tr>
      <w:tr>
        <w:tc>
          <w:tcPr>
            <w:tcW w:type="dxa" w:w="1701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第4章 网络层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4-01 到 4-34</w:t>
            </w:r>
          </w:p>
        </w:tc>
        <w:tc>
          <w:tcPr>
            <w:tcW w:type="dxa" w:w="9354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IP 地址、ARP、子网/CIDR、路由、ICMP、IPv6、NAT</w:t>
            </w:r>
          </w:p>
        </w:tc>
      </w:tr>
      <w:tr>
        <w:tc>
          <w:tcPr>
            <w:tcW w:type="dxa" w:w="1701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第5章 运输层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5-01 到 5-24</w:t>
            </w:r>
          </w:p>
        </w:tc>
        <w:tc>
          <w:tcPr>
            <w:tcW w:type="dxa" w:w="9354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UDP/TCP、端口、可靠传输、TCP 首部、窗口、拥塞、连接管理</w:t>
            </w:r>
          </w:p>
        </w:tc>
      </w:tr>
      <w:tr>
        <w:tc>
          <w:tcPr>
            <w:tcW w:type="dxa" w:w="1701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第6章 应用层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6-01 到 6-22</w:t>
            </w:r>
          </w:p>
        </w:tc>
        <w:tc>
          <w:tcPr>
            <w:tcW w:type="dxa" w:w="9354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DNS、FTP、WWW/HTTP、Email、DHCP、P2P</w:t>
            </w:r>
          </w:p>
        </w:tc>
      </w:tr>
      <w:tr>
        <w:tc>
          <w:tcPr>
            <w:tcW w:type="dxa" w:w="1701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第7章 网络安全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7-01 到 7-15</w:t>
            </w:r>
          </w:p>
        </w:tc>
        <w:tc>
          <w:tcPr>
            <w:tcW w:type="dxa" w:w="9354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攻击、密码体制、数字签名、鉴别、防火墙、IPsec、SSL/TLS</w:t>
            </w:r>
          </w:p>
        </w:tc>
      </w:tr>
      <w:tr>
        <w:tc>
          <w:tcPr>
            <w:tcW w:type="dxa" w:w="1701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截图补充题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后3页</w:t>
            </w:r>
          </w:p>
        </w:tc>
        <w:tc>
          <w:tcPr>
            <w:tcW w:type="dxa" w:w="9354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 www.baidu.com 的跨层过程、电子邮件过程、RSA 基本步骤</w:t>
            </w:r>
          </w:p>
        </w:tc>
      </w:tr>
    </w:tbl>
    <w:p/>
    <w:p>
      <w:pPr>
        <w:pStyle w:val="Heading1"/>
        <w:spacing w:before="140" w:after="60"/>
      </w:pPr>
      <w:r>
        <w:t>二、重点题详解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247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题号</w:t>
            </w:r>
          </w:p>
        </w:tc>
        <w:tc>
          <w:tcPr>
            <w:tcW w:type="dxa" w:w="2835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题型/题意</w:t>
            </w:r>
          </w:p>
        </w:tc>
        <w:tc>
          <w:tcPr>
            <w:tcW w:type="dxa" w:w="9921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解析与答案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利用率为 90% 时网络时延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D = D0/(1-U)，U=0.9，所以 D=10D0。当前时延约为最小时延的 10 倍。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发送时延和传播时延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传播时延 = 1000 km / (2e8 m/s)=5 ms。10^7 bit/100 kbit/s=100 s，总约100.005 s；10^3 bit/1 Gbit/s=1 us，总约5.001 ms。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1-15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媒体中正在传播的比特数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比特数 = 传播时延 x 数据率 = (媒体长度/传播速率) x 数据率。距离越长、速率越高，链路中“飞行”的比特越多。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3-14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10 个站点连接到以太网的带宽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10 Mbit/s 集线器共享，总带宽仍约 10 Mbit/s；100 Mbit/s 集线器共享，总约 100 Mbit/s；10 Mbit/s 交换机每端口独享，10 个站可同时通信，交换容量明显更高。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4-09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子网主机数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255.255.255.128 借 1 位，主机位 7 位，每子网可用主机 2^7-2=126；255.255.255.192 主机位 6 位，可用 62；255.255.255.240 主机位 4 位，可用 14。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4-20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86.32/12 地址块匹配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86.32.0.0/12 覆盖 86.32.0.0 到 86.47.255.255，选项中只有 86.33.224.123 匹配。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4-22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152.7.77.159 和 152.31.47.252 共同前缀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两地址都落在 152.0.0.0/11 到 152.31.255.255 范围内，因此匹配 152.0/11。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4-24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140.120.84.24/20 地址块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/20 表示第三字节以 16 为块长，84 落在 80-95；地址块为 140.120.80.0-140.120.95.255，共4096个地址，可用主机通常4094个。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4-26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136.23.12.64/26 再分4个子网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/26 共64地址，分4个等长子网需再借2位，变 /28。四个子网为 .64/28、.80/28、.96/28、.112/28；每子网16地址，可用14主机。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5-17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TCP 序号与确认号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若两个报文段序号分别为70和100，则第一个携带30字节，收到后确认号100；若第二段后确认号180，则第二段携带80字节；若第一段丢失但第二段到达，累计确认仍为70。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5-18/5-19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TCP 首部长度和最大数据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TCP 首部最小 20B，最大 60B。IPv4 数据报最大 65535B，若 IP/TCP 首部均取最小，则 TCP 数据最多约 65535-20-20=65495B。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5-23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窗口限制吞吐量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实际吞吐量受窗口/RTT 限制：Throughput &lt;= Window/RTT。要跑满链路，窗口至少约等于带宽时延积 BDP = 带宽 x RTT。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6 综合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访问 www.baidu.com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DNS 解析域名；ARP 获取下一跳 MAC；TCP 三次握手；HTTP GET 请求；服务器返回响应；浏览器解析 HTML 并继续请求图片/CSS/JS 等对象。</w:t>
            </w:r>
          </w:p>
        </w:tc>
      </w:tr>
      <w:tr>
        <w:tc>
          <w:tcPr>
            <w:tcW w:type="dxa" w:w="1247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7/RSA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RSA 步骤</w:t>
            </w:r>
          </w:p>
        </w:tc>
        <w:tc>
          <w:tcPr>
            <w:tcW w:type="dxa" w:w="9921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选 p、q；n=pq；phi=(p-1)(q-1)；选 e 与 phi 互素；求 d 满足 e*d ≡ 1 mod phi；公钥(e,n)，私钥(d,n)。</w:t>
            </w:r>
          </w:p>
        </w:tc>
      </w:tr>
    </w:tbl>
    <w:p/>
    <w:p>
      <w:pPr>
        <w:pStyle w:val="Heading1"/>
        <w:spacing w:before="140" w:after="60"/>
      </w:pPr>
      <w:r>
        <w:t>三、分章答案要点</w:t>
      </w:r>
    </w:p>
    <w:p>
      <w:pPr>
        <w:pStyle w:val="Heading2"/>
        <w:spacing w:before="80" w:after="60"/>
      </w:pPr>
      <w:r>
        <w:t>第1章 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134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294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题意</w:t>
            </w:r>
          </w:p>
        </w:tc>
        <w:tc>
          <w:tcPr>
            <w:tcW w:type="dxa" w:w="963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答案要点/解析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1-01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计算机网络可提供哪些服务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连通性、资源共享、数据通信、分布式处理、信息检索、电子商务/多媒体通信等。答题时抓“通信 + 共享 + 应用服务”。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1-02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分组交换要点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把报文划分为分组；每个分组带首部；路由器存储转发；动态共享链路；可能产生排队时延、丢失和乱序。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1-03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电路/报文/分组交换优缺点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电路交换适合连续大流量、时延稳定但资源利用率低；报文交换无需建链但时延大；分组交换适合突发数据、利用率高但有排队和首部开销。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1-04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互联网为何是重大变革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互联网把存储和交换信息从专用系统扩展为全球开放平台，低成本连接海量用户和应用，改变信息传播、协作和商业模式。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1-05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互联网发展阶段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ARPANET 到互联网；三级结构互联网；多层次 ISP 结构互联网。特点是规模扩大、TCP/IP 标准化、商业化和全球化。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1-06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互联网标准制定阶段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互联网草案、建议标准、互联网标准。常通过 RFC 发布和演进。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1-07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internet 与 Internet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internet 泛指互连网；Internet 特指全球最大的、采用 TCP/IP 的互联网。大小写有意义。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1-08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网络类别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按范围：PAN/LAN/MAN/WAN；按使用者：公用网/专用网；按交换方式：电路/报文/分组；按拓扑：总线/星/环/树/网状。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1-09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主干网与本地接入网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主干网负责大范围高速互联，本地接入网负责用户接入 ISP；区别在覆盖范围、速率、设备和管理层次。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边缘与核心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边缘部分是端系统和应用进程，工作方式 C/S 或 P2P；核心部分由网络和路由器构成，主要任务是分组转发。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C/S 与 P2P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C/S 有明确服务请求方和提供方；P2P 中每个对等方既可请求又可提供服务。本质仍可体现客户/服务器角色。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性能指标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速率、带宽、吞吐量、时延、时延带宽积、往返时间 RTT、利用率。计算题重点是发送时延、传播时延和利用率。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利用率 90% 的时延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D=D0/(1-U)=D0/(1-0.9)=10D0。利用率接近1时，排队时延急剧增大。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1000 km 链路时延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传播时延5ms；10^7 bit/100kbit/s 发送时延100s；10^3 bit/1Gbit/s 发送时延1us。结论：大文件低速率时发送时延主导，小分组长距离时传播时延主导。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链路中比特数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用 (距离/传播速率) x 数据率。1Mbit/s 时约为 0.000435、0.435、435、21739 bit；10Gbit/s 时约为 4.35、4348、4.35e6、2.17e8 bit。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分层体系结构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分层把复杂通信问题拆成若干层；每层只使用下层服务并向上层提供服务。生活类比：寄信/快递分拣/运输/投递。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协议与服务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协议是同层实体间通信规则；服务是下层向上层提供的功能。协议实现服务，但服务用户不必知道协议细节。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协议考虑不利情况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网络会有差错、丢包、乱序、重复、延迟、拥塞、断链、攻击等；协议必须处理异常而不能只考虑理想情况。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1-19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五层体系结构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物理层传比特；数据链路层传帧并处理成帧/差错；网络层路由转发分组；运输层进程间通信；应用层提供应用协议。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1-20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日常生活名词例子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协议：交通规则；服务：快递配送；实体：寄件人/快递员/分拣中心；服务访问点：窗口/接口。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1-21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术语解释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协议栈是各层协议集合；实体是通信软件/硬件进程；对等层是不同主机同层；PDU 是协议数据单元；SAP 是服务访问点。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1-22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everything over IP / IP over everything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everything over IP：各种应用都可运行在 IP 之上；IP over everything：IP 可运行在各种底层网络技术之上。体现 IP 的统一核心地位。</w:t>
            </w:r>
          </w:p>
        </w:tc>
      </w:tr>
    </w:tbl>
    <w:p/>
    <w:p>
      <w:pPr>
        <w:pStyle w:val="Heading2"/>
        <w:spacing w:before="80" w:after="60"/>
      </w:pPr>
      <w:r>
        <w:t>第2章 物理层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134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294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题意</w:t>
            </w:r>
          </w:p>
        </w:tc>
        <w:tc>
          <w:tcPr>
            <w:tcW w:type="dxa" w:w="963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答案要点/解析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2-01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物理层问题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解决如何在传输媒体上传输比特流，规定机械、电气、功能、过程特性。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2-02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规程与协议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规程常指物理层接口和操作步骤，协议更泛指通信规则；二者都体现通信双方约定。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2-03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信道容量与码元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信道容量受带宽、噪声、信噪比、编码/调制方式影响；码元速率和每码元携带比特数共同决定数据率。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2-04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数据/信号/传输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数据可分模拟/数字；信号可分模拟/数字；传输可分模拟传输/数字传输。数字数据可调制为模拟信号传输。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2-05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奈氏与香农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奈氏：C=2B log2 V，适合理想无噪声；香农：C=B log2(1+S/N)，适合有噪声信道极限。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2-06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传输媒体分类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导引型：双绞线、同轴电缆、光纤；非导引型：无线电、微波、红外等。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2-07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常用导引媒体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双绞线成本低、常用于局域网；同轴抗干扰较好；光纤带宽大、损耗低、抗电磁干扰强。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2-08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缩写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FDM 频分，TDM 时分，STDM 统计时分，WDM 波分，DWDM 密集波分，CDMA 码分多址，SONET/SDH 光同步传输体系。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2-09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CDMA 不互扰原因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各用户使用相互正交或近似正交的码片序列，接收端用相关运算提取目标信号，其他信号近似为噪声。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2-10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ADSL/HFC/FTTx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ADSL 利用电话铜线且上下行非对称；HFC 利用有线电视网光纤+同轴；FTTx 以光纤接近或到达用户，速率高但建设成本高。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2-11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ADSL 同线传话音和数据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采用频分复用：0-4kHz 给电话，高频划给上行/下行数据，并用分离器分开话音和数据信号。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2-12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EPON/GPON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均属于无源光网络 PON。EPON 基于以太网帧，兼容以太网；GPON 速率和业务承载能力更强，适合综合接入。</w:t>
            </w:r>
          </w:p>
        </w:tc>
      </w:tr>
    </w:tbl>
    <w:p/>
    <w:p>
      <w:pPr>
        <w:pStyle w:val="Heading2"/>
        <w:spacing w:before="80" w:after="60"/>
      </w:pPr>
      <w:r>
        <w:t>第3章 数据链路层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134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294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题意</w:t>
            </w:r>
          </w:p>
        </w:tc>
        <w:tc>
          <w:tcPr>
            <w:tcW w:type="dxa" w:w="963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答案要点/解析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3-01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链路与数据链路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链路是物理线路段；数据链路=链路+通信协议/适配器。电路接通只表示物理通路，数据链路接通还需协议可用。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3-02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链路控制功能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成帧、定界、透明传输、差错检测/纠正、流量控制、介质访问控制。可靠链路优点是降低上层重传，缺点是复杂和开销增大。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3-03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网络适配器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网卡实现物理层和数据链路层功能，完成帧收发、MAC 地址识别、差错检测、与主机总线交互。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3-04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三个基本问题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封装成帧、透明传输、差错检测。必须解决，否则接收端无法判断边界、数据中定界符会误判、差错无法发现。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3-05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封装成帧必要性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没有帧边界，接收方无法确定一段数据从哪里开始和结束，也无法附带控制信息和校验字段。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3-06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PPP 特点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简单、封装成帧、透明传输、多协议支持、差错检测；不使用序号和确认，不提供可靠传输；适合点对点链路。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3-07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PPP 零比特填充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在同步链路中，发送端每遇到连续5个1就插入0；接收端遇到连续5个1后的0删除，防止数据误出现 01111110 标志。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3-08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局域网特点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范围小、拥有者明确、速率高、误码率低、通常采用广播或交换技术，便于共享资源。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3-09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星形以太网为何仍像总线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使用集线器时物理上星形，但逻辑上所有站共享同一碰撞域，仍使用 CSMA/CD，因此像总线。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3-10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传统以太网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通常指 10 Mbit/s 共享式以太网；主要标准是 DIX Ethernet V2 和 IEEE 802.3。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3-11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LLC 少用原因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TCP/IP 中常用 Ethernet V2 帧，类型字段可直接标识上层协议，LLC 子层作用被弱化。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3-12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10BASE-T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10 表示 10 Mbit/s；BASE 表示基带传输；T 表示双绞线。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3-13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CSMA/CD 与 TDM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CSMA/CD 动态竞争，适合突发流量但有碰撞；TDM 固定时隙，时延可控但空闲时隙浪费。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3-14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集线器/交换机带宽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集线器共享总带宽；交换机每端口独享并可并行转发。10 个站点在 10M 交换机下每站可有 10M 接口速率，聚合能力高于共享集线器。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3-15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交换机/集线器/转发器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转发器/集线器工作在物理层，只转发比特并扩大碰撞域；交换机工作在数据链路层，按 MAC 表转发，隔离碰撞域。</w:t>
            </w:r>
          </w:p>
        </w:tc>
      </w:tr>
    </w:tbl>
    <w:p/>
    <w:p>
      <w:pPr>
        <w:pStyle w:val="Heading2"/>
        <w:spacing w:before="80" w:after="60"/>
      </w:pPr>
      <w:r>
        <w:t>第4章 网络层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134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294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题意</w:t>
            </w:r>
          </w:p>
        </w:tc>
        <w:tc>
          <w:tcPr>
            <w:tcW w:type="dxa" w:w="963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答案要点/解析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4-01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网络层服务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向运输层提供主机到主机的分组交付，核心是寻址、路由选择、分组转发和拥塞/差错报告。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4-02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虚电路与数据报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虚电路先建立逻辑连接，分组沿同一路径；数据报无连接，每个分组独立路由。互联网采用数据报方式。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4-03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转发与路由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转发是路由器按转发表把分组从输入接口送到输出接口；路由选择是生成/更新路由表的全局过程。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4-04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ARP/RARP/ICMP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ARP：IP 到 MAC；RARP：MAC 到 IP，已少用；ICMP：报告差错和提供诊断，如 ping。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4-05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 地址分类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A/B/C 为单播地址类别，D 类多播，E 类保留。分类地址由网络号和主机号构成。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4-06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 地址重要特点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 地址标识接口；同一网络具有相同网络号；路由器通常有多个 IP 地址；IP 是层次化逻辑地址。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4-07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子网掩码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 IP AND 子网掩码得到网络/子网地址。掩码是路由表的重要属性。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4-08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全 1 掩码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255.255.255.255 常表示本网络广播/受限广播目的地址，不作为普通子网掩码分配给主机。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4-09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子网主机数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主机位 h，则可用主机约 2^h-2。/25 可用126，/26 可用62，/28 可用14。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常见特殊 IP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127.0.0.1 环回；0.0.0.0 未指定/默认；255.255.255.255 受限广播；私有地址不可直接在公网路由。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 首部检验和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只检验 IP 首部，不检验数据；每跳 TTL 改变，路由器需重新计算首部检验和。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TCP/UDP 检验和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运输层检验和覆盖伪首部、运输层首部和数据，用于端到端差错检测。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 数据报分片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当数据报大于下一链路 MTU 时分片；标识、标志 MF、片偏移用于接收端重组。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分片重组位置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通常只在目的主机重组，路由器只负责转发分片，避免中间路由器状态复杂。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跨 5 个路由器是否每跳 ARP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每到一个新的链路，发送方需要知道下一跳 MAC。源主机和中间路由器在各自链路上使用 ARP 获取下一跳硬件地址。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路由表算法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先匹配直接网络，再特定主机，再最长前缀网络路由，最后默认路由；无匹配则丢弃并可发送 ICMP。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 转发算法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提取目的 IP，查找最长匹配前缀，确定下一跳和输出接口，封装为下一链路帧转发。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NAT 路由器有公网 IP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专用网内部主机用私有地址，NAT 路由器对外使用全球 IP，实现地址转换和地址复用。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4-19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CIDR 包含关系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208.128/11 覆盖 208.128.0.0-208.159.255.255，因此包含 208.130.28/22。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4-20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86.32/12 匹配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范围 86.32.0.0-86.47.255.255，匹配 86.33.224.123。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4-21/4-22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前缀匹配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方法：把 IP 和前缀转二进制，从高位比较；若多个前缀匹配，选择最长前缀。152.7.77.159 与 152.31.47.252 可共同匹配 152.0/11。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4-23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特殊地址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0.0.0.0、127/8、私有地址、广播地址、D/E 类、全 0/全 1 主机号都不是普通主机地址。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4-24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140.120.84.24/20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地址块 140.120.80.0-140.120.95.255，共4096地址。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4-26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136.23.12.64/26 分四子网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变为 /28：136.23.12.64/28、.80/28、.96/28、.112/28；每个16地址，可用14主机。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4-27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RIP/OSPF/BGP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RIP 距离向量，跳数为度量；OSPF 链路状态，使用最短路径算法；BGP 在自治系统之间交换可达性和策略。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4-28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ICMP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报告差错、异常和诊断，不保证可靠交付；ping 用回送请求/回答，traceroute 常利用 TTL 超时。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4-29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VPN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利用公用互联网承载专用通信，通过隧道和加密保证专用性与安全性。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4-30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NAT/NAPT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NAT 转换 IP 地址；NAPT 同时转换端口，使多个内网主机共享一个公网 IP。优点节省公网地址，缺点破坏端到端透明性。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4-31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IPv4 与 IPv6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IPv6 地址 128 位，首部固定 40 字节，地址空间大，支持扩展首部和自动配置；IPv4 首部较复杂且地址空间小。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4-32/4-33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IPv6 地址写法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连续 0 可用 :: 压缩一次；每组前导 0 可省略；还原时补足 8 组、每组 16 位。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4-34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IPv4 到 IPv6 过渡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双协议栈、隧道技术、协议转换/NAT64 等。</w:t>
            </w:r>
          </w:p>
        </w:tc>
      </w:tr>
    </w:tbl>
    <w:p/>
    <w:p>
      <w:pPr>
        <w:pStyle w:val="Heading2"/>
        <w:spacing w:before="80" w:after="60"/>
      </w:pPr>
      <w:r>
        <w:t>第5章 运输层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134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294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题意</w:t>
            </w:r>
          </w:p>
        </w:tc>
        <w:tc>
          <w:tcPr>
            <w:tcW w:type="dxa" w:w="963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答案要点/解析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5-01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复用/分用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发送端多个应用进程通过端口复用到运输层；接收端按目的端口分用给对应进程。网络层是主机到主机，运输层是进程到进程。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5-02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运输层可靠性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即使 IP 不可靠，TCP 可通过序号、确认、重传、校验、流量控制实现可靠字节流；UDP 则不提供可靠性。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5-03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 连接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 连接是逻辑连接，端点是套接字，不是物理专线；实际 IP 数据报仍由网络层逐跳转发。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5-04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 与 TCP 可靠性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 尽最大努力，可能丢失/乱序；TCP 在端系统用确认重传和排序实现可靠交付。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5-05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UDP 适用场景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实时音视频、DNS 查询、简单请求响应、应用自行控制可靠性、对时延敏感且能容忍少量丢失的场合。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5-06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DNS 为何常用 UDP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查询报文短，UDP 开销小、响应快；区域传送或大响应可用 TCP。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5-07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UDP 缓冲溢出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应用来不及读取时，接收缓冲区满会丢弃 UDP 数据报；UDP 不负责通知发送方重传。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5-08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UDP 首部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源端口、目的端口、长度、检验和，固定 8 字节。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5-09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端口作用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标识主机内应用进程，实现复用和分用。熟知端口 0-1023，登记端口 1024-49151，临时端口 49152-65535。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UDP 伪首部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只参与检验和计算，不实际传输；包含源/目的 IP、协议号、UDP 长度，防止投递到错误主机/协议。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UDP 分片丢失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任一 IP 分片丢失，整个原 IP 数据报无法重组，UDP 数据报被丢弃，UDP 本身不重传。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 可靠传输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保证按序、无差错、不丢失、不重复的字节流交付，依靠序号、确认、重传和缓存。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 全双工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是。连接双方都有发送缓存和接收缓存，可同时双向传输数据。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 面向字节流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 不保留应用层报文边界；接收方看到的是连续字节流。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停止等待/ARQ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发送一个分组后等待确认，超时重传；效率低，可用连续 ARQ 和滑动窗口提高效率。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MSS/MTU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以太网 MTU 1500B，IPv4 20B + TCP 20B 时 MSS 通常 1460B。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序号确认计算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见重点题：第一个段 30B，ACK=100；第二段若 ACK=180 则 80B；第一段丢失时 ACK 仍为70。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 首部长度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最小20B，最大60B，数据偏移字段以 4 字节为单位。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5-19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 最大数据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IPv4 总长度最大 65535B，最小 IP/TCP 首部下 TCP 数据最多约65495B。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5-20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端口号方向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 发给 B：源端口 m，目的端口 n；B 回 A：源端口 n，目的端口 m。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5-21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字节流与报文对应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TCP 只保证字节序列可靠，不保证应用写入块与接收读取块一一对应。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5-22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序号循环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32 位序号会循环，TCP 通过 MSL、时间戳等避免旧重复报文造成混淆。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5-23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卫星链路窗口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吞吐量受 min(链路带宽, 窗口/RTT) 限制；窗口应至少等于带宽时延积才能跑满。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5-24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三次握手必要性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第三次握手确认客户端收到了服务器的 SYN+ACK，可防止已失效连接请求造成服务器误建连接。</w:t>
            </w:r>
          </w:p>
        </w:tc>
      </w:tr>
    </w:tbl>
    <w:p/>
    <w:p>
      <w:pPr>
        <w:pStyle w:val="Heading2"/>
        <w:spacing w:before="80" w:after="60"/>
      </w:pPr>
      <w:r>
        <w:t>第6章 应用层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134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294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题意</w:t>
            </w:r>
          </w:p>
        </w:tc>
        <w:tc>
          <w:tcPr>
            <w:tcW w:type="dxa" w:w="963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答案要点/解析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6-01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DNS 层次结构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DNS 采用层次命名和分布式数据库，类似电话区号但更灵活；域名逻辑结构不等于物理位置。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6-02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域名服务器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根、顶级域、权限域名、本地域名服务器。根知道顶级服务器，权限服务器负责具体区。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6-03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高速缓存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缓存最近查询结果，减少 DNS 查询时延和根服务器压力；需设置 TTL 保证更新。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6-04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DNS 受攻击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可能造成域名劫持、钓鱼、邮件误投等；应使用冗余、DNSSEC、缓存验证等措施。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6-05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FTP 工作过程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控制连接负责命令和响应，数据连接负责文件传输；主进程监听21端口，从属进程处理具体请求。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6-06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WWW/URL/HTTP 等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WWW 是分布式超媒体系统；URL 定位资源；HTTP 传送超文本；HTML 描述页面；搜索引擎用于检索。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6-07/6-08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访问网页过程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DNS 解析 URL 主机名；TCP 连接服务器；发送 HTTP 请求；接收响应；浏览器解析并继续请求嵌入对象。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6-09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动态文档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服务器端根据请求动态生成内容，如 CGI/脚本/数据库查询；不同于静态文件直接返回。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6-10/6-11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网页对象与连接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非持续 HTTP 每个对象可能需要单独 TCP 连接；持续连接可复用连接。UDP 一般不用于 HTTP。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6-12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搜索引擎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全文检索、分类目录、垂直搜索等；核心是抓取、索引、排序和查询。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6-13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用户代理 UA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电子邮件客户端，帮助用户编辑、发送、接收和管理邮件。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6-14/6-15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邮件格式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邮件由信封和内容组成；地址格式为 用户名@域名。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6-16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SMTP 阶段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连接建立、邮件传送、连接释放。SMTP 用于发送/服务器间传送。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6-17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POP/IMAP/SMTP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SMTP 发送邮件；POP3/IMAP 读取邮件。IMAP 支持服务器端管理和多设备同步，POP3 较简单。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6-18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Web 缓存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降低访问时延，减少外部链路流量和服务器负载。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6-19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邮件系统特点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异步传送，存储转发；发送方不必与接收方同时在线。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6-20/6-21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DHCP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主机接入网络时自动获取 IP、掩码、默认网关、DNS 等参数，适合移动主机和集中管理。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6-22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P2P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资源分散、可扩展性强、减轻中心服务器压力；缺点是管理、安全、版权和稳定性问题。</w:t>
            </w:r>
          </w:p>
        </w:tc>
      </w:tr>
    </w:tbl>
    <w:p/>
    <w:p>
      <w:pPr>
        <w:pStyle w:val="Heading2"/>
        <w:spacing w:before="80" w:after="60"/>
      </w:pPr>
      <w:r>
        <w:t>第7章 网络安全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1134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题号</w:t>
            </w:r>
          </w:p>
        </w:tc>
        <w:tc>
          <w:tcPr>
            <w:tcW w:type="dxa" w:w="294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题意</w:t>
            </w:r>
          </w:p>
        </w:tc>
        <w:tc>
          <w:tcPr>
            <w:tcW w:type="dxa" w:w="963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答案要点/解析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7-01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安全威胁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被动攻击：窃听、流量分析；主动攻击：篡改、伪造、重放、拒绝服务、恶意程序。安全目标：保密、鉴别、完整、可用。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7-02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攻击分类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截获破坏保密性，篡改破坏完整性，伪造破坏真实性，拒绝服务破坏可用性。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7-03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无线网络安全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无线信道开放，信号易被截获，需加密、认证和访问控制。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7-04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密码学术语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密码编码学研究设计密码体制；密码分析学研究破译；安全性依赖密钥和算法强度。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7-05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对称/非对称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对称密钥加解密同钥，速度快但分发难；公钥体制公钥加密/验签，私钥解密/签名，便于密钥分发但开销大。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7-06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字典攻击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用常见口令表尝试破解，防御方法是强口令、加盐哈希、限制尝试次数、多因素认证。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7-07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密钥分配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对称密钥可用 KDC；公钥可信分发依赖 CA 和数字证书。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7-08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公钥加密/签名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保密：用接收方公钥加密，接收方私钥解密；签名：发送方私钥签名，接收方用发送方公钥验证。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7-09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数字签名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通常先对报文求散列，再用私钥对摘要签名；可证明来源、完整性和不可否认性。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7-10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鉴别与授权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鉴别确认是谁，授权确认能做什么。二者不同。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7-11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是否需要加密/签名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需要保密则加密；需要来源和完整性则签名/报文鉴别；仅公开信息也可能需要签名防篡改。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7-12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防火墙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位于可信网和不可信网之间，按策略允许或阻止通信，可分组过滤或应用网关。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7-13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IPsec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网络层安全协议族，可提供认证、完整性、保密性，常用于 VPN。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7-14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SSL/TLS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位于应用层和运输层之间，为 HTTPS 等提供加密、认证和完整性保护。</w:t>
            </w:r>
          </w:p>
        </w:tc>
      </w:tr>
      <w:tr>
        <w:tc>
          <w:tcPr>
            <w:tcW w:type="dxa" w:w="1134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7-15</w:t>
            </w:r>
          </w:p>
        </w:tc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防火墙工作原理</w:t>
            </w:r>
          </w:p>
        </w:tc>
        <w:tc>
          <w:tcPr>
            <w:tcW w:type="dxa" w:w="963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检查源/目的地址、端口、协议和应用内容，执行访问控制；不能替代端系统安全和用户管理。</w:t>
            </w:r>
          </w:p>
        </w:tc>
      </w:tr>
    </w:tbl>
    <w:p/>
    <w:p>
      <w:pPr>
        <w:pStyle w:val="Heading1"/>
        <w:spacing w:before="140" w:after="60"/>
      </w:pPr>
      <w:r>
        <w:t>四、截图补充题解析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268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题型</w:t>
            </w:r>
          </w:p>
        </w:tc>
        <w:tc>
          <w:tcPr>
            <w:tcW w:type="dxa" w:w="11339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解析</w:t>
            </w:r>
          </w:p>
        </w:tc>
      </w:tr>
      <w:tr>
        <w:tc>
          <w:tcPr>
            <w:tcW w:type="dxa" w:w="2268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访问 www.baidu.com</w:t>
            </w:r>
          </w:p>
        </w:tc>
        <w:tc>
          <w:tcPr>
            <w:tcW w:type="dxa" w:w="1133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涉及 HTTP、DNS、TCP、IP、ICMP、ARP、LLC/MAC。流程：浏览器解析 URL；DNS 查询 IP；若跨网段则 ARP 找默认网关 MAC；TCP 三次握手；HTTP GET；服务器响应；浏览器解析 HTML 并继续请求对象。</w:t>
            </w:r>
          </w:p>
        </w:tc>
      </w:tr>
      <w:tr>
        <w:tc>
          <w:tcPr>
            <w:tcW w:type="dxa" w:w="2268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电子邮件发送和接收</w:t>
            </w:r>
          </w:p>
        </w:tc>
        <w:tc>
          <w:tcPr>
            <w:tcW w:type="dxa" w:w="1133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发送：用户代理提交邮件，SMTP 客户与发送方邮件服务器交互，发送方服务器再用 SMTP 传给接收方服务器。接收：接收方 UA 用 POP3 或 IMAP 从邮件服务器读取。Webmail 中用户到邮件服务器常用 HTTP/HTTPS。</w:t>
            </w:r>
          </w:p>
        </w:tc>
      </w:tr>
      <w:tr>
        <w:tc>
          <w:tcPr>
            <w:tcW w:type="dxa" w:w="2268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RSA 小例子</w:t>
            </w:r>
          </w:p>
        </w:tc>
        <w:tc>
          <w:tcPr>
            <w:tcW w:type="dxa" w:w="1133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例 p=3, q=11，则 n=33，phi=20。若取 e=3，则 d=7，因为 3x7=21≡1 mod20。公钥(3,33)，私钥(7,33)。加密 C=M^e mod n，解密 M=C^d mod n。</w:t>
            </w:r>
          </w:p>
        </w:tc>
      </w:tr>
    </w:tbl>
    <w:p/>
    <w:p>
      <w:pPr>
        <w:pStyle w:val="Heading1"/>
        <w:spacing w:before="140" w:after="60"/>
      </w:pPr>
      <w:r>
        <w:t>五、易错点速记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835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易错点</w:t>
            </w:r>
          </w:p>
        </w:tc>
        <w:tc>
          <w:tcPr>
            <w:tcW w:type="dxa" w:w="10772"/>
            <w:shd w:fill="2F5597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正确记法</w:t>
            </w:r>
          </w:p>
        </w:tc>
      </w:tr>
      <w:tr>
        <w:tc>
          <w:tcPr>
            <w:tcW w:type="dxa" w:w="2835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Internet/internet</w:t>
            </w:r>
          </w:p>
        </w:tc>
        <w:tc>
          <w:tcPr>
            <w:tcW w:type="dxa" w:w="10772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Internet 特指全球互联网；internet 泛指互连网。</w:t>
            </w:r>
          </w:p>
        </w:tc>
      </w:tr>
      <w:tr>
        <w:tc>
          <w:tcPr>
            <w:tcW w:type="dxa" w:w="2835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发送时延/传播时延</w:t>
            </w:r>
          </w:p>
        </w:tc>
        <w:tc>
          <w:tcPr>
            <w:tcW w:type="dxa" w:w="10772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发送时延看数据长度和发送速率；传播时延看距离和传播速度。</w:t>
            </w:r>
          </w:p>
        </w:tc>
      </w:tr>
      <w:tr>
        <w:tc>
          <w:tcPr>
            <w:tcW w:type="dxa" w:w="2835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MAC/IP</w:t>
            </w:r>
          </w:p>
        </w:tc>
        <w:tc>
          <w:tcPr>
            <w:tcW w:type="dxa" w:w="10772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MAC 地址逐链路变化；IP 源/目的通常端到端不变。</w:t>
            </w:r>
          </w:p>
        </w:tc>
      </w:tr>
      <w:tr>
        <w:tc>
          <w:tcPr>
            <w:tcW w:type="dxa" w:w="2835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ARP</w:t>
            </w:r>
          </w:p>
        </w:tc>
        <w:tc>
          <w:tcPr>
            <w:tcW w:type="dxa" w:w="10772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ARP 只解析同一链路上的下一跳 MAC，路由器不转发 ARP 广播。</w:t>
            </w:r>
          </w:p>
        </w:tc>
      </w:tr>
      <w:tr>
        <w:tc>
          <w:tcPr>
            <w:tcW w:type="dxa" w:w="2835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流量控制/拥塞控制</w:t>
            </w:r>
          </w:p>
        </w:tc>
        <w:tc>
          <w:tcPr>
            <w:tcW w:type="dxa" w:w="10772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流量控制保护接收方；拥塞控制保护网络。</w:t>
            </w:r>
          </w:p>
        </w:tc>
      </w:tr>
      <w:tr>
        <w:tc>
          <w:tcPr>
            <w:tcW w:type="dxa" w:w="2835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SMTP/POP3/IMAP</w:t>
            </w:r>
          </w:p>
        </w:tc>
        <w:tc>
          <w:tcPr>
            <w:tcW w:type="dxa" w:w="10772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SMTP 发邮件，POP3/IMAP 收邮件。</w:t>
            </w:r>
          </w:p>
        </w:tc>
      </w:tr>
      <w:tr>
        <w:tc>
          <w:tcPr>
            <w:tcW w:type="dxa" w:w="2835"/>
            <w:shd w:fill="EAF2F8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公钥加密/数字签名</w:t>
            </w:r>
          </w:p>
        </w:tc>
        <w:tc>
          <w:tcPr>
            <w:tcW w:type="dxa" w:w="10772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保密用对方公钥；签名用自己私钥。</w:t>
            </w:r>
          </w:p>
        </w:tc>
      </w:tr>
    </w:tbl>
    <w:p/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