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C62A29">
      <w:pPr>
        <w:spacing w:before="120" w:after="120" w:line="360" w:lineRule="auto"/>
        <w:jc w:val="center"/>
      </w:pPr>
      <w:r>
        <w:rPr>
          <w:rFonts w:hint="eastAsia" w:ascii="Arial" w:hAnsi="Arial" w:eastAsia="微软雅黑"/>
          <w:b w:val="1"/>
          <w:bCs w:val="1"/>
          <w:color w:val="1F3864"/>
          <w:sz w:val="44"/>
          <w:szCs w:val="44"/>
        </w:rPr>
        <w:t>云购生活新零售企业——企业级数据仓库与经营分析可视化系统</w:t>
      </w:r>
      <w:r>
        <w:rPr>
          <w:rFonts w:hint="eastAsia" w:ascii="Arial" w:hAnsi="Arial" w:eastAsia="微软雅黑"/>
          <w:b w:val="1"/>
          <w:bCs w:val="1"/>
          <w:color w:val="2E5395"/>
          <w:sz w:val="28"/>
          <w:szCs w:val="28"/>
        </w:rPr>
        <w:t>第 2 周 作业任务与提交清单</w:t>
      </w:r>
    </w:p>
    <w:p w14:paraId="5C0E30ED">
      <w:pPr>
        <w:spacing w:before="60" w:after="60"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24"/>
          <w:szCs w:val="24"/>
        </w:rPr>
        <w:t>主题：数据清洗进阶 · Hive 四层数仓建模 · 探索性分析</w:t>
      </w:r>
    </w:p>
    <w:p w14:paraId="7F98FFA4">
      <w:pPr>
        <w:spacing w:before="60" w:after="60" w:line="300" w:lineRule="auto"/>
        <w:jc w:val="center"/>
      </w:pPr>
      <w:r>
        <w:rPr>
          <w:rFonts w:hint="eastAsia" w:ascii="Times New Roman" w:hAnsi="Times New Roman" w:eastAsia="宋体"/>
          <w:b w:val="0"/>
          <w:bCs w:val="0"/>
          <w:sz w:val="20"/>
          <w:szCs w:val="20"/>
        </w:rPr>
        <w:t>课程：企业项目实战实训　</w:t>
      </w:r>
      <w:bookmarkStart w:id="1" w:name="_GoBack"/>
      <w:bookmarkEnd w:id="1"/>
    </w:p>
    <w:p w14:paraId="5E1934C3">
      <w:pPr>
        <w:pBdr>
          <w:bottom w:val="single" w:color="1F3864" w:sz="6" w:space="1"/>
        </w:pBdr>
        <w:spacing w:before="40" w:after="200"/>
      </w:pPr>
    </w:p>
    <w:p w14:paraId="230D5E63">
      <w:pPr>
        <w:pStyle w:val="000006"/>
        <w:spacing w:before="200" w:after="120"/>
      </w:pPr>
      <w:r>
        <w:rPr>
          <w:rFonts w:hint="eastAsia" w:ascii="Arial" w:hAnsi="Arial" w:eastAsia="微软雅黑"/>
          <w:b w:val="1"/>
          <w:bCs w:val="1"/>
          <w:color w:val="1F3864"/>
          <w:sz w:val="32"/>
          <w:szCs w:val="32"/>
        </w:rPr>
        <w:t>一、本周任务详细化</w:t>
      </w:r>
    </w:p>
    <w:p w14:paraId="076F2267">
      <w:pPr>
        <w:spacing w:before="30" w:after="30" w:line="300" w:lineRule="auto"/>
      </w:pPr>
      <w:r>
        <w:rPr>
          <w:rFonts w:hint="eastAsia" w:ascii="Times New Roman" w:hAnsi="Times New Roman" w:eastAsia="宋体"/>
          <w:sz w:val="22"/>
          <w:szCs w:val="22"/>
        </w:rPr>
        <w:t>本周在基础清洗之上，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进阶处理枚举标准化、编码映射、字段拆分合并</w:t>
      </w:r>
      <w:r>
        <w:rPr>
          <w:rFonts w:hint="eastAsia" w:ascii="Times New Roman" w:hAnsi="Times New Roman" w:eastAsia="宋体"/>
          <w:sz w:val="22"/>
          <w:szCs w:val="22"/>
        </w:rPr>
        <w:t>等复杂场景，产出一份完整的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清洗前后质量对比报告</w:t>
      </w:r>
      <w:r>
        <w:rPr>
          <w:rFonts w:hint="eastAsia" w:ascii="Times New Roman" w:hAnsi="Times New Roman" w:eastAsia="宋体"/>
          <w:sz w:val="22"/>
          <w:szCs w:val="22"/>
        </w:rPr>
        <w:t xml:space="preserve">；随后完成 </w:t>
      </w:r>
      <w:r>
        <w:rPr>
          <w:rFonts w:ascii="Times New Roman" w:hAnsi="Times New Roman" w:eastAsia="宋体"/>
          <w:b w:val="1"/>
          <w:bCs w:val="1"/>
          <w:sz w:val="22"/>
          <w:szCs w:val="22"/>
        </w:rPr>
        <w:t>ODS→DWD→DWS→ADS</w:t>
      </w:r>
      <w:r>
        <w:rPr>
          <w:rFonts w:hint="eastAsia" w:ascii="Times New Roman" w:hAnsi="Times New Roman" w:eastAsia="宋体"/>
          <w:sz w:val="22"/>
          <w:szCs w:val="22"/>
        </w:rPr>
        <w:t xml:space="preserve"> 四层数仓建模，并基于 DWD 层开展探索性分析。</w:t>
      </w:r>
    </w:p>
    <w:p w14:paraId="16DE0C1A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1：数据清洗（二）—— 枚举字段标准化（2 课时）</w:t>
      </w:r>
    </w:p>
    <w:p w14:paraId="601E8AC7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：统一各表枚举字段取值（性别、会员等级、订单状态、支付方式、渠道、行为类型）。</w:t>
      </w:r>
    </w:p>
    <w:p w14:paraId="5615BBA2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：梳理混乱取值 → 制定中文标准值 → 编写 `case when` 映射 → 验证取值收敛。示例：</w:t>
      </w:r>
    </w:p>
    <w:p w14:paraId="671AC84D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SELECT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CASE gender WHEN '男' THEN '男' WHEN 'M' THEN '男'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            WHEN '女' THEN '女' WHEN 'F' THEN '女'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            ELSE '未知' END AS gender,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CASE member_level WHEN '金卡会员' THEN '金卡会员'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                  WHEN 'gold' THEN '金卡会员' ELSE '普通会员' END AS member_level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ods_user;</w:t>
      </w:r>
    </w:p>
    <w:p w14:paraId="13FC26EF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：`sql/clean/` 枚举标准化脚本。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：各字段取值集合收敛到规范值域。</w:t>
      </w:r>
    </w:p>
    <w:p w14:paraId="5C3732CD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2：数据清洗（二）—— 异常值与格式标准化（2 课时）</w:t>
      </w:r>
    </w:p>
    <w:p w14:paraId="2BA934ED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：处理数值异常与日期/手机号/时间格式不统一问题。</w:t>
      </w:r>
    </w:p>
    <w:p w14:paraId="77CB3C78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处理负金额、超大金额、负年龄、年龄 200 等；② 统一日期为 `yyyy-MM-dd`；③ 手机号去分隔符统一 11 位；④ 行为时间统一为 `yyyy-MM-dd HH:mm:ss`。示例：</w:t>
      </w:r>
    </w:p>
    <w:p w14:paraId="0FC3034B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hint="eastAsia" w:ascii="Consolas" w:hAnsi="Consolas" w:eastAsia="宋体"/>
          <w:color w:val="333333"/>
          <w:sz w:val="20"/>
          <w:szCs w:val="20"/>
        </w:rPr>
        <w:t>-- 日期统一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regexp_replace(order_date, '/', '-') AS order_date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ods_order;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-- 手机号去分隔符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regexp_replace(phone, '-', '') AS phone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ods_user;</w:t>
      </w:r>
    </w:p>
    <w:p w14:paraId="13C36D22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：`sql/clean/` 异常值/格式清洗脚本。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：无负金额、日期/手机号格式统一。</w:t>
      </w:r>
    </w:p>
    <w:p w14:paraId="3585E7F6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3：数据清洗（二）—— 字段拆分合并与编码映射（1 课时）</w:t>
      </w:r>
    </w:p>
    <w:p w14:paraId="5C488807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：合并/拆分字段，并建立编码维度表完成编码到中文的映射。</w:t>
      </w:r>
    </w:p>
    <w:p w14:paraId="0ECC6122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合并 `order_date + order_time` 为 `order_timestamp`；② 合并 `province + city` 为 `region`；③ 建支付方式/会员等级维度表关联映射。示例：</w:t>
      </w:r>
    </w:p>
    <w:p w14:paraId="6620C66C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SELECT order_id,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concat(order_date, ' ', order_time) AS order_timestamp,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concat(province, city) AS region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ods_order;</w:t>
      </w:r>
    </w:p>
    <w:p w14:paraId="70B17230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：字段拆分合并脚本 + 编码维度表 DDL。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：新字段生成正确，映射可关联。</w:t>
      </w:r>
    </w:p>
    <w:p w14:paraId="21BCFF15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4：数据质量对比报告（1 课时）</w:t>
      </w:r>
    </w:p>
    <w:p w14:paraId="7E174D4E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：统计五类脏数据清洗前后的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修复率</w:t>
      </w:r>
      <w:r>
        <w:rPr>
          <w:rFonts w:hint="eastAsia" w:ascii="Times New Roman" w:hAnsi="Times New Roman" w:eastAsia="宋体"/>
          <w:sz w:val="22"/>
          <w:szCs w:val="22"/>
        </w:rPr>
        <w:t>，形成正式报告。</w:t>
      </w:r>
    </w:p>
    <w:p w14:paraId="02F8F493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修复率口径</w:t>
      </w:r>
      <w:r>
        <w:rPr>
          <w:rFonts w:hint="eastAsia" w:ascii="Times New Roman" w:hAnsi="Times New Roman" w:eastAsia="宋体"/>
          <w:sz w:val="22"/>
          <w:szCs w:val="22"/>
        </w:rPr>
        <w:t>：`修复率 = (清洗前脏数据数 - 清洗后脏数据数) / 清洗前脏数据数`。</w:t>
      </w:r>
    </w:p>
    <w:p w14:paraId="70BB6A88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：《数据质量对比报告.docx》（问题清单、处理策略、对比表、遗留问题）。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：五类修复率均已量化。</w:t>
      </w:r>
    </w:p>
    <w:p w14:paraId="277D36F4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5：Hive 四层数仓架构设计（1 课时）</w:t>
      </w:r>
    </w:p>
    <w:p w14:paraId="08B46862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：设计四层架构并明确命名规范与数据流向。</w:t>
      </w:r>
    </w:p>
    <w:p w14:paraId="2599DF78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四层架构</w:t>
      </w:r>
      <w:r>
        <w:rPr>
          <w:rFonts w:hint="eastAsia" w:ascii="Times New Roman" w:hAnsi="Times New Roman" w:eastAsia="宋体"/>
          <w:sz w:val="22"/>
          <w:szCs w:val="22"/>
        </w:rPr>
        <w:t>：`ODS`（贴源）→ `DWD`（明细）→ `DWS`（汇总）→ `ADS`（应用），表名前缀分别为 `ods_/dwd_/dws_/ads_`。</w:t>
      </w:r>
    </w:p>
    <w:p w14:paraId="4119FC7C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：《数仓架构设计文档.docx》（含分层架构图 + 命名规范）。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：四层职责清晰、命名统一。</w:t>
      </w:r>
    </w:p>
    <w:p w14:paraId="18EE9F1F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6：DWD 层维度建模与数据加载（2 课时）</w:t>
      </w:r>
    </w:p>
    <w:p w14:paraId="75154531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：以订单事实表为核心构建星型模型，加载 DWD 明细层。</w:t>
      </w:r>
    </w:p>
    <w:p w14:paraId="1DBB2591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设计 `dwd_order` 事实表 + `dim_user/dim_product/dim_store/dim_date` 维度表；② 编写 DDL 与 ETL；③ 使用分区表优化。示例：</w:t>
      </w:r>
    </w:p>
    <w:p w14:paraId="2C0F163E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CREATE TABLE dwd_order (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order_id STRING, user_id STRING, store_id STRING,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product_id STRING, amount DOUBLE, order_status STRING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) PARTITIONED BY (order_date STRING)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STORED AS PARQUET;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INSERT OVERWRITE TABLE dwd_order PARTITION(order_date)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order_id, user_id, store_id, product_id, amount,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 order_status, order_date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ods_order;</w:t>
      </w:r>
    </w:p>
    <w:p w14:paraId="504B8AA0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：`sql/dwd/` 建模与 ETL 脚本。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：事实/维度表建表正确，分区裁剪生效。</w:t>
      </w:r>
    </w:p>
    <w:p w14:paraId="11DD9D33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7：探索性数据分析（1 课时）</w:t>
      </w:r>
    </w:p>
    <w:p w14:paraId="563C5DCA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：基于 DWD 层完成基础 KPI 与分布分析。</w:t>
      </w:r>
    </w:p>
    <w:p w14:paraId="1AED9746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：统计总订单量、GMV、客单价，并用窗口函数计算用户累计消费。示例：</w:t>
      </w:r>
    </w:p>
    <w:p w14:paraId="3EEFC183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SELECT COUNT(*) AS order_cnt,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 SUM(amount) AS gmv,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     SUM(amount)/COUNT(DISTINCT user_id) AS 客单价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dwd_order;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user_id, order_date, amount,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 xml:space="preserve">  SUM(amount) OVER(PARTITION BY user_id ORDER BY order_date) AS 累计消费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dwd_order;</w:t>
      </w:r>
    </w:p>
    <w:p w14:paraId="44D6174C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：《探索性分析简报.docx》。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：核心指标正确、有分类分布分析。</w:t>
      </w:r>
    </w:p>
    <w:p w14:paraId="44479C8A">
      <w:pPr>
        <w:pStyle w:val="000006"/>
        <w:spacing w:before="200" w:after="120"/>
      </w:pPr>
      <w:r>
        <w:rPr>
          <w:rFonts w:hint="eastAsia" w:ascii="Arial" w:hAnsi="Arial" w:eastAsia="微软雅黑"/>
          <w:b w:val="1"/>
          <w:bCs w:val="1"/>
          <w:color w:val="1F3864"/>
          <w:sz w:val="32"/>
          <w:szCs w:val="32"/>
        </w:rPr>
        <w:t>二、本周提交清单</w:t>
      </w:r>
    </w:p>
    <w:p w14:paraId="15AC76A9">
      <w:pPr>
        <w:spacing w:before="30" w:after="30" w:line="300" w:lineRule="auto"/>
      </w:pPr>
      <w:r>
        <w:rPr>
          <w:rFonts w:hint="eastAsia" w:ascii="Times New Roman" w:hAnsi="Times New Roman" w:eastAsia="宋体"/>
          <w:sz w:val="22"/>
          <w:szCs w:val="22"/>
        </w:rPr>
        <w:t xml:space="preserve">以下为本周需提交的全部成果，须通过 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Git 仓库</w:t>
      </w:r>
      <w:r>
        <w:rPr>
          <w:rFonts w:hint="eastAsia" w:ascii="Times New Roman" w:hAnsi="Times New Roman" w:eastAsia="宋体"/>
          <w:sz w:val="22"/>
          <w:szCs w:val="22"/>
        </w:rPr>
        <w:t>与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教学平台打包</w:t>
      </w:r>
      <w:r>
        <w:rPr>
          <w:rFonts w:hint="eastAsia" w:ascii="Times New Roman" w:hAnsi="Times New Roman" w:eastAsia="宋体"/>
          <w:sz w:val="22"/>
          <w:szCs w:val="22"/>
        </w:rPr>
        <w:t>双渠道提交（压缩包命名 `第2周_提交.zip`），截止周五 24:00。</w:t>
      </w:r>
    </w:p>
    <w:tbl>
      <w:tblPr>
        <w:tblStyle w:val="00000d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400"/>
        <w:gridCol w:w="1050"/>
        <w:gridCol w:w="1600"/>
        <w:gridCol w:w="3090"/>
      </w:tblGrid>
      <w:tr>
        <w:trPr>
          <w:tblHeader w:val="1"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C761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4BD4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提交物（文件名 / 目录）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DF0E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6FA7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提交方式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B4204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要求说明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6A3A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7285C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sql/clean/ 枚举标准化、异常值、格式清洗脚本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47A5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代码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35C0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00178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case when 映射、异常值处理、日期/手机号格式统一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7D69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26D8C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数据质量对比报告.docx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0E292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文档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BA434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Git + 打包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5506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五类脏数据清洗前后对比与修复率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36CD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085CF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数仓架构设计文档.docx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DD293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文档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4461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Git + 打包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F72A7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四层架构图 + 分层命名规范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2C12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60428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sql/dwd/ 建表与 ETL 脚本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F1489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代码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2060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AD48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事实表/维度表 DDL + 数据加载脚本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4F80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98902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探索性分析简报.docx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8244C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文档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44B1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Git + 打包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4401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核心统计指标与品类/区域/门店分布分析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966D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EF7A6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第2周_AI协同日志.md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561F7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日志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EB015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Git + 打包</w:t>
            </w:r>
          </w:p>
        </w:tc>
        <w:tc>
          <w:tcPr>
            <w:tcW w:w="30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46F49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按模板填写，至少 5 条记录</w:t>
            </w:r>
          </w:p>
        </w:tc>
      </w:tr>
    </w:tbl>
    <w:p w14:paraId="7F98FFA5">
      <w:pPr>
        <w:pBdr>
          <w:bottom w:val="thick" w:color="040102" w:sz="8"/>
        </w:pBdr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AI 协同日志</w:t>
      </w:r>
      <w:r>
        <w:rPr>
          <w:rFonts w:hint="eastAsia" w:ascii="Times New Roman" w:hAnsi="Times New Roman" w:eastAsia="宋体"/>
          <w:sz w:val="22"/>
          <w:szCs w:val="22"/>
        </w:rPr>
        <w:t>为每周必交项，需按模板填写六部分内容，详见《AI协同日志模板》。</w:t>
      </w:r>
    </w:p>
    <w:p w14:paraId="7F98FFA6">
      <w:pPr>
        <w:pStyle w:val="000006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三、提交清单完成情况（回执）</w:t>
      </w:r>
    </w:p>
    <w:p w14:paraId="7F98FFA7">
      <w:pPr>
        <w:ind w:left="240"/>
      </w:pPr>
      <w:r>
        <w:rPr>
          <w:rFonts w:hint="eastAsia"/>
        </w:rPr>
        <w:t>完成人：曲欣锋　完成日期：2026-11-02</w:t>
      </w:r>
    </w:p>
    <w:p w14:paraId="7F98FFA8">
      <w:pPr>
        <w:ind w:left="240"/>
      </w:pPr>
      <w:r>
        <w:rPr>
          <w:rFonts w:hint="eastAsia"/>
        </w:rPr>
        <w:t>代码仓库：https://github.com/kitty616/ydsh-week1　打包文件：第2周_提交.zip</w:t>
      </w:r>
    </w:p>
    <w:p w14:paraId="7F98FFA9">
      <w:pPr>
        <w:pStyle w:val="00000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六项必交物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Mar/>
            <w:vAlign w:val="center"/>
          </w:tcPr>
          <w:p w14:paraId="7F98FF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1384" w:type="dxa"/>
            <w:tcMar/>
            <w:vAlign w:val="center"/>
          </w:tcPr>
          <w:p w14:paraId="7F98FF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提交物</w:t>
            </w:r>
          </w:p>
        </w:tc>
        <w:tc>
          <w:tcPr>
            <w:tcW w:w="1384" w:type="dxa"/>
            <w:tcMar/>
            <w:vAlign w:val="center"/>
          </w:tcPr>
          <w:p w14:paraId="7F98FF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tcMar/>
            <w:vAlign w:val="center"/>
          </w:tcPr>
          <w:p w14:paraId="7F98FF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384" w:type="dxa"/>
            <w:tcMar/>
            <w:vAlign w:val="center"/>
          </w:tcPr>
          <w:p w14:paraId="7F98FF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实际文件 / 目录</w:t>
            </w:r>
          </w:p>
        </w:tc>
        <w:tc>
          <w:tcPr>
            <w:tcW w:w="1384" w:type="dxa"/>
            <w:tcMar/>
            <w:vAlign w:val="center"/>
          </w:tcPr>
          <w:p w14:paraId="7F98FF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验收结论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7F98FFB0">
            <w:r>
              <w:t>1</w:t>
            </w:r>
          </w:p>
        </w:tc>
        <w:tc>
          <w:tcPr>
            <w:tcW w:w="1384" w:type="dxa"/>
            <w:tcMar/>
            <w:vAlign w:val="center"/>
          </w:tcPr>
          <w:p w14:paraId="7F98FFB1">
            <w:r>
              <w:rPr>
                <w:rFonts w:ascii="Consolas" w:hAnsi="Consolas" w:eastAsia="Consolas" w:cs="Consolas"/>
              </w:rPr>
              <w:t>sql/clean/</w:t>
            </w:r>
            <w:r>
              <w:rPr>
                <w:rFonts w:hint="eastAsia"/>
              </w:rPr>
              <w:t xml:space="preserve"> 枚举标准化、异常值与格式清洗脚本</w:t>
            </w:r>
          </w:p>
        </w:tc>
        <w:tc>
          <w:tcPr>
            <w:tcW w:w="1384" w:type="dxa"/>
            <w:tcMar/>
            <w:vAlign w:val="center"/>
          </w:tcPr>
          <w:p w14:paraId="7F98FFB2">
            <w:r>
              <w:rPr>
                <w:rFonts w:hint="eastAsia"/>
              </w:rPr>
              <w:t>代码</w:t>
            </w:r>
          </w:p>
        </w:tc>
        <w:tc>
          <w:tcPr>
            <w:tcW w:w="1384" w:type="dxa"/>
            <w:tcMar/>
            <w:vAlign w:val="center"/>
          </w:tcPr>
          <w:p w14:paraId="7F98FFB3">
            <w:r>
              <w:rPr>
                <w:rFonts w:hint="eastAsia"/>
              </w:rPr>
              <w:t>已完成</w:t>
            </w:r>
          </w:p>
        </w:tc>
        <w:tc>
          <w:tcPr>
            <w:tcW w:w="1384" w:type="dxa"/>
            <w:tcMar/>
            <w:vAlign w:val="center"/>
          </w:tcPr>
          <w:p w14:paraId="7F98FFB4">
            <w:r>
              <w:rPr>
                <w:rFonts w:ascii="Consolas" w:hAnsi="Consolas" w:eastAsia="Consolas" w:cs="Consolas"/>
              </w:rPr>
              <w:t>sql/clean/20_enum_standardize.sql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21_abnormal_format.sql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22_split_merge_map.sql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23_quality_compare.sql</w:t>
            </w:r>
          </w:p>
        </w:tc>
        <w:tc>
          <w:tcPr>
            <w:tcW w:w="1384" w:type="dxa"/>
            <w:tcMar/>
            <w:vAlign w:val="center"/>
          </w:tcPr>
          <w:p w14:paraId="7F98FFB5">
            <w:r>
              <w:rPr>
                <w:rFonts w:hint="eastAsia"/>
              </w:rPr>
              <w:t>六类枚举全部收敛：gender 8→3、member_level 12→4、order_status 12→5、pay_type 7→4、channel 6→4、behavior_type 10→4、category 16→8；负金额与超大金额清零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7F98FFB6">
            <w:r>
              <w:t>2</w:t>
            </w:r>
          </w:p>
        </w:tc>
        <w:tc>
          <w:tcPr>
            <w:tcW w:w="1384" w:type="dxa"/>
            <w:tcMar/>
            <w:vAlign w:val="center"/>
          </w:tcPr>
          <w:p w14:paraId="7F98FFB7">
            <w:r>
              <w:rPr>
                <w:rFonts w:hint="eastAsia"/>
              </w:rPr>
              <w:t>数据质量对比报告.docx</w:t>
            </w:r>
          </w:p>
        </w:tc>
        <w:tc>
          <w:tcPr>
            <w:tcW w:w="1384" w:type="dxa"/>
            <w:tcMar/>
            <w:vAlign w:val="center"/>
          </w:tcPr>
          <w:p w14:paraId="7F98FFB8">
            <w:r>
              <w:rPr>
                <w:rFonts w:hint="eastAsia"/>
              </w:rPr>
              <w:t>文档</w:t>
            </w:r>
          </w:p>
        </w:tc>
        <w:tc>
          <w:tcPr>
            <w:tcW w:w="1384" w:type="dxa"/>
            <w:tcMar/>
            <w:vAlign w:val="center"/>
          </w:tcPr>
          <w:p w14:paraId="7F98FFB9">
            <w:r>
              <w:rPr>
                <w:rFonts w:hint="eastAsia"/>
              </w:rPr>
              <w:t>已完成</w:t>
            </w:r>
          </w:p>
        </w:tc>
        <w:tc>
          <w:tcPr>
            <w:tcW w:w="1384" w:type="dxa"/>
            <w:tcMar/>
            <w:vAlign w:val="center"/>
          </w:tcPr>
          <w:p w14:paraId="7F98FFBA">
            <w:r>
              <w:rPr>
                <w:rFonts w:hint="eastAsia" w:ascii="Consolas" w:hAnsi="Consolas" w:eastAsia="Consolas" w:cs="Consolas"/>
              </w:rPr>
              <w:t>docs/数据质量对比报告.docx</w:t>
            </w:r>
            <w:r>
              <w:rPr>
                <w:rFonts w:hint="eastAsia"/>
              </w:rPr>
              <w:t>（Markdown 源：</w:t>
            </w:r>
            <w:r>
              <w:rPr>
                <w:rFonts w:hint="eastAsia" w:ascii="Consolas" w:hAnsi="Consolas" w:eastAsia="Consolas" w:cs="Consolas"/>
              </w:rPr>
              <w:t>docs/数据质量清洗报告.md</w:t>
            </w:r>
            <w:r>
              <w:rPr>
                <w:rFonts w:hint="eastAsia"/>
              </w:rPr>
              <w:t>）</w:t>
            </w:r>
          </w:p>
        </w:tc>
        <w:tc>
          <w:tcPr>
            <w:tcW w:w="1384" w:type="dxa"/>
            <w:tcMar/>
            <w:vAlign w:val="center"/>
          </w:tcPr>
          <w:p w14:paraId="7F98FFBB">
            <w:r>
              <w:rPr>
                <w:rFonts w:hint="eastAsia"/>
              </w:rPr>
              <w:t>含问题清单 22 项、处理策略、清洗前后对比表、遗留问题 3 项；总体 70,979 → 193 项，修复率 99.73%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7F98FFBC">
            <w:r>
              <w:t>3</w:t>
            </w:r>
          </w:p>
        </w:tc>
        <w:tc>
          <w:tcPr>
            <w:tcW w:w="1384" w:type="dxa"/>
            <w:tcMar/>
            <w:vAlign w:val="center"/>
          </w:tcPr>
          <w:p w14:paraId="7F98FFBD">
            <w:r>
              <w:rPr>
                <w:rFonts w:hint="eastAsia"/>
              </w:rPr>
              <w:t>数仓架构设计文档.docx</w:t>
            </w:r>
          </w:p>
        </w:tc>
        <w:tc>
          <w:tcPr>
            <w:tcW w:w="1384" w:type="dxa"/>
            <w:tcMar/>
            <w:vAlign w:val="center"/>
          </w:tcPr>
          <w:p w14:paraId="7F98FFBE">
            <w:r>
              <w:rPr>
                <w:rFonts w:hint="eastAsia"/>
              </w:rPr>
              <w:t>文档</w:t>
            </w:r>
          </w:p>
        </w:tc>
        <w:tc>
          <w:tcPr>
            <w:tcW w:w="1384" w:type="dxa"/>
            <w:tcMar/>
            <w:vAlign w:val="center"/>
          </w:tcPr>
          <w:p w14:paraId="7F98FFBF">
            <w:r>
              <w:rPr>
                <w:rFonts w:hint="eastAsia"/>
              </w:rPr>
              <w:t>已完成</w:t>
            </w:r>
          </w:p>
        </w:tc>
        <w:tc>
          <w:tcPr>
            <w:tcW w:w="1384" w:type="dxa"/>
            <w:tcMar/>
            <w:vAlign w:val="center"/>
          </w:tcPr>
          <w:p w14:paraId="7F98FFC0">
            <w:r>
              <w:rPr>
                <w:rFonts w:hint="eastAsia" w:ascii="Consolas" w:hAnsi="Consolas" w:eastAsia="Consolas" w:cs="Consolas"/>
              </w:rPr>
              <w:t>docs/数仓架构设计文档.docx</w:t>
            </w:r>
            <w:r>
              <w:rPr>
                <w:rFonts w:hint="eastAsia"/>
              </w:rPr>
              <w:t>（内嵌四层架构图）</w:t>
            </w:r>
          </w:p>
        </w:tc>
        <w:tc>
          <w:tcPr>
            <w:tcW w:w="1384" w:type="dxa"/>
            <w:tcMar/>
            <w:vAlign w:val="center"/>
          </w:tcPr>
          <w:p w14:paraId="7F98FFC1">
            <w:r>
              <w:rPr>
                <w:rFonts w:hint="eastAsia"/>
              </w:rPr>
              <w:t>含分层架构图 + 数据流向 + 四层职责与粒度 + 命名规范（</w:t>
            </w:r>
            <w:r>
              <w:rPr>
                <w:rFonts w:ascii="Consolas" w:hAnsi="Consolas" w:eastAsia="Consolas" w:cs="Consolas"/>
              </w:rPr>
              <w:t>ods_/dwd_/dws_/ads_</w:t>
            </w:r>
            <w:r>
              <w:rPr>
                <w:rFonts w:hint="eastAsia"/>
              </w:rPr>
              <w:t>）+ 分区分桶策略与设计取舍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7F98FFC2">
            <w:r>
              <w:t>4</w:t>
            </w:r>
          </w:p>
        </w:tc>
        <w:tc>
          <w:tcPr>
            <w:tcW w:w="1384" w:type="dxa"/>
            <w:tcMar/>
            <w:vAlign w:val="center"/>
          </w:tcPr>
          <w:p w14:paraId="7F98FFC3">
            <w:r>
              <w:rPr>
                <w:rFonts w:ascii="Consolas" w:hAnsi="Consolas" w:eastAsia="Consolas" w:cs="Consolas"/>
              </w:rPr>
              <w:t>sql/dwd/</w:t>
            </w:r>
            <w:r>
              <w:rPr>
                <w:rFonts w:hint="eastAsia"/>
              </w:rPr>
              <w:t xml:space="preserve"> 建表与 ETL 脚本</w:t>
            </w:r>
          </w:p>
        </w:tc>
        <w:tc>
          <w:tcPr>
            <w:tcW w:w="1384" w:type="dxa"/>
            <w:tcMar/>
            <w:vAlign w:val="center"/>
          </w:tcPr>
          <w:p w14:paraId="7F98FFC4">
            <w:r>
              <w:rPr>
                <w:rFonts w:hint="eastAsia"/>
              </w:rPr>
              <w:t>代码</w:t>
            </w:r>
          </w:p>
        </w:tc>
        <w:tc>
          <w:tcPr>
            <w:tcW w:w="1384" w:type="dxa"/>
            <w:tcMar/>
            <w:vAlign w:val="center"/>
          </w:tcPr>
          <w:p w14:paraId="7F98FFC5">
            <w:r>
              <w:rPr>
                <w:rFonts w:hint="eastAsia"/>
              </w:rPr>
              <w:t>已完成</w:t>
            </w:r>
          </w:p>
        </w:tc>
        <w:tc>
          <w:tcPr>
            <w:tcW w:w="1384" w:type="dxa"/>
            <w:tcMar/>
            <w:vAlign w:val="center"/>
          </w:tcPr>
          <w:p w14:paraId="7F98FFC6">
            <w:r>
              <w:rPr>
                <w:rFonts w:ascii="Consolas" w:hAnsi="Consolas" w:eastAsia="Consolas" w:cs="Consolas"/>
              </w:rPr>
              <w:t>sql/dwd/30_create_dim_tables.sql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31_create_fact_order.sql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32_load_dwd.sql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33_load_dws.sql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40_eda.sql</w:t>
            </w:r>
          </w:p>
        </w:tc>
        <w:tc>
          <w:tcPr>
            <w:tcW w:w="1384" w:type="dxa"/>
            <w:tcMar/>
            <w:vAlign w:val="center"/>
          </w:tcPr>
          <w:p w14:paraId="7F98FFC7">
            <w:r>
              <w:rPr>
                <w:rFonts w:hint="eastAsia"/>
              </w:rPr>
              <w:t>4 张维度表 + 订单事实表（366 个日分区）+ 分桶表（8 桶）+ 3 张 DWS 表；孤儿外键实测为 0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7F98FFC8">
            <w:r>
              <w:t>5</w:t>
            </w:r>
          </w:p>
        </w:tc>
        <w:tc>
          <w:tcPr>
            <w:tcW w:w="1384" w:type="dxa"/>
            <w:tcMar/>
            <w:vAlign w:val="center"/>
          </w:tcPr>
          <w:p w14:paraId="7F98FFC9">
            <w:r>
              <w:rPr>
                <w:rFonts w:hint="eastAsia"/>
              </w:rPr>
              <w:t>探索性分析简报.docx</w:t>
            </w:r>
          </w:p>
        </w:tc>
        <w:tc>
          <w:tcPr>
            <w:tcW w:w="1384" w:type="dxa"/>
            <w:tcMar/>
            <w:vAlign w:val="center"/>
          </w:tcPr>
          <w:p w14:paraId="7F98FFCA">
            <w:r>
              <w:rPr>
                <w:rFonts w:hint="eastAsia"/>
              </w:rPr>
              <w:t>文档</w:t>
            </w:r>
          </w:p>
        </w:tc>
        <w:tc>
          <w:tcPr>
            <w:tcW w:w="1384" w:type="dxa"/>
            <w:tcMar/>
            <w:vAlign w:val="center"/>
          </w:tcPr>
          <w:p w14:paraId="7F98FFCB">
            <w:r>
              <w:rPr>
                <w:rFonts w:hint="eastAsia"/>
              </w:rPr>
              <w:t>已完成</w:t>
            </w:r>
          </w:p>
        </w:tc>
        <w:tc>
          <w:tcPr>
            <w:tcW w:w="1384" w:type="dxa"/>
            <w:tcMar/>
            <w:vAlign w:val="center"/>
          </w:tcPr>
          <w:p w14:paraId="7F98FFCC">
            <w:r>
              <w:rPr>
                <w:rFonts w:hint="eastAsia" w:ascii="Consolas" w:hAnsi="Consolas" w:eastAsia="Consolas" w:cs="Consolas"/>
              </w:rPr>
              <w:t>docs/探索性分析简报.docx</w:t>
            </w:r>
            <w:r>
              <w:rPr>
                <w:rFonts w:hint="eastAsia"/>
              </w:rPr>
              <w:t>（Markdown 源：</w:t>
            </w:r>
            <w:r>
              <w:rPr>
                <w:rFonts w:hint="eastAsia" w:ascii="Consolas" w:hAnsi="Consolas" w:eastAsia="Consolas" w:cs="Consolas"/>
              </w:rPr>
              <w:t>docs/探索性分析简报.md</w:t>
            </w:r>
            <w:r>
              <w:rPr>
                <w:rFonts w:hint="eastAsia"/>
              </w:rPr>
              <w:t>）</w:t>
            </w:r>
          </w:p>
        </w:tc>
        <w:tc>
          <w:tcPr>
            <w:tcW w:w="1384" w:type="dxa"/>
            <w:tcMar/>
            <w:vAlign w:val="center"/>
          </w:tcPr>
          <w:p w14:paraId="7F98FFCD">
            <w:r>
              <w:rPr>
                <w:rFonts w:hint="eastAsia"/>
              </w:rPr>
              <w:t>8 项核心 KPI、订单状态结构、12 个月趋势（含环比）、类目/渠道/省份/门店分布、RFM 五层、时段分布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7F98FFCE">
            <w:r>
              <w:t>6</w:t>
            </w:r>
          </w:p>
        </w:tc>
        <w:tc>
          <w:tcPr>
            <w:tcW w:w="1384" w:type="dxa"/>
            <w:tcMar/>
            <w:vAlign w:val="center"/>
          </w:tcPr>
          <w:p w14:paraId="7F98FFCF">
            <w:r>
              <w:rPr>
                <w:rFonts w:hint="eastAsia"/>
              </w:rPr>
              <w:t>第2周_AI协同日志.md</w:t>
            </w:r>
          </w:p>
        </w:tc>
        <w:tc>
          <w:tcPr>
            <w:tcW w:w="1384" w:type="dxa"/>
            <w:tcMar/>
            <w:vAlign w:val="center"/>
          </w:tcPr>
          <w:p w14:paraId="7F98FFD0">
            <w:r>
              <w:rPr>
                <w:rFonts w:hint="eastAsia"/>
              </w:rPr>
              <w:t>日志</w:t>
            </w:r>
          </w:p>
        </w:tc>
        <w:tc>
          <w:tcPr>
            <w:tcW w:w="1384" w:type="dxa"/>
            <w:tcMar/>
            <w:vAlign w:val="center"/>
          </w:tcPr>
          <w:p w14:paraId="7F98FFD1">
            <w:r>
              <w:rPr>
                <w:rFonts w:hint="eastAsia"/>
              </w:rPr>
              <w:t>已完成</w:t>
            </w:r>
          </w:p>
        </w:tc>
        <w:tc>
          <w:tcPr>
            <w:tcW w:w="1384" w:type="dxa"/>
            <w:tcMar/>
            <w:vAlign w:val="center"/>
          </w:tcPr>
          <w:p w14:paraId="7F98FFD2">
            <w:r>
              <w:rPr>
                <w:rFonts w:hint="eastAsia" w:ascii="Consolas" w:hAnsi="Consolas" w:eastAsia="Consolas" w:cs="Consolas"/>
              </w:rPr>
              <w:t>docs/第2周_AI协同日志.md</w:t>
            </w:r>
          </w:p>
        </w:tc>
        <w:tc>
          <w:tcPr>
            <w:tcW w:w="1384" w:type="dxa"/>
            <w:tcMar/>
            <w:vAlign w:val="center"/>
          </w:tcPr>
          <w:p w14:paraId="7F98FFD3">
            <w:r>
              <w:rPr>
                <w:rFonts w:hint="eastAsia"/>
              </w:rPr>
              <w:t xml:space="preserve">按模板五部分填写完整，协同记录 </w:t>
            </w:r>
            <w:r>
              <w:rPr>
                <w:rFonts w:hint="eastAsia"/>
                <w:b w:val="1"/>
              </w:rPr>
              <w:t>9 条</w:t>
            </w:r>
            <w:r>
              <w:rPr>
                <w:rFonts w:hint="eastAsia"/>
              </w:rPr>
              <w:t>（要求 ≥5 条），含 3 条「AI 先给错再改正」的真实记录</w:t>
            </w:r>
          </w:p>
        </w:tc>
      </w:tr>
    </w:tbl>
    <w:p w14:paraId="7F98FFD4">
      <w:pPr>
        <w:pStyle w:val="00000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验收标准对照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7F98FF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子任务</w:t>
            </w:r>
          </w:p>
        </w:tc>
        <w:tc>
          <w:tcPr>
            <w:tcW w:w="2076" w:type="dxa"/>
            <w:tcMar/>
            <w:vAlign w:val="center"/>
          </w:tcPr>
          <w:p w14:paraId="7F98FF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任务书验收标准</w:t>
            </w:r>
          </w:p>
        </w:tc>
        <w:tc>
          <w:tcPr>
            <w:tcW w:w="2076" w:type="dxa"/>
            <w:tcMar/>
            <w:vAlign w:val="center"/>
          </w:tcPr>
          <w:p w14:paraId="7F98FF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实测结果</w:t>
            </w:r>
          </w:p>
        </w:tc>
        <w:tc>
          <w:tcPr>
            <w:tcW w:w="2076" w:type="dxa"/>
            <w:tcMar/>
            <w:vAlign w:val="center"/>
          </w:tcPr>
          <w:p w14:paraId="7F98FF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是否达标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D9">
            <w:r>
              <w:rPr>
                <w:rFonts w:hint="eastAsia"/>
              </w:rPr>
              <w:t>1 枚举标准化</w:t>
            </w:r>
          </w:p>
        </w:tc>
        <w:tc>
          <w:tcPr>
            <w:tcW w:w="2076" w:type="dxa"/>
            <w:tcMar/>
            <w:vAlign w:val="center"/>
          </w:tcPr>
          <w:p w14:paraId="7F98FFDA">
            <w:r>
              <w:rPr>
                <w:rFonts w:hint="eastAsia"/>
              </w:rPr>
              <w:t>各字段取值集合收敛到规范值域</w:t>
            </w:r>
          </w:p>
        </w:tc>
        <w:tc>
          <w:tcPr>
            <w:tcW w:w="2076" w:type="dxa"/>
            <w:tcMar/>
            <w:vAlign w:val="center"/>
          </w:tcPr>
          <w:p w14:paraId="7F98FFDB">
            <w:r>
              <w:rPr>
                <w:rFonts w:hint="eastAsia"/>
              </w:rPr>
              <w:t>七类字段兜底标记「未匹配」计数均为 0</w:t>
            </w:r>
          </w:p>
        </w:tc>
        <w:tc>
          <w:tcPr>
            <w:tcW w:w="2076" w:type="dxa"/>
            <w:tcMar/>
            <w:vAlign w:val="center"/>
          </w:tcPr>
          <w:p w14:paraId="7F98FFDC">
            <w:r>
              <w:rPr>
                <w:rFonts w:hint="eastAsia"/>
              </w:rPr>
              <w:t>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DD">
            <w:r>
              <w:rPr>
                <w:rFonts w:hint="eastAsia"/>
              </w:rPr>
              <w:t>2 异常值与格式</w:t>
            </w:r>
          </w:p>
        </w:tc>
        <w:tc>
          <w:tcPr>
            <w:tcW w:w="2076" w:type="dxa"/>
            <w:tcMar/>
            <w:vAlign w:val="center"/>
          </w:tcPr>
          <w:p w14:paraId="7F98FFDE">
            <w:r>
              <w:rPr>
                <w:rFonts w:hint="eastAsia"/>
              </w:rPr>
              <w:t>无负金额、日期/手机号格式统一</w:t>
            </w:r>
          </w:p>
        </w:tc>
        <w:tc>
          <w:tcPr>
            <w:tcW w:w="2076" w:type="dxa"/>
            <w:tcMar/>
            <w:vAlign w:val="center"/>
          </w:tcPr>
          <w:p w14:paraId="7F98FFDF">
            <w:r>
              <w:rPr>
                <w:rFonts w:hint="eastAsia"/>
              </w:rPr>
              <w:t xml:space="preserve">负金额 310→0；日期三种形态统一为 </w:t>
            </w:r>
            <w:r>
              <w:rPr>
                <w:rFonts w:ascii="Consolas" w:hAnsi="Consolas" w:eastAsia="Consolas" w:cs="Consolas"/>
              </w:rPr>
              <w:t>yyyy-MM-dd</w:t>
            </w:r>
            <w:r>
              <w:rPr>
                <w:rFonts w:hint="eastAsia"/>
              </w:rPr>
              <w:t>；手机号非 11 位 12→0 并打标；行为时间异常 6,088→0</w:t>
            </w:r>
          </w:p>
        </w:tc>
        <w:tc>
          <w:tcPr>
            <w:tcW w:w="2076" w:type="dxa"/>
            <w:tcMar/>
            <w:vAlign w:val="center"/>
          </w:tcPr>
          <w:p w14:paraId="7F98FFE0">
            <w:r>
              <w:rPr>
                <w:rFonts w:hint="eastAsia"/>
              </w:rPr>
              <w:t>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E1">
            <w:r>
              <w:rPr>
                <w:rFonts w:hint="eastAsia"/>
              </w:rPr>
              <w:t>3 拆分合并与映射</w:t>
            </w:r>
          </w:p>
        </w:tc>
        <w:tc>
          <w:tcPr>
            <w:tcW w:w="2076" w:type="dxa"/>
            <w:tcMar/>
            <w:vAlign w:val="center"/>
          </w:tcPr>
          <w:p w14:paraId="7F98FFE2">
            <w:r>
              <w:rPr>
                <w:rFonts w:hint="eastAsia"/>
              </w:rPr>
              <w:t>新字段生成正确，映射可关联</w:t>
            </w:r>
          </w:p>
        </w:tc>
        <w:tc>
          <w:tcPr>
            <w:tcW w:w="2076" w:type="dxa"/>
            <w:tcMar/>
            <w:vAlign w:val="center"/>
          </w:tcPr>
          <w:p w14:paraId="7F98FFE3">
            <w:r>
              <w:rPr>
                <w:rFonts w:ascii="Consolas" w:hAnsi="Consolas" w:eastAsia="Consolas" w:cs="Consolas"/>
              </w:rPr>
              <w:t>order_timestamp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region</w:t>
            </w:r>
            <w:r>
              <w:rPr>
                <w:rFonts w:hint="eastAsia"/>
              </w:rPr>
              <w:t xml:space="preserve"> 生成正确（直辖市已修正）；5 张码表未命中数 order/user/behavior 均为 0</w:t>
            </w:r>
          </w:p>
        </w:tc>
        <w:tc>
          <w:tcPr>
            <w:tcW w:w="2076" w:type="dxa"/>
            <w:tcMar/>
            <w:vAlign w:val="center"/>
          </w:tcPr>
          <w:p w14:paraId="7F98FFE4">
            <w:r>
              <w:rPr>
                <w:rFonts w:hint="eastAsia"/>
              </w:rPr>
              <w:t>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E5">
            <w:r>
              <w:rPr>
                <w:rFonts w:hint="eastAsia"/>
              </w:rPr>
              <w:t>4 质量对比报告</w:t>
            </w:r>
          </w:p>
        </w:tc>
        <w:tc>
          <w:tcPr>
            <w:tcW w:w="2076" w:type="dxa"/>
            <w:tcMar/>
            <w:vAlign w:val="center"/>
          </w:tcPr>
          <w:p w14:paraId="7F98FFE6">
            <w:r>
              <w:rPr>
                <w:rFonts w:hint="eastAsia"/>
              </w:rPr>
              <w:t>五类修复率均已量化</w:t>
            </w:r>
          </w:p>
        </w:tc>
        <w:tc>
          <w:tcPr>
            <w:tcW w:w="2076" w:type="dxa"/>
            <w:tcMar/>
            <w:vAlign w:val="center"/>
          </w:tcPr>
          <w:p w14:paraId="7F98FFE7">
            <w:r>
              <w:rPr>
                <w:rFonts w:hint="eastAsia"/>
              </w:rPr>
              <w:t>枚举 60,422→0、格式 8,217→0、异常 1,387→0、重复 600→0、缺失 353→193（有意保留）</w:t>
            </w:r>
          </w:p>
        </w:tc>
        <w:tc>
          <w:tcPr>
            <w:tcW w:w="2076" w:type="dxa"/>
            <w:tcMar/>
            <w:vAlign w:val="center"/>
          </w:tcPr>
          <w:p w14:paraId="7F98FFE8">
            <w:r>
              <w:rPr>
                <w:rFonts w:hint="eastAsia"/>
              </w:rPr>
              <w:t>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E9">
            <w:r>
              <w:rPr>
                <w:rFonts w:hint="eastAsia"/>
              </w:rPr>
              <w:t>5 四层架构设计</w:t>
            </w:r>
          </w:p>
        </w:tc>
        <w:tc>
          <w:tcPr>
            <w:tcW w:w="2076" w:type="dxa"/>
            <w:tcMar/>
            <w:vAlign w:val="center"/>
          </w:tcPr>
          <w:p w14:paraId="7F98FFEA">
            <w:r>
              <w:rPr>
                <w:rFonts w:hint="eastAsia"/>
              </w:rPr>
              <w:t>四层职责清晰、命名统一</w:t>
            </w:r>
          </w:p>
        </w:tc>
        <w:tc>
          <w:tcPr>
            <w:tcW w:w="2076" w:type="dxa"/>
            <w:tcMar/>
            <w:vAlign w:val="center"/>
          </w:tcPr>
          <w:p w14:paraId="7F98FFEB">
            <w:r>
              <w:rPr>
                <w:rFonts w:hint="eastAsia"/>
              </w:rPr>
              <w:t>四层职责/粒度/命名规范成文，架构图内嵌</w:t>
            </w:r>
          </w:p>
        </w:tc>
        <w:tc>
          <w:tcPr>
            <w:tcW w:w="2076" w:type="dxa"/>
            <w:tcMar/>
            <w:vAlign w:val="center"/>
          </w:tcPr>
          <w:p w14:paraId="7F98FFEC">
            <w:r>
              <w:rPr>
                <w:rFonts w:hint="eastAsia"/>
              </w:rPr>
              <w:t>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ED">
            <w:r>
              <w:rPr>
                <w:rFonts w:hint="eastAsia"/>
              </w:rPr>
              <w:t>6 DWD 建模与加载</w:t>
            </w:r>
          </w:p>
        </w:tc>
        <w:tc>
          <w:tcPr>
            <w:tcW w:w="2076" w:type="dxa"/>
            <w:tcMar/>
            <w:vAlign w:val="center"/>
          </w:tcPr>
          <w:p w14:paraId="7F98FFEE">
            <w:r>
              <w:rPr>
                <w:rFonts w:hint="eastAsia"/>
              </w:rPr>
              <w:t>事实/维度表建表正确，分区裁剪生效</w:t>
            </w:r>
          </w:p>
        </w:tc>
        <w:tc>
          <w:tcPr>
            <w:tcW w:w="2076" w:type="dxa"/>
            <w:tcMar/>
            <w:vAlign w:val="center"/>
          </w:tcPr>
          <w:p w14:paraId="7F98FFEF">
            <w:r>
              <w:rPr>
                <w:rFonts w:hint="eastAsia"/>
              </w:rPr>
              <w:t>维度 4 张（user 1,000 / product 600 / store 60 / date 366）、事实 14,398 行、366 个分区、分桶 8 个文件</w:t>
            </w:r>
          </w:p>
        </w:tc>
        <w:tc>
          <w:tcPr>
            <w:tcW w:w="2076" w:type="dxa"/>
            <w:tcMar/>
            <w:vAlign w:val="center"/>
          </w:tcPr>
          <w:p w14:paraId="7F98FFF0">
            <w:r>
              <w:rPr>
                <w:rFonts w:hint="eastAsia"/>
              </w:rPr>
              <w:t>达标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7F98FFF1">
            <w:r>
              <w:rPr>
                <w:rFonts w:hint="eastAsia"/>
              </w:rPr>
              <w:t>7 探索性分析</w:t>
            </w:r>
          </w:p>
        </w:tc>
        <w:tc>
          <w:tcPr>
            <w:tcW w:w="2076" w:type="dxa"/>
            <w:tcMar/>
            <w:vAlign w:val="center"/>
          </w:tcPr>
          <w:p w14:paraId="7F98FFF2">
            <w:r>
              <w:rPr>
                <w:rFonts w:hint="eastAsia"/>
              </w:rPr>
              <w:t>核心指标正确、有分类分布分析</w:t>
            </w:r>
          </w:p>
        </w:tc>
        <w:tc>
          <w:tcPr>
            <w:tcW w:w="2076" w:type="dxa"/>
            <w:tcMar/>
            <w:vAlign w:val="center"/>
          </w:tcPr>
          <w:p w14:paraId="7F98FFF3">
            <w:r>
              <w:rPr>
                <w:rFonts w:hint="eastAsia"/>
              </w:rPr>
              <w:t>GMV 36,116,687.06 元、订单 14,398、客单价 2,508.45 元；事实/日汇总/门店汇总三层金额完全对平</w:t>
            </w:r>
          </w:p>
        </w:tc>
        <w:tc>
          <w:tcPr>
            <w:tcW w:w="2076" w:type="dxa"/>
            <w:tcMar/>
            <w:vAlign w:val="center"/>
          </w:tcPr>
          <w:p w14:paraId="7F98FFF4">
            <w:r>
              <w:rPr>
                <w:rFonts w:hint="eastAsia"/>
              </w:rPr>
              <w:t>达标</w:t>
            </w:r>
          </w:p>
        </w:tc>
      </w:tr>
    </w:tbl>
    <w:p w14:paraId="7F98FFF5">
      <w:pPr>
        <w:pStyle w:val="00000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附加提交（非必交，一并附上）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7F98FF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2768" w:type="dxa"/>
            <w:tcMar/>
            <w:vAlign w:val="center"/>
          </w:tcPr>
          <w:p w14:paraId="7F98FF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2768" w:type="dxa"/>
            <w:tcMar/>
            <w:vAlign w:val="center"/>
          </w:tcPr>
          <w:p w14:paraId="7F98FF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7F98FFF9">
            <w:r>
              <w:rPr>
                <w:rFonts w:hint="eastAsia"/>
              </w:rPr>
              <w:t>第 2 周答辩提纲</w:t>
            </w:r>
          </w:p>
        </w:tc>
        <w:tc>
          <w:tcPr>
            <w:tcW w:w="2768" w:type="dxa"/>
            <w:tcMar/>
            <w:vAlign w:val="center"/>
          </w:tcPr>
          <w:p w14:paraId="7F98FFFA">
            <w:r>
              <w:rPr>
                <w:rFonts w:hint="eastAsia" w:ascii="Consolas" w:hAnsi="Consolas" w:eastAsia="Consolas" w:cs="Consolas"/>
              </w:rPr>
              <w:t>docs/第2周答辩提纲.md</w:t>
            </w:r>
          </w:p>
        </w:tc>
        <w:tc>
          <w:tcPr>
            <w:tcW w:w="2768" w:type="dxa"/>
            <w:tcMar/>
            <w:vAlign w:val="center"/>
          </w:tcPr>
          <w:p w14:paraId="7F98FFFB">
            <w:r>
              <w:rPr>
                <w:rFonts w:hint="eastAsia"/>
              </w:rPr>
              <w:t>10 分钟汇报结构 + 6 张必备图 + 9 个高频问答 + 自检清单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7F98FFFC">
            <w:r>
              <w:rPr>
                <w:rFonts w:hint="eastAsia"/>
              </w:rPr>
              <w:t>第 2 周实习周志</w:t>
            </w:r>
          </w:p>
        </w:tc>
        <w:tc>
          <w:tcPr>
            <w:tcW w:w="2768" w:type="dxa"/>
            <w:tcMar/>
            <w:vAlign w:val="center"/>
          </w:tcPr>
          <w:p w14:paraId="7F98FFFD">
            <w:r>
              <w:rPr>
                <w:rFonts w:hint="eastAsia" w:ascii="Consolas" w:hAnsi="Consolas" w:eastAsia="Consolas" w:cs="Consolas"/>
              </w:rPr>
              <w:t>第2周_实习周志（校友邦）.md</w:t>
            </w:r>
          </w:p>
        </w:tc>
        <w:tc>
          <w:tcPr>
            <w:tcW w:w="2768" w:type="dxa"/>
            <w:tcMar/>
            <w:vAlign w:val="center"/>
          </w:tcPr>
          <w:p w14:paraId="7F98FFFE">
            <w:r>
              <w:rPr>
                <w:rFonts w:hint="eastAsia"/>
              </w:rPr>
              <w:t>校友邦表单格式，含完整版与精简版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7F98FFFF">
            <w:r>
              <w:rPr>
                <w:rFonts w:hint="eastAsia"/>
              </w:rPr>
              <w:t>四层架构图源文件</w:t>
            </w:r>
          </w:p>
        </w:tc>
        <w:tc>
          <w:tcPr>
            <w:tcW w:w="2768" w:type="dxa"/>
            <w:tcMar/>
            <w:vAlign w:val="center"/>
          </w:tcPr>
          <w:p w14:paraId="7F990000">
            <w:r>
              <w:rPr>
                <w:rFonts w:hint="eastAsia" w:ascii="Consolas" w:hAnsi="Consolas" w:eastAsia="Consolas" w:cs="Consolas"/>
              </w:rPr>
              <w:t>docs/images/数仓架构图.svg</w:t>
            </w:r>
          </w:p>
        </w:tc>
        <w:tc>
          <w:tcPr>
            <w:tcW w:w="2768" w:type="dxa"/>
            <w:tcMar/>
            <w:vAlign w:val="center"/>
          </w:tcPr>
          <w:p w14:paraId="7F990001">
            <w:r>
              <w:rPr>
                <w:rFonts w:hint="eastAsia"/>
              </w:rPr>
              <w:t>SVG 矢量图，GitHub 可直接渲染，Word 版已内嵌 PNG</w:t>
            </w:r>
          </w:p>
        </w:tc>
      </w:tr>
    </w:tbl>
    <w:p w14:paraId="7F990002">
      <w:pPr>
        <w:pStyle w:val="00000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3.4 提交方式</w:t>
      </w:r>
    </w:p>
    <w:p w14:paraId="7F990003">
      <w:pPr>
        <w:numPr>
          <w:ilvl w:val="0"/>
          <w:numId w:val="2"/>
        </w:numPr>
      </w:pPr>
      <w:r>
        <w:rPr>
          <w:rFonts w:hint="eastAsia"/>
          <w:b w:val="1"/>
        </w:rPr>
        <w:t>Git 仓库</w:t>
      </w:r>
      <w:r>
        <w:rPr>
          <w:rFonts w:hint="eastAsia"/>
        </w:rPr>
        <w:t>：代码、脚本、文档全部入库，按子任务分批提交，共新增 11 次提交</w:t>
      </w:r>
    </w:p>
    <w:p w14:paraId="7F990004">
      <w:pPr>
        <w:numPr>
          <w:ilvl w:val="0"/>
          <w:numId w:val="2"/>
        </w:numPr>
      </w:pPr>
      <w:r>
        <w:rPr>
          <w:rFonts w:hint="eastAsia"/>
          <w:b w:val="1"/>
        </w:rPr>
        <w:t>打包提交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</w:rPr>
        <w:t>第2周_提交.zip</w:t>
      </w:r>
      <w:r>
        <w:rPr>
          <w:rFonts w:hint="eastAsia"/>
        </w:rPr>
        <w:t>，含三份 Word 文档、AI 协同日志、清单回执与全部 SQL 脚本</w:t>
      </w:r>
    </w:p>
    <w:p w14:paraId="7F990005">
      <w:pPr>
        <w:numPr>
          <w:ilvl w:val="0"/>
          <w:numId w:val="2"/>
        </w:numPr>
      </w:pPr>
      <w:r>
        <w:rPr>
          <w:rFonts w:hint="eastAsia"/>
          <w:b w:val="1"/>
        </w:rPr>
        <w:t>截止时间</w:t>
      </w:r>
      <w:r>
        <w:rPr>
          <w:rFonts w:hint="eastAsia"/>
        </w:rPr>
        <w:t>：本周五 24:00 前完成双渠道提交</w:t>
      </w:r>
    </w:p>
    <w:p w14:paraId="2CED2A68">
      <w:pPr>
        <w:spacing w:before="30" w:after="30" w:line="300" w:lineRule="auto"/>
      </w:pPr>
    </w:p>
    <w:sectPr>
      <w:headerReference r:id="rId5" w:type="default"/>
      <w:footerReference r:id="rId6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B44ABF7">
    <w:pPr>
      <w:jc w:val="center"/>
    </w:pPr>
    <w:r>
      <w:rPr>
        <w:rFonts w:hint="eastAsia" w:ascii="Times New Roman" w:hAnsi="Times New Roman" w:eastAsia="宋体"/>
        <w:color w:val="808080"/>
        <w:sz w:val="18"/>
        <w:szCs w:val="18"/>
      </w:rPr>
      <w:t xml:space="preserve">企业项目实战实训 · 云购生活 · 第2周作业任务与提交清单   第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>PAGE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hint="eastAsia" w:ascii="Times New Roman" w:hAnsi="Times New Roman" w:eastAsia="宋体"/>
        <w:color w:val="808080"/>
        <w:sz w:val="18"/>
        <w:szCs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10CDD45">
    <w:pPr>
      <w:jc w:val="right"/>
    </w:pPr>
    <w:r>
      <w:rPr>
        <w:rFonts w:hint="eastAsia" w:ascii="Times New Roman" w:hAnsi="Times New Roman" w:eastAsia="宋体"/>
        <w:color w:val="808080"/>
        <w:sz w:val="18"/>
        <w:szCs w:val="18"/>
      </w:rPr>
      <w:t>第2周作业任务与提交清单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1">
      <w:startOverride w:val="1"/>
    </w:lvlOverride>
    <w:lvlOverride w:ilvl="0">
      <w:startOverride w:val="1"/>
    </w:lvlOverride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isplayBackgroundShape w:val="1"/>
  <w:documentProtection w:enforcement="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</w:compat>
  <w:rsids>
    <w:rsidRoot w:val="00000000"/>
    <w:rsid w:val="059F00D7"/>
    <w:rsid w:val="20082E5D"/>
    <w:rsid w:val="719B5E0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heading" w:uiPriority="0" w:semiHidden="1" w:unhideWhenUsed="1"/>
    <w:lsdException w:name="Light List Accent 1" w:uiPriority="61" w:semiHidden="0" w:unhideWhenUsed="0"/>
    <w:lsdException w:name="Medium List 1" w:uiPriority="65" w:semiHidden="0" w:unhideWhenUsed="0"/>
    <w:lsdException w:name="endnote text" w:uiPriority="99" w:semiHidden="1" w:unhideWhenUsed="1" w:qFormat="1"/>
    <w:lsdException w:name="Medium List 1 Accent 4" w:uiPriority="65" w:semiHidden="0" w:unhideWhenUsed="0"/>
    <w:lsdException w:name="Medium Shading 1 Accent 3" w:uiPriority="63" w:semiHidden="0" w:unhideWhenUsed="0"/>
    <w:lsdException w:name="toc 2" w:uiPriority="39" w:semiHidden="1" w:unhideWhenUsed="1" w:qFormat="1"/>
    <w:lsdException w:name="List Continue 5" w:uiPriority="0" w:semiHidden="1" w:unhideWhenUsed="1"/>
    <w:lsdException w:name="Medium List 1 Accent 1" w:uiPriority="65" w:semiHidden="0" w:unhideWhenUsed="0"/>
    <w:lsdException w:name="Colorful List" w:uiPriority="72" w:semiHidden="0" w:unhideWhenUsed="0"/>
    <w:lsdException w:name="Table Grid 6" w:uiPriority="0" w:semiHidden="0" w:unhideWhenUsed="0"/>
    <w:lsdException w:name="Colorful List Accent 2" w:uiPriority="72" w:semiHidden="0" w:unhideWhenUsed="0"/>
    <w:lsdException w:name="HTML Definition" w:uiPriority="0" w:semiHidden="0" w:unhideWhenUsed="0"/>
    <w:lsdException w:name="Table List 1" w:uiPriority="0" w:semiHidden="0" w:unhideWhenUsed="0"/>
    <w:lsdException w:name="HTML Acronym" w:uiPriority="0" w:semiHidden="0" w:unhideWhenUsed="0"/>
    <w:lsdException w:name="Message Header" w:uiPriority="0" w:semiHidden="1" w:unhideWhenUsed="1"/>
    <w:lsdException w:name="Dark List Accent 4" w:uiPriority="70" w:semiHidden="0" w:unhideWhenUsed="0"/>
    <w:lsdException w:name="Table Simple 1" w:uiPriority="0" w:semiHidden="0" w:unhideWhenUsed="0"/>
    <w:lsdException w:name="Table Subtle 1" w:uiPriority="0" w:semiHidden="0" w:unhideWhenUsed="0"/>
    <w:lsdException w:name="Table List 8" w:uiPriority="0" w:semiHidden="0" w:unhideWhenUsed="0"/>
    <w:lsdException w:name="Medium Grid 3 Accent 1" w:uiPriority="69" w:semiHidden="0" w:unhideWhenUsed="0"/>
    <w:lsdException w:name="Normal Indent" w:uiPriority="0" w:semiHidden="1" w:unhideWhenUsed="1"/>
    <w:lsdException w:name="Table Theme" w:uiPriority="0" w:semiHidden="0" w:unhideWhenUsed="0"/>
    <w:lsdException w:name="List 2" w:uiPriority="0" w:semiHidden="1" w:unhideWhenUsed="1"/>
    <w:lsdException w:name="Table List 3" w:uiPriority="0" w:semiHidden="0" w:unhideWhenUsed="0"/>
    <w:lsdException w:name="index 4" w:uiPriority="0" w:semiHidden="1" w:unhideWhenUsed="1"/>
    <w:lsdException w:name="Medium Grid 2 Accent 1" w:uiPriority="68" w:semiHidden="0" w:unhideWhenUsed="0"/>
    <w:lsdException w:name="Table Classic 1" w:uiPriority="0" w:semiHidden="0" w:unhideWhenUsed="0"/>
    <w:lsdException w:name="List 5" w:uiPriority="0" w:semiHidden="1" w:unhideWhenUsed="1"/>
    <w:lsdException w:name="Colorful List Accent 6" w:uiPriority="72" w:semiHidden="0" w:unhideWhenUsed="0"/>
    <w:lsdException w:name="Table Elegant" w:uiPriority="0" w:semiHidden="0" w:unhideWhenUsed="0"/>
    <w:lsdException w:name="Light Shading Accent 3" w:uiPriority="60" w:semiHidden="0" w:unhideWhenUsed="0"/>
    <w:lsdException w:name="HTML Variable" w:uiPriority="0" w:semiHidden="0" w:unhideWhenUsed="0"/>
    <w:lsdException w:name="Plain Text" w:uiPriority="0" w:semiHidden="0" w:unhideWhenUsed="0"/>
    <w:lsdException w:name="Table Professional" w:uiPriority="0" w:semiHidden="0" w:unhideWhenUsed="0"/>
    <w:lsdException w:name="index 2" w:uiPriority="0" w:semiHidden="1" w:unhideWhenUsed="1"/>
    <w:lsdException w:name="Medium List 2 Accent 1" w:uiPriority="66" w:semiHidden="0" w:unhideWhenUsed="0"/>
    <w:lsdException w:name="Medium Grid 3 Accent 5" w:uiPriority="69" w:semiHidden="0" w:unhideWhenUsed="0"/>
    <w:lsdException w:name="Light Grid Accent 3" w:uiPriority="62" w:semiHidden="0" w:unhideWhenUsed="0"/>
    <w:lsdException w:name="heading 7" w:uiPriority="9" w:semiHidden="1" w:unhideWhenUsed="1" w:qFormat="1"/>
    <w:lsdException w:name="Body Text First Indent 2" w:uiPriority="0" w:semiHidden="1" w:unhideWhenUsed="1"/>
    <w:lsdException w:name="Medium Shading 2 Accent 1" w:uiPriority="64" w:semiHidden="0" w:unhideWhenUsed="0"/>
    <w:lsdException w:name="Table Web 3" w:uiPriority="0" w:semiHidden="0" w:unhideWhenUsed="0"/>
    <w:lsdException w:name="Table List 6" w:uiPriority="0" w:semiHidden="0" w:unhideWhenUsed="0"/>
    <w:lsdException w:name="Medium List 2 Accent 3" w:uiPriority="66" w:semiHidden="0" w:unhideWhenUsed="0"/>
    <w:lsdException w:name="Table Simple 2" w:uiPriority="0" w:semiHidden="0" w:unhideWhenUsed="0"/>
    <w:lsdException w:name="Document Map" w:uiPriority="0" w:semiHidden="0" w:unhideWhenUsed="0"/>
    <w:lsdException w:name="Colorful Grid Accent 4" w:uiPriority="73" w:semiHidden="0" w:unhideWhenUsed="0"/>
    <w:lsdException w:name="Medium Shading 2 Accent 6" w:uiPriority="64" w:semiHidden="0" w:unhideWhenUsed="0"/>
    <w:lsdException w:name="toc 6" w:uiPriority="39" w:semiHidden="1" w:unhideWhenUsed="1" w:qFormat="1"/>
    <w:lsdException w:name="FollowedHyperlink" w:uiPriority="0" w:semiHidden="1" w:unhideWhenUsed="1"/>
    <w:lsdException w:name="List Bullet 4" w:uiPriority="0" w:semiHidden="1" w:unhideWhenUsed="1"/>
    <w:lsdException w:name="Light Grid Accent 4" w:uiPriority="62" w:semiHidden="0" w:unhideWhenUsed="0"/>
    <w:lsdException w:name="footnote text" w:uiPriority="99" w:semiHidden="1" w:unhideWhenUsed="1" w:qFormat="1"/>
    <w:lsdException w:name="Hyperlink" w:uiPriority="99" w:semiHidden="1" w:unhideWhenUsed="1" w:qFormat="1"/>
    <w:lsdException w:name="toc 1" w:uiPriority="39" w:semiHidden="1" w:unhideWhenUsed="1"/>
    <w:lsdException w:name="List Continue 2" w:uiPriority="0" w:semiHidden="1" w:unhideWhenUsed="1"/>
    <w:lsdException w:name="Dark List Accent 1" w:uiPriority="70" w:semiHidden="0" w:unhideWhenUsed="0"/>
    <w:lsdException w:name="Dark List Accent 2" w:uiPriority="70" w:semiHidden="0" w:unhideWhenUsed="0"/>
    <w:lsdException w:name="Medium Shading 1 Accent 5" w:uiPriority="63" w:semiHidden="0" w:unhideWhenUsed="0"/>
    <w:lsdException w:name="Light Grid Accent 1" w:uiPriority="62" w:semiHidden="0" w:unhideWhenUsed="0"/>
    <w:lsdException w:name="heading 5" w:uiPriority="9" w:semiHidden="1" w:unhideWhenUsed="1" w:qFormat="1"/>
    <w:lsdException w:name="Block Text" w:uiPriority="0" w:semiHidden="1" w:unhideWhenUsed="1"/>
    <w:lsdException w:name="heading 2" w:uiPriority="9" w:semiHidden="1" w:unhideWhenUsed="1" w:qFormat="1"/>
    <w:lsdException w:name="Table Grid 5" w:uiPriority="0" w:semiHidden="0" w:unhideWhenUsed="0"/>
    <w:lsdException w:name="table of authorities" w:uiPriority="0" w:semiHidden="1" w:unhideWhenUsed="1"/>
    <w:lsdException w:name="toc 8" w:uiPriority="39" w:semiHidden="1" w:unhideWhenUsed="1" w:qFormat="1"/>
    <w:lsdException w:name="Default Paragraph Font" w:uiPriority="1" w:semiHidden="1" w:unhideWhenUsed="1"/>
    <w:lsdException w:name="Colorful Grid Accent 2" w:uiPriority="73" w:semiHidden="0" w:unhideWhenUsed="0"/>
    <w:lsdException w:name="Medium Shading 2" w:uiPriority="64" w:semiHidden="0" w:unhideWhenUsed="0"/>
    <w:lsdException w:name="Table Grid" w:uiPriority="0" w:semiHidden="0" w:unhideWhenUsed="0"/>
    <w:lsdException w:name="Table Subtle 2" w:uiPriority="0" w:semiHidden="0" w:unhideWhenUsed="0"/>
    <w:lsdException w:name="List Number" w:uiPriority="0" w:semiHidden="1" w:unhideWhenUsed="1"/>
    <w:lsdException w:name="page number" w:uiPriority="0" w:semiHidden="1" w:unhideWhenUsed="1"/>
    <w:lsdException w:name="Table Classic 4" w:uiPriority="0" w:semiHidden="0" w:unhideWhenUsed="0"/>
    <w:lsdException w:name="heading 4" w:uiPriority="9" w:semiHidden="1" w:unhideWhenUsed="1" w:qFormat="1"/>
    <w:lsdException w:name="Colorful Shading Accent 4" w:uiPriority="71" w:semiHidden="0" w:unhideWhenUsed="0"/>
    <w:lsdException w:name="Table Grid 7" w:uiPriority="0" w:semiHidden="0" w:unhideWhenUsed="0"/>
    <w:lsdException w:name="HTML Sample" w:uiPriority="0" w:semiHidden="0" w:unhideWhenUsed="0"/>
    <w:lsdException w:name="Colorful List Accent 3" w:uiPriority="72" w:semiHidden="0" w:unhideWhenUsed="0"/>
    <w:lsdException w:name="Body Text" w:uiPriority="0" w:semiHidden="1" w:unhideWhenUsed="1"/>
    <w:lsdException w:name="Signature" w:uiPriority="0" w:semiHidden="1" w:unhideWhenUsed="1"/>
    <w:lsdException w:name="Colorful Shading" w:uiPriority="71" w:semiHidden="0" w:unhideWhenUsed="0"/>
    <w:lsdException w:name="Body Text Indent 3" w:uiPriority="0" w:semiHidden="1" w:unhideWhenUsed="1"/>
    <w:lsdException w:name="Table Colorful 2" w:uiPriority="0" w:semiHidden="0" w:unhideWhenUsed="0"/>
    <w:lsdException w:name="Medium Grid 1 Accent 3" w:uiPriority="67" w:semiHidden="0" w:unhideWhenUsed="0"/>
    <w:lsdException w:name="Table Columns 5" w:uiPriority="0" w:semiHidden="0" w:unhideWhenUsed="0"/>
    <w:lsdException w:name="Colorful Grid Accent 6" w:uiPriority="73" w:semiHidden="0" w:unhideWhenUsed="0"/>
    <w:lsdException w:name="Medium List 2 Accent 6" w:uiPriority="66" w:semiHidden="0" w:unhideWhenUsed="0"/>
    <w:lsdException w:name="index 5" w:uiPriority="0" w:semiHidden="1" w:unhideWhenUsed="1"/>
    <w:lsdException w:name="List Number 3" w:uiPriority="0" w:semiHidden="1" w:unhideWhenUsed="1"/>
    <w:lsdException w:name="Table Columns 2" w:uiPriority="0" w:semiHidden="0" w:unhideWhenUsed="0"/>
    <w:lsdException w:name="Normal (Web)" w:uiPriority="0" w:semiHidden="0" w:unhideWhenUsed="0"/>
    <w:lsdException w:name="Medium Grid 2 Accent 3" w:uiPriority="68" w:semiHidden="0" w:unhideWhenUsed="0"/>
    <w:lsdException w:name="HTML Preformatted" w:uiPriority="0" w:semiHidden="0" w:unhideWhenUsed="0"/>
    <w:lsdException w:name="Light Shading" w:uiPriority="60" w:semiHidden="0" w:unhideWhenUsed="0"/>
    <w:lsdException w:name="Medium Grid 1 Accent 6" w:uiPriority="67" w:semiHidden="0" w:unhideWhenUsed="0"/>
    <w:lsdException w:name="index 3" w:uiPriority="0" w:semiHidden="1" w:unhideWhenUsed="1"/>
    <w:lsdException w:name="Table Grid 4" w:uiPriority="0" w:semiHidden="0" w:unhideWhenUsed="0"/>
    <w:lsdException w:name="Medium Grid 1" w:uiPriority="67" w:semiHidden="0" w:unhideWhenUsed="0"/>
    <w:lsdException w:name="HTML Keyboard" w:uiPriority="0" w:semiHidden="0" w:unhideWhenUsed="0"/>
    <w:lsdException w:name="List Paragraph" w:uiPriority="0" w:semiHidden="0" w:unhideWhenUsed="0" w:qFormat="1"/>
    <w:lsdException w:name="annotation subject" w:uiPriority="0" w:semiHidden="0" w:unhideWhenUsed="0"/>
    <w:lsdException w:name="Medium Grid 3" w:uiPriority="69" w:semiHidden="0" w:unhideWhenUsed="0"/>
    <w:lsdException w:name="Medium Grid 2 Accent 5" w:uiPriority="68" w:semiHidden="0" w:unhideWhenUsed="0"/>
    <w:lsdException w:name="table of figures" w:uiPriority="0" w:semiHidden="1" w:unhideWhenUsed="1"/>
    <w:lsdException w:name="Table List 7" w:uiPriority="0" w:semiHidden="0" w:unhideWhenUsed="0"/>
    <w:lsdException w:name="index 8" w:uiPriority="0" w:semiHidden="1" w:unhideWhenUsed="1"/>
    <w:lsdException w:name="index 1" w:uiPriority="0" w:semiHidden="1" w:unhideWhenUsed="1"/>
    <w:lsdException w:name="Medium List 2 Accent 2" w:uiPriority="66" w:semiHidden="0" w:unhideWhenUsed="0"/>
    <w:lsdException w:name="HTML Address" w:uiPriority="0" w:semiHidden="0" w:unhideWhenUsed="0"/>
    <w:lsdException w:name="Light Shading Accent 4" w:uiPriority="60" w:semiHidden="0" w:unhideWhenUsed="0"/>
    <w:lsdException w:name="annotation text" w:uiPriority="0" w:semiHidden="1" w:unhideWhenUsed="1"/>
    <w:lsdException w:name="toc 7" w:uiPriority="39" w:semiHidden="1" w:unhideWhenUsed="1" w:qFormat="1"/>
    <w:lsdException w:name="header" w:uiPriority="0" w:semiHidden="1" w:unhideWhenUsed="1"/>
    <w:lsdException w:name="Subtitle" w:uiPriority="11" w:semiHidden="0" w:unhideWhenUsed="0" w:qFormat="1"/>
    <w:lsdException w:name="List Continue 4" w:uiPriority="0" w:semiHidden="1" w:unhideWhenUsed="1"/>
    <w:lsdException w:name="HTML Code" w:uiPriority="0" w:semiHidden="0" w:unhideWhenUsed="0"/>
    <w:lsdException w:name="Colorful Grid" w:uiPriority="73" w:semiHidden="0" w:unhideWhenUsed="0"/>
    <w:lsdException w:name="Medium List 2 Accent 5" w:uiPriority="66" w:semiHidden="0" w:unhideWhenUsed="0"/>
    <w:lsdException w:name="macro" w:uiPriority="0" w:semiHidden="1" w:unhideWhenUsed="1"/>
    <w:lsdException w:name="heading 3" w:uiPriority="9" w:semiHidden="1" w:unhideWhenUsed="1" w:qFormat="1"/>
    <w:lsdException w:name="Light Shading Accent 1" w:uiPriority="60" w:semiHidden="0" w:unhideWhenUsed="0"/>
    <w:lsdException w:name="line number" w:uiPriority="99" w:semiHidden="1" w:unhideWhenUsed="1" w:qFormat="1"/>
    <w:lsdException w:name="Medium Shading 2 Accent 3" w:uiPriority="64" w:semiHidden="0" w:unhideWhenUsed="0"/>
    <w:lsdException w:name="Colorful Grid Accent 3" w:uiPriority="73" w:semiHidden="0" w:unhideWhenUsed="0"/>
    <w:lsdException w:name="endnote reference" w:uiPriority="99" w:semiHidden="1" w:unhideWhenUsed="1" w:qFormat="1"/>
    <w:lsdException w:name="toc 5" w:uiPriority="39" w:semiHidden="1" w:unhideWhenUsed="1" w:qFormat="1"/>
    <w:lsdException w:name="Table List 4" w:uiPriority="0" w:semiHidden="0" w:unhideWhenUsed="0"/>
    <w:lsdException w:name="Dark List Accent 6" w:uiPriority="70" w:semiHidden="0" w:unhideWhenUsed="0"/>
    <w:lsdException w:name="Table 3D effects 1" w:uiPriority="0" w:semiHidden="0" w:unhideWhenUsed="0"/>
    <w:lsdException w:name="Medium List 1 Accent 6" w:uiPriority="65" w:semiHidden="0" w:unhideWhenUsed="0"/>
    <w:lsdException w:name="Table Simple 3" w:uiPriority="0" w:semiHidden="0" w:unhideWhenUsed="0"/>
    <w:lsdException w:name="Light Grid Accent 2" w:uiPriority="62" w:semiHidden="0" w:unhideWhenUsed="0"/>
    <w:lsdException w:name="heading 6" w:uiPriority="9" w:semiHidden="1" w:unhideWhenUsed="1" w:qFormat="1"/>
    <w:lsdException w:name="Colorful Grid Accent 5" w:uiPriority="73" w:semiHidden="0" w:unhideWhenUsed="0"/>
    <w:lsdException w:name="Table Web 2" w:uiPriority="0" w:semiHidden="0" w:unhideWhenUsed="0"/>
    <w:lsdException w:name="Light List Accent 3" w:uiPriority="61" w:semiHidden="0" w:unhideWhenUsed="0"/>
    <w:lsdException w:name="Light Grid Accent 5" w:uiPriority="62" w:semiHidden="0" w:unhideWhenUsed="0"/>
    <w:lsdException w:name="heading 1" w:uiPriority="9" w:semiHidden="0" w:unhideWhenUsed="0" w:qFormat="1"/>
    <w:lsdException w:name="List Bullet" w:uiPriority="0" w:semiHidden="1" w:unhideWhenUsed="1"/>
    <w:lsdException w:name="Table Classic 3" w:uiPriority="0" w:semiHidden="0" w:unhideWhenUsed="0"/>
    <w:lsdException w:name="toc 4" w:uiPriority="39" w:semiHidden="1" w:unhideWhenUsed="1"/>
    <w:lsdException w:name="Dark List Accent 3" w:uiPriority="70" w:semiHidden="0" w:unhideWhenUsed="0"/>
    <w:lsdException w:name="Medium Grid 1 Accent 5" w:uiPriority="67" w:semiHidden="0" w:unhideWhenUsed="0"/>
    <w:lsdException w:name="Medium Grid 3 Accent 2" w:uiPriority="69" w:semiHidden="0" w:unhideWhenUsed="0"/>
    <w:lsdException w:name="Medium Shading 2 Accent 5" w:uiPriority="64" w:semiHidden="0" w:unhideWhenUsed="0"/>
    <w:lsdException w:name="Table Columns 4" w:uiPriority="0" w:semiHidden="0" w:unhideWhenUsed="0"/>
    <w:lsdException w:name="envelope return" w:uiPriority="0" w:semiHidden="1" w:unhideWhenUsed="1"/>
    <w:lsdException w:name="envelope address" w:uiPriority="0" w:semiHidden="1" w:unhideWhenUsed="1"/>
    <w:lsdException w:name="List Continue 3" w:uiPriority="0" w:semiHidden="1" w:unhideWhenUsed="1"/>
    <w:lsdException w:name="toc 9" w:uiPriority="39" w:semiHidden="1" w:unhideWhenUsed="1" w:qFormat="1"/>
    <w:lsdException w:name="Colorful List Accent 4" w:uiPriority="72" w:semiHidden="0" w:unhideWhenUsed="0"/>
    <w:lsdException w:name="footer" w:uiPriority="0" w:semiHidden="1" w:unhideWhenUsed="1"/>
    <w:lsdException w:name="Medium Grid 2 Accent 2" w:uiPriority="68" w:semiHidden="0" w:unhideWhenUsed="0"/>
    <w:lsdException w:name="Table Colorful 1" w:uiPriority="0" w:semiHidden="0" w:unhideWhenUsed="0"/>
    <w:lsdException w:name="E-mail Signature" w:uiPriority="0" w:semiHidden="0" w:unhideWhenUsed="0"/>
    <w:lsdException w:name="Light List Accent 4" w:uiPriority="61" w:semiHidden="0" w:unhideWhenUsed="0"/>
    <w:lsdException w:name="Colorful Shading Accent 2" w:uiPriority="71" w:semiHidden="0" w:unhideWhenUsed="0"/>
    <w:lsdException w:name="Table Columns 3" w:uiPriority="0" w:semiHidden="0" w:unhideWhenUsed="0"/>
    <w:lsdException w:name="List Number 4" w:uiPriority="0" w:semiHidden="1" w:unhideWhenUsed="1"/>
    <w:lsdException w:name="Medium Grid 1 Accent 4" w:uiPriority="67" w:semiHidden="0" w:unhideWhenUsed="0"/>
    <w:lsdException w:name="Emphasis" w:uiPriority="0" w:semiHidden="0" w:unhideWhenUsed="0" w:qFormat="1"/>
    <w:lsdException w:name="Medium Grid 2 Accent 4" w:uiPriority="68" w:semiHidden="0" w:unhideWhenUsed="0"/>
    <w:lsdException w:name="Date" w:uiPriority="0" w:semiHidden="1" w:unhideWhenUsed="1"/>
    <w:lsdException w:name="Colorful Shading Accent 5" w:uiPriority="71" w:semiHidden="0" w:unhideWhenUsed="0"/>
    <w:lsdException w:name="Normal" w:uiPriority="0" w:semiHidden="0" w:unhideWhenUsed="0" w:qFormat="1"/>
    <w:lsdException w:name="Medium Shading 1 Accent 2" w:uiPriority="63" w:semiHidden="0" w:unhideWhenUsed="0"/>
    <w:lsdException w:name="Colorful List Accent 1" w:uiPriority="72" w:semiHidden="0" w:unhideWhenUsed="0"/>
    <w:lsdException w:name="Medium Grid 2" w:uiPriority="68" w:semiHidden="0" w:unhideWhenUsed="0"/>
    <w:lsdException w:name="Medium Shading 1" w:uiPriority="63" w:semiHidden="0" w:unhideWhenUsed="0"/>
    <w:lsdException w:name="Table Columns 1" w:uiPriority="0" w:semiHidden="0" w:unhideWhenUsed="0"/>
    <w:lsdException w:name="Body Text First Indent" w:uiPriority="0" w:semiHidden="1" w:unhideWhenUsed="1"/>
    <w:lsdException w:name="index 9" w:uiPriority="0" w:semiHidden="1" w:unhideWhenUsed="1"/>
    <w:lsdException w:name="Table Colorful 3" w:uiPriority="0" w:semiHidden="0" w:unhideWhenUsed="0"/>
    <w:lsdException w:name="Medium Grid 2 Accent 6" w:uiPriority="68" w:semiHidden="0" w:unhideWhenUsed="0"/>
    <w:lsdException w:name="List Bullet 3" w:uiPriority="0" w:semiHidden="1" w:unhideWhenUsed="1"/>
    <w:lsdException w:name="Closing" w:uiPriority="0" w:semiHidden="1" w:unhideWhenUsed="1"/>
    <w:lsdException w:name="Medium List 1 Accent 2" w:uiPriority="65" w:semiHidden="0" w:unhideWhenUsed="0"/>
    <w:lsdException w:name="Medium Grid 1 Accent 2" w:uiPriority="67" w:semiHidden="0" w:unhideWhenUsed="0"/>
    <w:lsdException w:name="Medium Shading 2 Accent 4" w:uiPriority="64" w:semiHidden="0" w:unhideWhenUsed="0"/>
    <w:lsdException w:name="index 7" w:uiPriority="0" w:semiHidden="1" w:unhideWhenUsed="1"/>
    <w:lsdException w:name="Medium List 2 Accent 4" w:uiPriority="66" w:semiHidden="0" w:unhideWhenUsed="0"/>
    <w:lsdException w:name="Body Text 2" w:uiPriority="0" w:semiHidden="1" w:unhideWhenUsed="1"/>
    <w:lsdException w:name="Light List Accent 6" w:uiPriority="61" w:semiHidden="0" w:unhideWhenUsed="0"/>
    <w:lsdException w:name="Light List" w:uiPriority="61" w:semiHidden="0" w:unhideWhenUsed="0"/>
    <w:lsdException w:name="Table Grid 2" w:uiPriority="0" w:semiHidden="0" w:unhideWhenUsed="0"/>
    <w:lsdException w:name="List 3" w:uiPriority="0" w:semiHidden="1" w:unhideWhenUsed="1"/>
    <w:lsdException w:name="Table 3D effects 2" w:uiPriority="0" w:semiHidden="0" w:unhideWhenUsed="0"/>
    <w:lsdException w:name="Medium List 1 Accent 5" w:uiPriority="65" w:semiHidden="0" w:unhideWhenUsed="0"/>
    <w:lsdException w:name="footnote reference" w:uiPriority="99" w:semiHidden="1" w:unhideWhenUsed="1" w:qFormat="1"/>
    <w:lsdException w:name="Medium Shading 1 Accent 6" w:uiPriority="63" w:semiHidden="0" w:unhideWhenUsed="0"/>
    <w:lsdException w:name="Table Web 1" w:uiPriority="0" w:semiHidden="0" w:unhideWhenUsed="0"/>
    <w:lsdException w:name="List Bullet 2" w:uiPriority="0" w:semiHidden="1" w:unhideWhenUsed="1"/>
    <w:lsdException w:name="Salutation" w:uiPriority="0" w:semiHidden="1" w:unhideWhenUsed="1"/>
    <w:lsdException w:name="Body Text 3" w:uiPriority="0" w:semiHidden="1" w:unhideWhenUsed="1"/>
    <w:lsdException w:name="toc 3" w:uiPriority="39" w:semiHidden="1" w:unhideWhenUsed="1" w:qFormat="1"/>
    <w:lsdException w:name="List 4" w:uiPriority="0" w:semiHidden="1" w:unhideWhenUsed="1"/>
    <w:lsdException w:name="Balloon Text" w:uiPriority="0" w:semiHidden="0" w:unhideWhenUsed="0"/>
    <w:lsdException w:name="Light Grid" w:uiPriority="62" w:semiHidden="0" w:unhideWhenUsed="0"/>
    <w:lsdException w:name="List Number 5" w:uiPriority="0" w:semiHidden="1" w:unhideWhenUsed="1"/>
    <w:lsdException w:name="caption" w:uiPriority="35" w:semiHidden="1" w:unhideWhenUsed="1" w:qFormat="1"/>
    <w:lsdException w:name="Light Shading Accent 5" w:uiPriority="60" w:semiHidden="0" w:unhideWhenUsed="0"/>
    <w:lsdException w:name="Note Heading" w:uiPriority="0" w:semiHidden="1" w:unhideWhenUsed="1"/>
    <w:lsdException w:name="Table Contemporary" w:uiPriority="0" w:semiHidden="0" w:unhideWhenUsed="0"/>
    <w:lsdException w:name="Light List Accent 2" w:uiPriority="61" w:semiHidden="0" w:unhideWhenUsed="0"/>
    <w:lsdException w:name="Dark List Accent 5" w:uiPriority="70" w:semiHidden="0" w:unhideWhenUsed="0"/>
    <w:lsdException w:name="heading 9" w:uiPriority="9" w:semiHidden="1" w:unhideWhenUsed="1" w:qFormat="1"/>
    <w:lsdException w:name="Dark List" w:uiPriority="70" w:semiHidden="0" w:unhideWhenUsed="0"/>
    <w:lsdException w:name="Colorful Shading Accent 1" w:uiPriority="71" w:semiHidden="0" w:unhideWhenUsed="0"/>
    <w:lsdException w:name="toa heading" w:uiPriority="0" w:semiHidden="1" w:unhideWhenUsed="1"/>
    <w:lsdException w:name="HTML Typewriter" w:uiPriority="0" w:semiHidden="0" w:unhideWhenUsed="0"/>
    <w:lsdException w:name="Table Classic 2" w:uiPriority="0" w:semiHidden="0" w:unhideWhenUsed="0"/>
    <w:lsdException w:name="List" w:uiPriority="0" w:semiHidden="1" w:unhideWhenUsed="1"/>
    <w:lsdException w:name="Body Text Indent" w:uiPriority="0" w:semiHidden="1" w:unhideWhenUsed="1"/>
    <w:lsdException w:name="Table List 2" w:uiPriority="0" w:semiHidden="0" w:unhideWhenUsed="0"/>
    <w:lsdException w:name="List Continue" w:uiPriority="0" w:semiHidden="1" w:unhideWhenUsed="1"/>
    <w:lsdException w:name="index 6" w:uiPriority="0" w:semiHidden="1" w:unhideWhenUsed="1"/>
    <w:lsdException w:name="Medium Shading 2 Accent 2" w:uiPriority="64" w:semiHidden="0" w:unhideWhenUsed="0"/>
    <w:lsdException w:name="Colorful Grid Accent 1" w:uiPriority="73" w:semiHidden="0" w:unhideWhenUsed="0"/>
    <w:lsdException w:name="Colorful Shading Accent 3" w:uiPriority="71" w:semiHidden="0" w:unhideWhenUsed="0"/>
    <w:lsdException w:name="Medium List 2" w:uiPriority="66" w:semiHidden="0" w:unhideWhenUsed="0"/>
    <w:lsdException w:name="Table 3D effects 3" w:uiPriority="0" w:semiHidden="0" w:unhideWhenUsed="0"/>
    <w:lsdException w:name="Table List 5" w:uiPriority="0" w:semiHidden="0" w:unhideWhenUsed="0"/>
    <w:lsdException w:name="Medium Grid 3 Accent 6" w:uiPriority="69" w:semiHidden="0" w:unhideWhenUsed="0"/>
    <w:lsdException w:name="Light Shading Accent 2" w:uiPriority="60" w:semiHidden="0" w:unhideWhenUsed="0"/>
    <w:lsdException w:name="Title" w:uiPriority="10" w:semiHidden="0" w:unhideWhenUsed="0" w:qFormat="1"/>
    <w:lsdException w:name="Medium Grid 1 Accent 1" w:uiPriority="67" w:semiHidden="0" w:unhideWhenUsed="0"/>
    <w:lsdException w:name="Medium Grid 3 Accent 4" w:uiPriority="69" w:semiHidden="0" w:unhideWhenUsed="0"/>
    <w:lsdException w:name="Strong" w:uiPriority="22" w:semiHidden="0" w:unhideWhenUsed="0" w:qFormat="1"/>
    <w:lsdException w:name="Table Grid 1" w:uiPriority="0" w:semiHidden="0" w:unhideWhenUsed="0"/>
    <w:lsdException w:name="Medium Shading 1 Accent 1" w:uiPriority="63" w:semiHidden="0" w:unhideWhenUsed="0"/>
    <w:lsdException w:name="Body Text Indent 2" w:uiPriority="0" w:semiHidden="1" w:unhideWhenUsed="1"/>
    <w:lsdException w:name="Medium Grid 3 Accent 3" w:uiPriority="69" w:semiHidden="0" w:unhideWhenUsed="0"/>
    <w:lsdException w:name="Table Grid 8" w:uiPriority="0" w:semiHidden="0" w:unhideWhenUsed="0"/>
    <w:lsdException w:name="Colorful Shading Accent 6" w:uiPriority="71" w:semiHidden="0" w:unhideWhenUsed="0"/>
    <w:lsdException w:name="List Bullet 5" w:uiPriority="0" w:semiHidden="1" w:unhideWhenUsed="1"/>
    <w:lsdException w:name="Colorful List Accent 5" w:uiPriority="72" w:semiHidden="0" w:unhideWhenUsed="0"/>
    <w:lsdException w:name="Light Grid Accent 6" w:uiPriority="62" w:semiHidden="0" w:unhideWhenUsed="0"/>
    <w:lsdException w:name="Medium List 1 Accent 3" w:uiPriority="65" w:semiHidden="0" w:unhideWhenUsed="0"/>
    <w:lsdException w:name="Normal Table" w:uiPriority="99"/>
    <w:lsdException w:name="annotation reference" w:uiPriority="0" w:semiHidden="1" w:unhideWhenUsed="1"/>
    <w:lsdException w:name="heading 8" w:uiPriority="9" w:semiHidden="1" w:unhideWhenUsed="1" w:qFormat="1"/>
    <w:lsdException w:name="HTML Cite" w:uiPriority="0" w:semiHidden="0" w:unhideWhenUsed="0"/>
    <w:lsdException w:name="Light Shading Accent 6" w:uiPriority="60" w:semiHidden="0" w:unhideWhenUsed="0"/>
    <w:lsdException w:name="Light List Accent 5" w:uiPriority="61" w:semiHidden="0" w:unhideWhenUsed="0"/>
    <w:lsdException w:name="Table Grid 3" w:uiPriority="0" w:semiHidden="0" w:unhideWhenUsed="0"/>
    <w:lsdException w:name="Medium Shading 1 Accent 4" w:uiPriority="63" w:semiHidden="0" w:unhideWhenUsed="0"/>
    <w:lsdException w:name="List Number 2" w:uiPriority="0" w:semiHidden="1" w:unhideWhenUsed="1"/>
  </w:latentStyles>
  <w:style w:type="paragraph" w:styleId="000009">
    <w:name w:val="heading 4"/>
    <w:basedOn w:val="000005"/>
    <w:next w:val="000005"/>
    <w:uiPriority w:val="0"/>
    <w:qFormat w:val="1"/>
    <w:rPr>
      <w:i w:val="1"/>
      <w:iCs w:val="1"/>
      <w:color w:val="2E74B5"/>
    </w:rPr>
  </w:style>
  <w:style w:type="paragraph" w:styleId="00001a">
    <w:name w:val="toc 2"/>
    <w:basedOn w:val="000005"/>
    <w:next w:val="000005"/>
    <w:uiPriority w:val="39"/>
    <w:semiHidden w:val="1"/>
    <w:unhideWhenUsed w:val="1"/>
    <w:qFormat w:val="1"/>
    <w:pPr>
      <w:spacing w:after="100"/>
      <w:ind w:left="220"/>
    </w:pPr>
  </w:style>
  <w:style w:type="paragraph" w:styleId="000011">
    <w:name w:val="toc 3"/>
    <w:basedOn w:val="000005"/>
    <w:next w:val="000005"/>
    <w:uiPriority w:val="39"/>
    <w:semiHidden w:val="1"/>
    <w:unhideWhenUsed w:val="1"/>
    <w:qFormat w:val="1"/>
    <w:pPr>
      <w:spacing w:after="100"/>
      <w:ind w:left="440"/>
    </w:pPr>
  </w:style>
  <w:style w:type="table" w:styleId="00000d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5">
    <w:name w:val="toc 1"/>
    <w:basedOn w:val="000005"/>
    <w:next w:val="000005"/>
    <w:uiPriority w:val="39"/>
    <w:semiHidden w:val="1"/>
    <w:unhideWhenUsed w:val="1"/>
    <w:pPr>
      <w:spacing w:after="100"/>
    </w:pPr>
  </w:style>
  <w:style w:type="paragraph" w:styleId="000022" w:customStyle="1">
    <w:name w:val="Bibliography"/>
    <w:basedOn w:val="000005"/>
    <w:next w:val="000005"/>
    <w:uiPriority w:val="37"/>
    <w:unhideWhenUsed w:val="1"/>
    <w:qFormat w:val="1"/>
  </w:style>
  <w:style w:type="character" w:styleId="00000c" w:default="1">
    <w:name w:val="Default Paragraph Font"/>
    <w:uiPriority w:val="0"/>
    <w:semiHidden w:val="1"/>
  </w:style>
  <w:style w:type="paragraph" w:styleId="000012">
    <w:name w:val="toc 8"/>
    <w:basedOn w:val="000005"/>
    <w:next w:val="000005"/>
    <w:uiPriority w:val="39"/>
    <w:semiHidden w:val="1"/>
    <w:unhideWhenUsed w:val="1"/>
    <w:qFormat w:val="1"/>
    <w:pPr>
      <w:spacing w:after="100"/>
      <w:ind w:left="1540"/>
    </w:pPr>
  </w:style>
  <w:style w:type="paragraph" w:styleId="00000e">
    <w:name w:val="toc 7"/>
    <w:basedOn w:val="000005"/>
    <w:next w:val="000005"/>
    <w:uiPriority w:val="39"/>
    <w:semiHidden w:val="1"/>
    <w:unhideWhenUsed w:val="1"/>
    <w:qFormat w:val="1"/>
    <w:pPr>
      <w:spacing w:after="100"/>
      <w:ind w:left="1320"/>
    </w:pPr>
  </w:style>
  <w:style w:type="character" w:styleId="000020">
    <w:name w:val="footnote reference"/>
    <w:uiPriority w:val="99"/>
    <w:semiHidden w:val="1"/>
    <w:unhideWhenUsed w:val="1"/>
    <w:qFormat w:val="1"/>
    <w:rPr>
      <w:vertAlign w:val="superscript"/>
    </w:rPr>
  </w:style>
  <w:style w:type="paragraph" w:styleId="000006">
    <w:name w:val="heading 1"/>
    <w:basedOn w:val="000005"/>
    <w:next w:val="000005"/>
    <w:uiPriority w:val="0"/>
    <w:qFormat w:val="1"/>
    <w:pPr>
      <w:spacing w:before="240" w:after="120"/>
      <w:outlineLvl w:val="0"/>
    </w:pPr>
    <w:rPr>
      <w:rFonts w:ascii="Arial" w:hAnsi="Arial" w:eastAsia="微软雅黑"/>
      <w:b w:val="1"/>
      <w:bCs w:val="1"/>
      <w:color w:val="1F3864"/>
      <w:sz w:val="32"/>
      <w:szCs w:val="32"/>
    </w:rPr>
  </w:style>
  <w:style w:type="paragraph" w:styleId="000005" w:default="1">
    <w:name w:val="Normal"/>
    <w:uiPriority w:val="0"/>
    <w:qFormat w:val="1"/>
    <w:rPr>
      <w:rFonts w:ascii="Times New Roman" w:hAnsi="Times New Roman" w:eastAsia="宋体"/>
      <w:sz w:val="22"/>
      <w:szCs w:val="22"/>
    </w:rPr>
  </w:style>
  <w:style w:type="paragraph" w:styleId="000017">
    <w:name w:val="footnote text"/>
    <w:basedOn w:val="000005"/>
    <w:link w:val="000018"/>
    <w:uiPriority w:val="99"/>
    <w:semiHidden w:val="1"/>
    <w:unhideWhenUsed w:val="1"/>
    <w:qFormat w:val="1"/>
    <w:pPr>
      <w:spacing w:after="0" w:line="240" w:lineRule="auto"/>
    </w:pPr>
    <w:rPr>
      <w:sz w:val="20"/>
      <w:szCs w:val="20"/>
    </w:rPr>
  </w:style>
  <w:style w:type="paragraph" w:styleId="000019">
    <w:name w:val="toc 6"/>
    <w:basedOn w:val="000005"/>
    <w:next w:val="000005"/>
    <w:uiPriority w:val="39"/>
    <w:semiHidden w:val="1"/>
    <w:unhideWhenUsed w:val="1"/>
    <w:qFormat w:val="1"/>
    <w:pPr>
      <w:spacing w:after="100"/>
      <w:ind w:left="1100"/>
    </w:pPr>
  </w:style>
  <w:style w:type="paragraph" w:styleId="000010">
    <w:name w:val="toc 5"/>
    <w:basedOn w:val="000005"/>
    <w:next w:val="000005"/>
    <w:uiPriority w:val="39"/>
    <w:semiHidden w:val="1"/>
    <w:unhideWhenUsed w:val="1"/>
    <w:qFormat w:val="1"/>
    <w:pPr>
      <w:spacing w:after="100"/>
      <w:ind w:left="880"/>
    </w:pPr>
  </w:style>
  <w:style w:type="character" w:styleId="00001e">
    <w:name w:val="line number"/>
    <w:uiPriority w:val="99"/>
    <w:semiHidden w:val="1"/>
    <w:unhideWhenUsed w:val="1"/>
    <w:qFormat w:val="1"/>
  </w:style>
  <w:style w:type="paragraph" w:styleId="000008">
    <w:name w:val="heading 3"/>
    <w:basedOn w:val="000005"/>
    <w:next w:val="000005"/>
    <w:uiPriority w:val="0"/>
    <w:qFormat w:val="1"/>
    <w:pPr>
      <w:spacing w:before="140" w:after="60"/>
      <w:outlineLvl w:val="2"/>
    </w:pPr>
    <w:rPr>
      <w:rFonts w:ascii="Arial" w:hAnsi="Arial" w:eastAsia="微软雅黑"/>
      <w:b w:val="1"/>
      <w:bCs w:val="1"/>
      <w:color w:val="333333"/>
      <w:sz w:val="23"/>
      <w:szCs w:val="23"/>
    </w:rPr>
  </w:style>
  <w:style w:type="character" w:styleId="00001f">
    <w:name w:val="Hyperlink"/>
    <w:uiPriority w:val="99"/>
    <w:unhideWhenUsed w:val="1"/>
    <w:qFormat w:val="1"/>
    <w:rPr>
      <w:color w:val="0563C1"/>
      <w:u w:val="single"/>
    </w:rPr>
  </w:style>
  <w:style w:type="paragraph" w:styleId="000016">
    <w:name w:val="toc 4"/>
    <w:basedOn w:val="000005"/>
    <w:next w:val="000005"/>
    <w:uiPriority w:val="39"/>
    <w:semiHidden w:val="1"/>
    <w:unhideWhenUsed w:val="1"/>
    <w:pPr>
      <w:spacing w:after="100"/>
      <w:ind w:left="660"/>
    </w:pPr>
  </w:style>
  <w:style w:type="paragraph" w:styleId="000021">
    <w:name w:val="List Paragraph"/>
    <w:basedOn w:val="000005"/>
    <w:uiPriority w:val="0"/>
    <w:qFormat w:val="1"/>
  </w:style>
  <w:style w:type="paragraph" w:styleId="00001b">
    <w:name w:val="toc 9"/>
    <w:basedOn w:val="000005"/>
    <w:next w:val="000005"/>
    <w:uiPriority w:val="39"/>
    <w:semiHidden w:val="1"/>
    <w:unhideWhenUsed w:val="1"/>
    <w:qFormat w:val="1"/>
    <w:pPr>
      <w:spacing w:after="100"/>
      <w:ind w:left="1760"/>
    </w:pPr>
  </w:style>
  <w:style w:type="paragraph" w:styleId="00000f">
    <w:name w:val="caption"/>
    <w:basedOn w:val="000005"/>
    <w:next w:val="000005"/>
    <w:uiPriority w:val="35"/>
    <w:semiHidden w:val="1"/>
    <w:unhideWhenUsed w:val="1"/>
    <w:qFormat w:val="1"/>
    <w:pPr>
      <w:spacing w:after="200"/>
    </w:pPr>
    <w:rPr>
      <w:i w:val="1"/>
      <w:iCs w:val="1"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character" w:styleId="000018" w:customStyle="1">
    <w:name w:val="Footnote Text Char"/>
    <w:link w:val="000017"/>
    <w:uiPriority w:val="99"/>
    <w:semiHidden w:val="1"/>
    <w:unhideWhenUsed w:val="1"/>
    <w:qFormat w:val="1"/>
    <w:rPr>
      <w:sz w:val="20"/>
      <w:szCs w:val="20"/>
    </w:rPr>
  </w:style>
  <w:style w:type="paragraph" w:styleId="000007">
    <w:name w:val="heading 2"/>
    <w:basedOn w:val="000005"/>
    <w:next w:val="000005"/>
    <w:uiPriority w:val="0"/>
    <w:qFormat w:val="1"/>
    <w:pPr>
      <w:spacing w:before="180" w:after="80"/>
      <w:outlineLvl w:val="1"/>
    </w:pPr>
    <w:rPr>
      <w:rFonts w:ascii="Arial" w:hAnsi="Arial" w:eastAsia="微软雅黑"/>
      <w:b w:val="1"/>
      <w:bCs w:val="1"/>
      <w:color w:val="2E5395"/>
      <w:sz w:val="26"/>
      <w:szCs w:val="26"/>
    </w:rPr>
  </w:style>
  <w:style w:type="paragraph" w:styleId="00001c">
    <w:name w:val="Title"/>
    <w:basedOn w:val="000005"/>
    <w:next w:val="000005"/>
    <w:uiPriority w:val="0"/>
    <w:qFormat w:val="1"/>
    <w:rPr>
      <w:sz w:val="56"/>
      <w:szCs w:val="56"/>
    </w:rPr>
  </w:style>
  <w:style w:type="character" w:styleId="00001d">
    <w:name w:val="endnote reference"/>
    <w:uiPriority w:val="99"/>
    <w:semiHidden w:val="1"/>
    <w:unhideWhenUsed w:val="1"/>
    <w:qFormat w:val="1"/>
    <w:rPr>
      <w:vertAlign w:val="superscript"/>
    </w:rPr>
  </w:style>
  <w:style w:type="paragraph" w:styleId="000013">
    <w:name w:val="endnote text"/>
    <w:basedOn w:val="000005"/>
    <w:link w:val="000014"/>
    <w:uiPriority w:val="99"/>
    <w:semiHidden w:val="1"/>
    <w:unhideWhenUsed w:val="1"/>
    <w:qFormat w:val="1"/>
    <w:pPr>
      <w:spacing w:after="0" w:line="240" w:lineRule="auto"/>
    </w:pPr>
    <w:rPr>
      <w:sz w:val="20"/>
      <w:szCs w:val="20"/>
    </w:rPr>
  </w:style>
  <w:style w:type="paragraph" w:styleId="00000b">
    <w:name w:val="heading 6"/>
    <w:basedOn w:val="000005"/>
    <w:next w:val="000005"/>
    <w:uiPriority w:val="0"/>
    <w:qFormat w:val="1"/>
    <w:rPr>
      <w:color w:val="1F4D78"/>
    </w:rPr>
  </w:style>
  <w:style w:type="character" w:styleId="000014" w:customStyle="1">
    <w:name w:val="Endnote Text Char"/>
    <w:link w:val="000013"/>
    <w:uiPriority w:val="99"/>
    <w:semiHidden w:val="1"/>
    <w:unhideWhenUsed w:val="1"/>
    <w:qFormat w:val="1"/>
    <w:rPr>
      <w:sz w:val="20"/>
      <w:szCs w:val="20"/>
    </w:rPr>
  </w:style>
  <w:style w:type="paragraph" w:styleId="00000a">
    <w:name w:val="heading 5"/>
    <w:basedOn w:val="000005"/>
    <w:next w:val="000005"/>
    <w:uiPriority w:val="0"/>
    <w:qFormat w:val="1"/>
    <w:rPr>
      <w:color w:val="2E74B5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2026-11-02T08:43:16Z</dcterms:created>
  <dcterms:modified xsi:type="dcterms:W3CDTF">2026-11-02T08:43:16Z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eyJoZGlkIjoiYTcxY2NiMjRmZTA2MTFkYjQ1NGU1MjRmODk5ZmRkYTciLCJ1c2VySWQiOiIxNzYxMTIwMjAzIn0=</vt:lpwstr>
  </property>
  <property fmtid="{D5CDD505-2E9C-101B-9397-08002B2CF9AE}" pid="3" name="KSOProductBuildVer">
    <vt:lpwstr>2052-12.1.0.29680</vt:lpwstr>
  </property>
  <property fmtid="{D5CDD505-2E9C-101B-9397-08002B2CF9AE}" pid="4" name="ICV">
    <vt:lpwstr>2B8B086B2DCB463BBDDE6C81A60674A4_12</vt:lpwstr>
  </property>
</Properties>
</file>