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인사기록 편철 목록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color w:val="666666"/>
          <w:sz w:val="17"/>
        </w:rPr>
        <w:t>채용된 사람의 문서만 넣습니다. 응시자 서류는 넣지 않습니다.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지원서류·서류심사표·면접 평가표·실기 채점표·환산표는 채용서류이므로 여기에 넣지 않고 채용서류철에 두었다가 11월에 파기합니다. 합격자 본인의 서류라도 마찬가지입니다.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성명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직위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사무국장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근로개시일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보존기간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근로관계 종료일부터 3년. 관계 법령이 더 긴 기간을 정한 경우 그 기간에 따름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편철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문서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생성 시점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편철일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근로계약서 (센터 보관본)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10. 12.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직무기술서 교부 확인 (수령 서명본)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10. 12.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개인정보 수집·이용 동의서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10. 12.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근로계약 체결 점검표 (09번)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10. 12.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시용기간 평가 기준 통보서 사본 (수령 서명본)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10. 16.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1차 중간점검 기록서 [별지 2-1]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11월 초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2차 중간점검 기록서 [별지 2-2]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12월 초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시용기간 평가서 [별지 3]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12. 15.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평가 결과 통보 및 의견 제출서 [별지 4]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12. 16. ~ 12. 21.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본채용 여부 서면 통지 사본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12. 28.까지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신규 입사 행정처리 점검표 (10번)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10월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49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적격 여부 확인 기록표 (08번) — 확인 사실 기록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10. 8.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여기에 넣지 않는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문서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어디로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입사지원서·자기소개서·직무계획서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채용서류철 → 11. 9. 이후 파기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개인별 서류심사표, 종합 결과표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같음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면접 평가표, 실기 채점표, 실기 답안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같음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최종 환산표, 소장 검토의견서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같음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인사위원회 회의록·의결서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회의철 → 5년 보존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적격 확인 회보서 원본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대표 결정에 따름 (08번 제6항)</w:t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합격자 본인의 경력증명서·자격증 사본을 호봉 산정 근거로 인사기록에 남길지는 문서에 정해져 있지 않습니다. 대표 확인을 받아 처리하고 아래에 적으십시오.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대표 결정 내용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결정일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실무 담당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대표 확인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888888"/>
          <w:sz w:val="16"/>
        </w:rPr>
        <w:t>근거 — 시용기간 평가 실시계획 v1.2 §7, 근로계약서 통합서식 v2.2 붙임 2, 채용공고 제7항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