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HELOISA FERREIRA ANTONIO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(+55) 11980765058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ferreiraantonioheloisa@gmail.com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Linkedin:@kitty_ferreirak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eu estudante do ensino medio,estou em busca da minha primeira oportunidade de trabalho.Sou uma pessoa proativa e criativa,tenho o desejo de aprender e contribuir para o crescimento da empresa.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Raquel Assis Barreiros­­-Cursando o 1º do Ensino Medio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PROJETOS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nenhum.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TECNOLOGIAS-vago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EXPERIÊNCIA PROFISSIONAL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gestao comportamental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domicilio-2021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cargo-babá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Ajudante de cozinha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domicilio-2022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cargo-ajudante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responsabilidade de menor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organizador de ambiente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CURSOS | CERTIFICAÇÕES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vago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iniciante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idioma-ingles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