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of</w:t>
      </w:r>
      <w:r>
        <w:t xml:space="preserve"> </w:t>
      </w:r>
      <w:r>
        <w:t xml:space="preserve">CYP-GUIDES</w:t>
      </w:r>
      <w:r>
        <w:t xml:space="preserve"> </w:t>
      </w:r>
      <w:r>
        <w:t xml:space="preserve">Clinical</w:t>
      </w:r>
      <w:r>
        <w:t xml:space="preserve"> </w:t>
      </w:r>
      <w:r>
        <w:t xml:space="preserve">Data</w:t>
      </w:r>
    </w:p>
    <w:bookmarkStart w:id="20" w:name="hello"/>
    <w:p>
      <w:pPr>
        <w:pStyle w:val="Heading2"/>
      </w:pPr>
      <w:r>
        <w:t xml:space="preserve">Hello!</w:t>
      </w:r>
    </w:p>
    <w:p>
      <w:pPr>
        <w:pStyle w:val="FirstParagraph"/>
      </w:pPr>
      <w:r>
        <w:t xml:space="preserve">I wanted to showcase my R statistical analysis skills using a Kaggle clinical trial dataset. This is a</w:t>
      </w:r>
      <w:r>
        <w:t xml:space="preserve"> </w:t>
      </w:r>
      <w:r>
        <w:rPr>
          <w:bCs/>
          <w:b/>
        </w:rPr>
        <w:t xml:space="preserve">work in progress!</w:t>
      </w:r>
      <w:r>
        <w:t xml:space="preserve"> </w:t>
      </w:r>
      <w:r>
        <w:t xml:space="preserve">Please see my work below :)</w:t>
      </w:r>
    </w:p>
    <w:bookmarkEnd w:id="20"/>
    <w:bookmarkStart w:id="30" w:name="data-description"/>
    <w:p>
      <w:pPr>
        <w:pStyle w:val="Heading1"/>
      </w:pPr>
      <w:r>
        <w:t xml:space="preserve">Data Description:</w:t>
      </w:r>
    </w:p>
    <w:p>
      <w:pPr>
        <w:pStyle w:val="FirstParagraph"/>
      </w:pPr>
      <w:r>
        <w:t xml:space="preserve">Source:</w:t>
      </w:r>
      <w:r>
        <w:t xml:space="preserve"> </w:t>
      </w:r>
      <w:hyperlink r:id="rId21">
        <w:r>
          <w:rPr>
            <w:rStyle w:val="Hyperlink"/>
          </w:rPr>
          <w:t xml:space="preserve">Kaggle</w:t>
        </w:r>
      </w:hyperlink>
    </w:p>
    <w:bookmarkStart w:id="22" w:name="context"/>
    <w:p>
      <w:pPr>
        <w:pStyle w:val="Heading3"/>
      </w:pPr>
      <w:r>
        <w:t xml:space="preserve">Context</w:t>
      </w:r>
    </w:p>
    <w:p>
      <w:pPr>
        <w:pStyle w:val="FirstParagraph"/>
      </w:pPr>
      <w:r>
        <w:t xml:space="preserve">CYP-GUIDES (Cytochrome Psychotropic Genotyping Under Investigation for Decision Support) is a randomized controlled trial (RCT) comparing 2 outcomes in hospitalized patients with severe depressive disorders treated according to the patient’s CYP2D6 genotype and functional status versus standard psychotropic therapy. The primary outcome was hospital Length of Stay (LOS) and the secondary outcome was the Re-Admission Rate (RAR) 30 days after discharge.</w:t>
      </w:r>
    </w:p>
    <w:p>
      <w:pPr>
        <w:pStyle w:val="BodyText"/>
      </w:pPr>
      <w:r>
        <w:t xml:space="preserve">The trial setting was the Institute of Living at Hartford Hospital. CYP2D6 genotyping was implemented to characterize the functional status of the CYP2D6 enzyme with sub-normal, normal, or supra-normal function. The electronic medical record (EMR) was utilized to transmit clinically actionable drug prescribing guidance based on the patient’s CYP2D6 function to the physician.</w:t>
      </w:r>
    </w:p>
    <w:bookmarkEnd w:id="22"/>
    <w:bookmarkStart w:id="23" w:name="content"/>
    <w:p>
      <w:pPr>
        <w:pStyle w:val="Heading3"/>
      </w:pPr>
      <w:r>
        <w:t xml:space="preserve">Content</w:t>
      </w:r>
    </w:p>
    <w:p>
      <w:pPr>
        <w:pStyle w:val="FirstParagraph"/>
      </w:pPr>
      <w:r>
        <w:t xml:space="preserve">The RCT recruited 1500 patients, genotyped CYP2D6 in 1459, and randomized 477 to standard therapy (Group S), for whom treatment-as-usual guidance was delivered without consideration of patient CYP2D6 genotype, and 982 to genetically-guided therapy (Group G) where CYP2D6-based treatment recommendations were provided via EMR to physicians. For inpatients in Group G whose CYP2D6 function was sub- or supra-normal, medications primarily metabolized by the CYP2D6 enzyme were proscribed.</w:t>
      </w:r>
    </w:p>
    <w:p>
      <w:pPr>
        <w:pStyle w:val="BodyText"/>
      </w:pPr>
      <w:r>
        <w:t xml:space="preserve">The RCT developed a database of potential benefits to the field. The pharmacologic, clinical course, and pharmacogenetic therapeutic guidance is being published in a related article. These data should enable various investigators to assess effeeffects of clinical decision support on resource utilization and psychotropic therapy during psychiatric hospitalizations.</w:t>
      </w:r>
    </w:p>
    <w:bookmarkEnd w:id="23"/>
    <w:bookmarkStart w:id="25" w:name="acknowledgements"/>
    <w:p>
      <w:pPr>
        <w:pStyle w:val="Heading2"/>
      </w:pPr>
      <w:r>
        <w:t xml:space="preserve">Acknowledgements</w:t>
      </w:r>
    </w:p>
    <w:p>
      <w:pPr>
        <w:pStyle w:val="FirstParagraph"/>
      </w:pPr>
      <w:r>
        <w:t xml:space="preserve">Tortora, Joseph; Robinson, Saskia; Baker, Seth; Ruaño, Gualberto (2020),</w:t>
      </w:r>
      <w:r>
        <w:t xml:space="preserve"> </w:t>
      </w:r>
      <w:r>
        <w:t xml:space="preserve">“</w:t>
      </w:r>
      <w:r>
        <w:t xml:space="preserve">Clinical Dataset of the CYP-GUIDES Trial</w:t>
      </w:r>
      <w:r>
        <w:t xml:space="preserve">”</w:t>
      </w:r>
      <w:r>
        <w:t xml:space="preserve">, Mendeley Data, V1, doi: 10.17632/25yjwbphn4.1 Source</w:t>
      </w:r>
    </w:p>
    <w:bookmarkStart w:id="24" w:name="summary-statistics-of-data"/>
    <w:p>
      <w:pPr>
        <w:pStyle w:val="Heading3"/>
      </w:pPr>
      <w:r>
        <w:t xml:space="preserve">Summary Statistics of Data:</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Summary Statistics of the demographics of the CYP-GUIDES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999"/>
        <w:gridCol w:w="4990"/>
        <w:gridCol w:w="1651"/>
      </w:tblGrid>
      <w:tr>
        <w:trPr>
          <w:trHeight w:val="617" w:hRule="auto"/>
          <w:tblHeader/>
        </w:trPr>
        header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Category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w:t>
            </w:r>
          </w:p>
        </w:tc>
      </w:tr>
      <w:tr>
        <w:trPr>
          <w:trHeight w:val="574" w:hRule="auto"/>
        </w:trPr>
        body 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769</w:t>
            </w:r>
          </w:p>
        </w:tc>
      </w:tr>
      <w:tr>
        <w:trPr>
          <w:trHeight w:val="574" w:hRule="auto"/>
        </w:trPr>
        body 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731</w:t>
            </w:r>
          </w:p>
        </w:tc>
      </w:tr>
      <w:tr>
        <w:trPr>
          <w:trHeight w:val="617" w:hRule="auto"/>
        </w:trPr>
        body 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Young Adults (18-24)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379</w:t>
            </w:r>
          </w:p>
        </w:tc>
      </w:tr>
      <w:tr>
        <w:trPr>
          <w:trHeight w:val="617" w:hRule="auto"/>
        </w:trPr>
        body 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Early Mid-Adulthood (25-39)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414</w:t>
            </w:r>
          </w:p>
        </w:tc>
      </w:tr>
      <w:tr>
        <w:trPr>
          <w:trHeight w:val="617" w:hRule="auto"/>
        </w:trPr>
        body 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Late Adulthood (40-64)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r>
      <w:tr>
        <w:trPr>
          <w:trHeight w:val="617" w:hRule="auto"/>
        </w:trPr>
        body 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Elderly Adults (65+)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r>
      <w:tr>
        <w:trPr>
          <w:trHeight w:val="571" w:hRule="auto"/>
        </w:trPr>
        body 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White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864</w:t>
            </w:r>
          </w:p>
        </w:tc>
      </w:tr>
      <w:tr>
        <w:trPr>
          <w:trHeight w:val="571" w:hRule="auto"/>
        </w:trPr>
        body 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Black</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w:t>
            </w:r>
          </w:p>
        </w:tc>
      </w:tr>
      <w:tr>
        <w:trPr>
          <w:trHeight w:val="615" w:hRule="auto"/>
        </w:trPr>
        body 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Hispanic/Latino</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382</w:t>
            </w:r>
          </w:p>
        </w:tc>
      </w:tr>
      <w:tr>
        <w:trPr>
          <w:trHeight w:val="574" w:hRule="auto"/>
        </w:trPr>
        body10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Other/Unknown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bl>
    <w:bookmarkEnd w:id="24"/>
    <w:bookmarkEnd w:id="25"/>
    <w:bookmarkStart w:id="26" w:name="X4dc98d71abb8cbab08e6f542e66427d123e293f"/>
    <w:p>
      <w:pPr>
        <w:pStyle w:val="Heading2"/>
      </w:pPr>
      <w:r>
        <w:t xml:space="preserve">Is the LOS Significantly Different Between the Two Treatments?</w:t>
      </w:r>
    </w:p>
    <w:p>
      <w:pPr>
        <w:pStyle w:val="FirstParagraph"/>
      </w:pPr>
      <w:r>
        <w:t xml:space="preserve">Below is R code that performs statistical analyses on the LOS between the two groups, patients who were genotyped and treated accordingly, and patients who were not genotyped and given standard treatment. A descriptive statistics table of the mean LOS of the two groups is produced.</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"Dataset.csv"</w:t>
      </w:r>
      <w:r>
        <w:rPr>
          <w:rStyle w:val="NormalTok"/>
        </w:rPr>
        <w:t xml:space="preserve">) </w:t>
      </w:r>
      <w:r>
        <w:rPr>
          <w:rStyle w:val="CommentTok"/>
        </w:rPr>
        <w:t xml:space="preserve"># Read in dataset</w:t>
      </w:r>
      <w:r>
        <w:br/>
      </w:r>
      <w:r>
        <w:br/>
      </w:r>
      <w:r>
        <w:rPr>
          <w:rStyle w:val="NormalTok"/>
        </w:rPr>
        <w:t xml:space="preserve">desc.stats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(Assignment)) </w:t>
      </w:r>
      <w:r>
        <w:rPr>
          <w:rStyle w:val="SpecialCharTok"/>
        </w:rPr>
        <w:t xml:space="preserve">%&gt;%</w:t>
      </w:r>
      <w:r>
        <w:rPr>
          <w:rStyle w:val="NormalTok"/>
        </w:rPr>
        <w:t xml:space="preserve"> </w:t>
      </w:r>
      <w:r>
        <w:rPr>
          <w:rStyle w:val="CommentTok"/>
        </w:rPr>
        <w:t xml:space="preserve"># Filter all Assignments that are NA</w:t>
      </w:r>
      <w:r>
        <w:br/>
      </w:r>
      <w:r>
        <w:rPr>
          <w:rStyle w:val="NormalTok"/>
        </w:rPr>
        <w:t xml:space="preserve">  </w:t>
      </w:r>
      <w:r>
        <w:rPr>
          <w:rStyle w:val="FunctionTok"/>
        </w:rPr>
        <w:t xml:space="preserve">mutate</w:t>
      </w:r>
      <w:r>
        <w:rPr>
          <w:rStyle w:val="NormalTok"/>
        </w:rPr>
        <w:t xml:space="preserve">(</w:t>
      </w:r>
      <w:r>
        <w:rPr>
          <w:rStyle w:val="AttributeTok"/>
        </w:rPr>
        <w:t xml:space="preserve">Assignment =</w:t>
      </w:r>
      <w:r>
        <w:rPr>
          <w:rStyle w:val="NormalTok"/>
        </w:rPr>
        <w:t xml:space="preserve"> </w:t>
      </w:r>
      <w:r>
        <w:rPr>
          <w:rStyle w:val="FunctionTok"/>
        </w:rPr>
        <w:t xml:space="preserve">case_when</w:t>
      </w:r>
      <w:r>
        <w:rPr>
          <w:rStyle w:val="NormalTok"/>
        </w:rPr>
        <w:t xml:space="preserve">(</w:t>
      </w:r>
      <w:r>
        <w:br/>
      </w:r>
      <w:r>
        <w:rPr>
          <w:rStyle w:val="NormalTok"/>
        </w:rPr>
        <w:t xml:space="preserve">    Assignment </w:t>
      </w:r>
      <w:r>
        <w:rPr>
          <w:rStyle w:val="SpecialCharTok"/>
        </w:rPr>
        <w:t xml:space="preserve">==</w:t>
      </w:r>
      <w:r>
        <w:rPr>
          <w:rStyle w:val="NormalTok"/>
        </w:rPr>
        <w:t xml:space="preserve"> </w:t>
      </w:r>
      <w:r>
        <w:rPr>
          <w:rStyle w:val="StringTok"/>
        </w:rPr>
        <w:t xml:space="preserve">"G"</w:t>
      </w:r>
      <w:r>
        <w:rPr>
          <w:rStyle w:val="NormalTok"/>
        </w:rPr>
        <w:t xml:space="preserve"> </w:t>
      </w:r>
      <w:r>
        <w:rPr>
          <w:rStyle w:val="SpecialCharTok"/>
        </w:rPr>
        <w:t xml:space="preserve">~</w:t>
      </w:r>
      <w:r>
        <w:rPr>
          <w:rStyle w:val="NormalTok"/>
        </w:rPr>
        <w:t xml:space="preserve"> </w:t>
      </w:r>
      <w:r>
        <w:rPr>
          <w:rStyle w:val="StringTok"/>
        </w:rPr>
        <w:t xml:space="preserve">"Genetically-guided therapy"</w:t>
      </w:r>
      <w:r>
        <w:rPr>
          <w:rStyle w:val="NormalTok"/>
        </w:rPr>
        <w:t xml:space="preserve">,</w:t>
      </w:r>
      <w:r>
        <w:br/>
      </w:r>
      <w:r>
        <w:rPr>
          <w:rStyle w:val="NormalTok"/>
        </w:rPr>
        <w:t xml:space="preserve">    Assignment </w:t>
      </w:r>
      <w:r>
        <w:rPr>
          <w:rStyle w:val="SpecialCharTok"/>
        </w:rPr>
        <w:t xml:space="preserve">==</w:t>
      </w:r>
      <w:r>
        <w:rPr>
          <w:rStyle w:val="NormalTok"/>
        </w:rPr>
        <w:t xml:space="preserve"> </w:t>
      </w:r>
      <w:r>
        <w:rPr>
          <w:rStyle w:val="StringTok"/>
        </w:rPr>
        <w:t xml:space="preserve">"S"</w:t>
      </w:r>
      <w:r>
        <w:rPr>
          <w:rStyle w:val="NormalTok"/>
        </w:rPr>
        <w:t xml:space="preserve"> </w:t>
      </w:r>
      <w:r>
        <w:rPr>
          <w:rStyle w:val="SpecialCharTok"/>
        </w:rPr>
        <w:t xml:space="preserve">~</w:t>
      </w:r>
      <w:r>
        <w:rPr>
          <w:rStyle w:val="NormalTok"/>
        </w:rPr>
        <w:t xml:space="preserve"> (</w:t>
      </w:r>
      <w:r>
        <w:rPr>
          <w:rStyle w:val="StringTok"/>
        </w:rPr>
        <w:t xml:space="preserve">"Standard Therapy"</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(Assignment)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avg_LOS =</w:t>
      </w:r>
      <w:r>
        <w:rPr>
          <w:rStyle w:val="NormalTok"/>
        </w:rPr>
        <w:t xml:space="preserve"> </w:t>
      </w:r>
      <w:r>
        <w:rPr>
          <w:rStyle w:val="FunctionTok"/>
        </w:rPr>
        <w:t xml:space="preserve">mean</w:t>
      </w:r>
      <w:r>
        <w:rPr>
          <w:rStyle w:val="NormalTok"/>
        </w:rPr>
        <w:t xml:space="preserve">(LOS), </w:t>
      </w:r>
      <w:r>
        <w:rPr>
          <w:rStyle w:val="AttributeTok"/>
        </w:rPr>
        <w:t xml:space="preserve">sd_LOS =</w:t>
      </w:r>
      <w:r>
        <w:rPr>
          <w:rStyle w:val="NormalTok"/>
        </w:rPr>
        <w:t xml:space="preserve"> </w:t>
      </w:r>
      <w:r>
        <w:rPr>
          <w:rStyle w:val="FunctionTok"/>
        </w:rPr>
        <w:t xml:space="preserve">sd</w:t>
      </w:r>
      <w:r>
        <w:rPr>
          <w:rStyle w:val="NormalTok"/>
        </w:rPr>
        <w:t xml:space="preserve">(LOS),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CommentTok"/>
        </w:rPr>
        <w:t xml:space="preserve"># Find mean LOS, SD LOS, and count of each group type</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sd_LOS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SpecialCharTok"/>
        </w:rPr>
        <w:t xml:space="preserve">%&gt;%</w:t>
      </w:r>
      <w:r>
        <w:rPr>
          <w:rStyle w:val="NormalTok"/>
        </w:rPr>
        <w:t xml:space="preserve"> </w:t>
      </w:r>
      <w:r>
        <w:rPr>
          <w:rStyle w:val="CommentTok"/>
        </w:rPr>
        <w:t xml:space="preserve"># Find standard error between mean of each group</w:t>
      </w:r>
      <w:r>
        <w:br/>
      </w:r>
      <w:r>
        <w:rPr>
          <w:rStyle w:val="NormalTok"/>
        </w:rPr>
        <w:t xml:space="preserve">  </w:t>
      </w:r>
      <w:r>
        <w:rPr>
          <w:rStyle w:val="FunctionTok"/>
        </w:rPr>
        <w:t xml:space="preserve">mutate</w:t>
      </w:r>
      <w:r>
        <w:rPr>
          <w:rStyle w:val="NormalTok"/>
        </w:rPr>
        <w:t xml:space="preserve">(</w:t>
      </w:r>
      <w:r>
        <w:rPr>
          <w:rStyle w:val="AttributeTok"/>
        </w:rPr>
        <w:t xml:space="preserve">lower_CI =</w:t>
      </w:r>
      <w:r>
        <w:rPr>
          <w:rStyle w:val="NormalTok"/>
        </w:rPr>
        <w:t xml:space="preserve"> avg_LOS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rPr>
          <w:rStyle w:val="AttributeTok"/>
        </w:rPr>
        <w:t xml:space="preserve">upper_CI =</w:t>
      </w:r>
      <w:r>
        <w:rPr>
          <w:rStyle w:val="NormalTok"/>
        </w:rPr>
        <w:t xml:space="preserve"> avg_LOS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 </w:t>
      </w:r>
      <w:r>
        <w:rPr>
          <w:rStyle w:val="SpecialCharTok"/>
        </w:rPr>
        <w:t xml:space="preserve">%&gt;%</w:t>
      </w:r>
      <w:r>
        <w:rPr>
          <w:rStyle w:val="NormalTok"/>
        </w:rPr>
        <w:t xml:space="preserve"> </w:t>
      </w:r>
      <w:r>
        <w:rPr>
          <w:rStyle w:val="CommentTok"/>
        </w:rPr>
        <w:t xml:space="preserve"># Calculate upper and lower bounds of 95% confidence interval of mean</w:t>
      </w:r>
      <w:r>
        <w:br/>
      </w:r>
      <w:r>
        <w:rPr>
          <w:rStyle w:val="NormalTok"/>
        </w:rPr>
        <w:t xml:space="preserve">  </w:t>
      </w:r>
      <w:r>
        <w:rPr>
          <w:rStyle w:val="FunctionTok"/>
        </w:rPr>
        <w:t xml:space="preserve">select</w:t>
      </w:r>
      <w:r>
        <w:rPr>
          <w:rStyle w:val="NormalTok"/>
        </w:rPr>
        <w:t xml:space="preserve">(Assignment, avg_LOS, lower_CI, upper_CI)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Mean LOS</w:t>
      </w:r>
      <w:r>
        <w:rPr>
          <w:rStyle w:val="StringTok"/>
        </w:rPr>
        <w:t xml:space="preserve">`</w:t>
      </w:r>
      <w:r>
        <w:rPr>
          <w:rStyle w:val="NormalTok"/>
        </w:rPr>
        <w:t xml:space="preserve"> </w:t>
      </w:r>
      <w:r>
        <w:rPr>
          <w:rStyle w:val="OtherTok"/>
        </w:rPr>
        <w:t xml:space="preserve">=</w:t>
      </w:r>
      <w:r>
        <w:rPr>
          <w:rStyle w:val="NormalTok"/>
        </w:rPr>
        <w:t xml:space="preserve"> avg_LOS,</w:t>
      </w:r>
      <w:r>
        <w:br/>
      </w:r>
      <w:r>
        <w:rPr>
          <w:rStyle w:val="NormalTok"/>
        </w:rPr>
        <w:t xml:space="preserve">         </w:t>
      </w:r>
      <w:r>
        <w:rPr>
          <w:rStyle w:val="StringTok"/>
        </w:rPr>
        <w:t xml:space="preserve">`</w:t>
      </w:r>
      <w:r>
        <w:rPr>
          <w:rStyle w:val="AttributeTok"/>
        </w:rPr>
        <w:t xml:space="preserve">Lower CI</w:t>
      </w:r>
      <w:r>
        <w:rPr>
          <w:rStyle w:val="StringTok"/>
        </w:rPr>
        <w:t xml:space="preserve">`</w:t>
      </w:r>
      <w:r>
        <w:rPr>
          <w:rStyle w:val="NormalTok"/>
        </w:rPr>
        <w:t xml:space="preserve"> </w:t>
      </w:r>
      <w:r>
        <w:rPr>
          <w:rStyle w:val="OtherTok"/>
        </w:rPr>
        <w:t xml:space="preserve">=</w:t>
      </w:r>
      <w:r>
        <w:rPr>
          <w:rStyle w:val="NormalTok"/>
        </w:rPr>
        <w:t xml:space="preserve"> lower_CI,</w:t>
      </w:r>
      <w:r>
        <w:br/>
      </w:r>
      <w:r>
        <w:rPr>
          <w:rStyle w:val="NormalTok"/>
        </w:rPr>
        <w:t xml:space="preserve">         </w:t>
      </w:r>
      <w:r>
        <w:rPr>
          <w:rStyle w:val="StringTok"/>
        </w:rPr>
        <w:t xml:space="preserve">`</w:t>
      </w:r>
      <w:r>
        <w:rPr>
          <w:rStyle w:val="AttributeTok"/>
        </w:rPr>
        <w:t xml:space="preserve">Upper CI</w:t>
      </w:r>
      <w:r>
        <w:rPr>
          <w:rStyle w:val="StringTok"/>
        </w:rPr>
        <w:t xml:space="preserve">`</w:t>
      </w:r>
      <w:r>
        <w:rPr>
          <w:rStyle w:val="NormalTok"/>
        </w:rPr>
        <w:t xml:space="preserve"> </w:t>
      </w:r>
      <w:r>
        <w:rPr>
          <w:rStyle w:val="OtherTok"/>
        </w:rPr>
        <w:t xml:space="preserve">=</w:t>
      </w:r>
      <w:r>
        <w:rPr>
          <w:rStyle w:val="NormalTok"/>
        </w:rPr>
        <w:t xml:space="preserve"> upper_CI</w:t>
      </w:r>
      <w:r>
        <w:br/>
      </w:r>
      <w:r>
        <w:rPr>
          <w:rStyle w:val="NormalTok"/>
        </w:rPr>
        <w:t xml:space="preserve">         )</w:t>
      </w:r>
      <w:r>
        <w:br/>
      </w:r>
      <w:r>
        <w:br/>
      </w:r>
      <w:r>
        <w:rPr>
          <w:rStyle w:val="NormalTok"/>
        </w:rPr>
        <w:t xml:space="preserve">caption </w:t>
      </w:r>
      <w:r>
        <w:rPr>
          <w:rStyle w:val="OtherTok"/>
        </w:rPr>
        <w:t xml:space="preserve">&lt;-</w:t>
      </w:r>
      <w:r>
        <w:rPr>
          <w:rStyle w:val="NormalTok"/>
        </w:rPr>
        <w:t xml:space="preserve"> </w:t>
      </w:r>
      <w:r>
        <w:rPr>
          <w:rStyle w:val="StringTok"/>
        </w:rPr>
        <w:t xml:space="preserve">"Table 2. Descriptive statistics of the CYP-GUIDES study"</w:t>
      </w:r>
      <w:r>
        <w:br/>
      </w:r>
      <w:r>
        <w:rPr>
          <w:rStyle w:val="NormalTok"/>
        </w:rPr>
        <w:t xml:space="preserve">tbl </w:t>
      </w:r>
      <w:r>
        <w:rPr>
          <w:rStyle w:val="OtherTok"/>
        </w:rPr>
        <w:t xml:space="preserve">&lt;-</w:t>
      </w:r>
      <w:r>
        <w:rPr>
          <w:rStyle w:val="NormalTok"/>
        </w:rPr>
        <w:t xml:space="preserve"> </w:t>
      </w:r>
      <w:r>
        <w:rPr>
          <w:rStyle w:val="FunctionTok"/>
        </w:rPr>
        <w:t xml:space="preserve">format_output</w:t>
      </w:r>
      <w:r>
        <w:rPr>
          <w:rStyle w:val="NormalTok"/>
        </w:rPr>
        <w:t xml:space="preserve">(desc.stats,caption)</w:t>
      </w:r>
      <w:r>
        <w:br/>
      </w:r>
      <w:r>
        <w:rPr>
          <w:rStyle w:val="FunctionTok"/>
        </w:rPr>
        <w:t xml:space="preserve">FitFlextableToPage</w:t>
      </w:r>
      <w:r>
        <w:rPr>
          <w:rStyle w:val="NormalTok"/>
        </w:rPr>
        <w:t xml:space="preserve">(tbl)</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Descriptive statistics of the CYP-GUIDES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42"/>
        <w:gridCol w:w="1788"/>
        <w:gridCol w:w="1612"/>
        <w:gridCol w:w="1598"/>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Assignment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 LOS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Lower CI</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Upper CI</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Genetically-guided therapy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178.5112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166.8220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190.2004</w:t>
            </w:r>
          </w:p>
        </w:tc>
      </w:tr>
      <w:tr>
        <w:trPr>
          <w:trHeight w:val="61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Standard Therapy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172.6080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159.1926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186.0233</w:t>
            </w:r>
          </w:p>
        </w:tc>
      </w:tr>
    </w:tbl>
    <w:p>
      <w:pPr>
        <w:pStyle w:val="FirstParagraph"/>
      </w:pPr>
      <w:r>
        <w:t xml:space="preserve">With this table, we can write our Hypotheses:</w:t>
      </w:r>
    </w:p>
    <w:p>
      <w:pPr>
        <w:pStyle w:val="BodyText"/>
      </w:pPr>
      <w:r>
        <w:t xml:space="preserve">Null Hypothesis: There is no difference between the length of stay between the two therapies.</w:t>
      </w:r>
    </w:p>
    <w:p>
      <w:pPr>
        <w:pStyle w:val="BodyText"/>
      </w:pPr>
      <w:r>
        <w:t xml:space="preserve">Alternative Hypothesis: There is a difference between the length of stay between two therapies.</w:t>
      </w:r>
    </w:p>
    <w:p>
      <w:pPr>
        <w:pStyle w:val="BodyText"/>
      </w:pPr>
      <w:r>
        <w:t xml:space="preserve">We will now conduct a Welch’s T-Test to determine if there is a significant difference between the mean LOS between the two therapies.</w:t>
      </w:r>
    </w:p>
    <w:p>
      <w:pPr>
        <w:pStyle w:val="SourceCode"/>
      </w:pPr>
      <w:r>
        <w:rPr>
          <w:rStyle w:val="NormalTok"/>
        </w:rPr>
        <w:t xml:space="preserve">p_value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p_value =</w:t>
      </w:r>
      <w:r>
        <w:rPr>
          <w:rStyle w:val="NormalTok"/>
        </w:rPr>
        <w:t xml:space="preserve"> </w:t>
      </w:r>
      <w:r>
        <w:rPr>
          <w:rStyle w:val="FunctionTok"/>
        </w:rPr>
        <w:t xml:space="preserve">t.test</w:t>
      </w:r>
      <w:r>
        <w:rPr>
          <w:rStyle w:val="NormalTok"/>
        </w:rPr>
        <w:t xml:space="preserve">(LOS </w:t>
      </w:r>
      <w:r>
        <w:rPr>
          <w:rStyle w:val="SpecialCharTok"/>
        </w:rPr>
        <w:t xml:space="preserve">~</w:t>
      </w:r>
      <w:r>
        <w:rPr>
          <w:rStyle w:val="NormalTok"/>
        </w:rPr>
        <w:t xml:space="preserve"> Assignment, </w:t>
      </w:r>
      <w:r>
        <w:rPr>
          <w:rStyle w:val="AttributeTok"/>
        </w:rPr>
        <w:t xml:space="preserve">var.equal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NormalTok"/>
        </w:rPr>
        <w:t xml:space="preserve">p.value) </w:t>
      </w:r>
      <w:r>
        <w:rPr>
          <w:rStyle w:val="SpecialCharTok"/>
        </w:rPr>
        <w:t xml:space="preserve">%&gt;%</w:t>
      </w:r>
      <w:r>
        <w:br/>
      </w:r>
      <w:r>
        <w:rPr>
          <w:rStyle w:val="NormalTok"/>
        </w:rPr>
        <w:t xml:space="preserve">  </w:t>
      </w:r>
      <w:r>
        <w:rPr>
          <w:rStyle w:val="FunctionTok"/>
        </w:rPr>
        <w:t xml:space="preserve">distinct</w:t>
      </w:r>
      <w:r>
        <w:rPr>
          <w:rStyle w:val="NormalTok"/>
        </w:rPr>
        <w:t xml:space="preserve">(p_value)</w:t>
      </w:r>
      <w:r>
        <w:br/>
      </w:r>
      <w:r>
        <w:rPr>
          <w:rStyle w:val="FunctionTok"/>
        </w:rPr>
        <w:t xml:space="preserve">print</w:t>
      </w:r>
      <w:r>
        <w:rPr>
          <w:rStyle w:val="NormalTok"/>
        </w:rPr>
        <w:t xml:space="preserve">(</w:t>
      </w:r>
      <w:r>
        <w:rPr>
          <w:rStyle w:val="FunctionTok"/>
        </w:rPr>
        <w:t xml:space="preserve">paste0</w:t>
      </w:r>
      <w:r>
        <w:rPr>
          <w:rStyle w:val="NormalTok"/>
        </w:rPr>
        <w:t xml:space="preserve">(p_value))</w:t>
      </w:r>
    </w:p>
    <w:p>
      <w:pPr>
        <w:pStyle w:val="SourceCode"/>
      </w:pPr>
      <w:r>
        <w:rPr>
          <w:rStyle w:val="VerbatimChar"/>
        </w:rPr>
        <w:t xml:space="preserve">## [1] "0.515656957537065"</w:t>
      </w:r>
    </w:p>
    <w:p>
      <w:pPr>
        <w:pStyle w:val="FirstParagraph"/>
      </w:pPr>
      <w:r>
        <w:t xml:space="preserve">We have found that the p-value of the T-test is 0.515657, and can accept that the null hypothesis is true. There is no significant difference between the LOS in the two groups.</w:t>
      </w:r>
    </w:p>
    <w:bookmarkEnd w:id="26"/>
    <w:bookmarkStart w:id="27" w:name="X6be559c956997d168c4204d67686c8f8b22ee1d"/>
    <w:p>
      <w:pPr>
        <w:pStyle w:val="Heading2"/>
      </w:pPr>
      <w:r>
        <w:t xml:space="preserve">ANOVA Testing for LOS between Therapeutic Guidances</w:t>
      </w:r>
    </w:p>
    <w:p>
      <w:pPr>
        <w:pStyle w:val="FirstParagraph"/>
      </w:pPr>
      <w:r>
        <w:t xml:space="preserve">There are three types of Therapeutic Guidances. I’m wondering if the descriptive statistics will be the similar to the descriptive statistics between the two types of therapies.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"Dataset.csv"</w:t>
      </w:r>
      <w:r>
        <w:rPr>
          <w:rStyle w:val="NormalTok"/>
        </w:rPr>
        <w:t xml:space="preserve">) </w:t>
      </w:r>
      <w:r>
        <w:rPr>
          <w:rStyle w:val="CommentTok"/>
        </w:rPr>
        <w:t xml:space="preserve"># Read in dataset</w:t>
      </w:r>
      <w:r>
        <w:br/>
      </w:r>
      <w:r>
        <w:br/>
      </w:r>
      <w:r>
        <w:rPr>
          <w:rStyle w:val="NormalTok"/>
        </w:rPr>
        <w:t xml:space="preserve">desc.stats2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therp.guidance =</w:t>
      </w:r>
      <w:r>
        <w:rPr>
          <w:rStyle w:val="NormalTok"/>
        </w:rPr>
        <w:t xml:space="preserve"> </w:t>
      </w:r>
      <w:r>
        <w:rPr>
          <w:rStyle w:val="StringTok"/>
        </w:rPr>
        <w:t xml:space="preserve">`</w:t>
      </w:r>
      <w:r>
        <w:rPr>
          <w:rStyle w:val="AttributeTok"/>
        </w:rPr>
        <w:t xml:space="preserve">Therapeutic Guidances</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(therp.guidance)) </w:t>
      </w:r>
      <w:r>
        <w:rPr>
          <w:rStyle w:val="SpecialCharTok"/>
        </w:rPr>
        <w:t xml:space="preserve">%&gt;%</w:t>
      </w:r>
      <w:r>
        <w:br/>
      </w:r>
      <w:r>
        <w:rPr>
          <w:rStyle w:val="NormalTok"/>
        </w:rPr>
        <w:t xml:space="preserve">  </w:t>
      </w:r>
      <w:r>
        <w:rPr>
          <w:rStyle w:val="FunctionTok"/>
        </w:rPr>
        <w:t xml:space="preserve">group_by</w:t>
      </w:r>
      <w:r>
        <w:rPr>
          <w:rStyle w:val="NormalTok"/>
        </w:rPr>
        <w:t xml:space="preserve">(therp.guidance)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avg_LOS =</w:t>
      </w:r>
      <w:r>
        <w:rPr>
          <w:rStyle w:val="NormalTok"/>
        </w:rPr>
        <w:t xml:space="preserve"> </w:t>
      </w:r>
      <w:r>
        <w:rPr>
          <w:rStyle w:val="FunctionTok"/>
        </w:rPr>
        <w:t xml:space="preserve">mean</w:t>
      </w:r>
      <w:r>
        <w:rPr>
          <w:rStyle w:val="NormalTok"/>
        </w:rPr>
        <w:t xml:space="preserve">(LOS), </w:t>
      </w:r>
      <w:r>
        <w:rPr>
          <w:rStyle w:val="AttributeTok"/>
        </w:rPr>
        <w:t xml:space="preserve">sd_LOS =</w:t>
      </w:r>
      <w:r>
        <w:rPr>
          <w:rStyle w:val="NormalTok"/>
        </w:rPr>
        <w:t xml:space="preserve"> </w:t>
      </w:r>
      <w:r>
        <w:rPr>
          <w:rStyle w:val="FunctionTok"/>
        </w:rPr>
        <w:t xml:space="preserve">sd</w:t>
      </w:r>
      <w:r>
        <w:rPr>
          <w:rStyle w:val="NormalTok"/>
        </w:rPr>
        <w:t xml:space="preserve">(LOS),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rPr>
          <w:rStyle w:val="CommentTok"/>
        </w:rPr>
        <w:t xml:space="preserve"># Find mean LOS, SD LOS, and count of each group type</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sd_LOS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SpecialCharTok"/>
        </w:rPr>
        <w:t xml:space="preserve">%&gt;%</w:t>
      </w:r>
      <w:r>
        <w:rPr>
          <w:rStyle w:val="NormalTok"/>
        </w:rPr>
        <w:t xml:space="preserve"> </w:t>
      </w:r>
      <w:r>
        <w:rPr>
          <w:rStyle w:val="CommentTok"/>
        </w:rPr>
        <w:t xml:space="preserve"># Find standard error between mean of each group</w:t>
      </w:r>
      <w:r>
        <w:br/>
      </w:r>
      <w:r>
        <w:rPr>
          <w:rStyle w:val="NormalTok"/>
        </w:rPr>
        <w:t xml:space="preserve">  </w:t>
      </w:r>
      <w:r>
        <w:rPr>
          <w:rStyle w:val="FunctionTok"/>
        </w:rPr>
        <w:t xml:space="preserve">mutate</w:t>
      </w:r>
      <w:r>
        <w:rPr>
          <w:rStyle w:val="NormalTok"/>
        </w:rPr>
        <w:t xml:space="preserve">(</w:t>
      </w:r>
      <w:r>
        <w:rPr>
          <w:rStyle w:val="AttributeTok"/>
        </w:rPr>
        <w:t xml:space="preserve">lower_CI =</w:t>
      </w:r>
      <w:r>
        <w:rPr>
          <w:rStyle w:val="NormalTok"/>
        </w:rPr>
        <w:t xml:space="preserve"> avg_LOS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rPr>
          <w:rStyle w:val="AttributeTok"/>
        </w:rPr>
        <w:t xml:space="preserve">upper_CI =</w:t>
      </w:r>
      <w:r>
        <w:rPr>
          <w:rStyle w:val="NormalTok"/>
        </w:rPr>
        <w:t xml:space="preserve"> avg_LOS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 </w:t>
      </w:r>
      <w:r>
        <w:rPr>
          <w:rStyle w:val="SpecialCharTok"/>
        </w:rPr>
        <w:t xml:space="preserve">%&gt;%</w:t>
      </w:r>
      <w:r>
        <w:rPr>
          <w:rStyle w:val="NormalTok"/>
        </w:rPr>
        <w:t xml:space="preserve"> </w:t>
      </w:r>
      <w:r>
        <w:rPr>
          <w:rStyle w:val="CommentTok"/>
        </w:rPr>
        <w:t xml:space="preserve"># Calculate upper and lower bounds of 95% confidence interval of mean</w:t>
      </w:r>
      <w:r>
        <w:br/>
      </w:r>
      <w:r>
        <w:rPr>
          <w:rStyle w:val="NormalTok"/>
        </w:rPr>
        <w:t xml:space="preserve">  </w:t>
      </w:r>
      <w:r>
        <w:rPr>
          <w:rStyle w:val="FunctionTok"/>
        </w:rPr>
        <w:t xml:space="preserve">select</w:t>
      </w:r>
      <w:r>
        <w:rPr>
          <w:rStyle w:val="NormalTok"/>
        </w:rPr>
        <w:t xml:space="preserve">(therp.guidance, avg_LOS, lower_CI, upper_CI)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Mean LOS</w:t>
      </w:r>
      <w:r>
        <w:rPr>
          <w:rStyle w:val="StringTok"/>
        </w:rPr>
        <w:t xml:space="preserve">`</w:t>
      </w:r>
      <w:r>
        <w:rPr>
          <w:rStyle w:val="NormalTok"/>
        </w:rPr>
        <w:t xml:space="preserve"> </w:t>
      </w:r>
      <w:r>
        <w:rPr>
          <w:rStyle w:val="OtherTok"/>
        </w:rPr>
        <w:t xml:space="preserve">=</w:t>
      </w:r>
      <w:r>
        <w:rPr>
          <w:rStyle w:val="NormalTok"/>
        </w:rPr>
        <w:t xml:space="preserve"> avg_LOS,</w:t>
      </w:r>
      <w:r>
        <w:br/>
      </w:r>
      <w:r>
        <w:rPr>
          <w:rStyle w:val="NormalTok"/>
        </w:rPr>
        <w:t xml:space="preserve">         </w:t>
      </w:r>
      <w:r>
        <w:rPr>
          <w:rStyle w:val="StringTok"/>
        </w:rPr>
        <w:t xml:space="preserve">`</w:t>
      </w:r>
      <w:r>
        <w:rPr>
          <w:rStyle w:val="AttributeTok"/>
        </w:rPr>
        <w:t xml:space="preserve">Lower CI</w:t>
      </w:r>
      <w:r>
        <w:rPr>
          <w:rStyle w:val="StringTok"/>
        </w:rPr>
        <w:t xml:space="preserve">`</w:t>
      </w:r>
      <w:r>
        <w:rPr>
          <w:rStyle w:val="NormalTok"/>
        </w:rPr>
        <w:t xml:space="preserve"> </w:t>
      </w:r>
      <w:r>
        <w:rPr>
          <w:rStyle w:val="OtherTok"/>
        </w:rPr>
        <w:t xml:space="preserve">=</w:t>
      </w:r>
      <w:r>
        <w:rPr>
          <w:rStyle w:val="NormalTok"/>
        </w:rPr>
        <w:t xml:space="preserve"> lower_CI,</w:t>
      </w:r>
      <w:r>
        <w:br/>
      </w:r>
      <w:r>
        <w:rPr>
          <w:rStyle w:val="NormalTok"/>
        </w:rPr>
        <w:t xml:space="preserve">         </w:t>
      </w:r>
      <w:r>
        <w:rPr>
          <w:rStyle w:val="StringTok"/>
        </w:rPr>
        <w:t xml:space="preserve">`</w:t>
      </w:r>
      <w:r>
        <w:rPr>
          <w:rStyle w:val="AttributeTok"/>
        </w:rPr>
        <w:t xml:space="preserve">Upper CI</w:t>
      </w:r>
      <w:r>
        <w:rPr>
          <w:rStyle w:val="StringTok"/>
        </w:rPr>
        <w:t xml:space="preserve">`</w:t>
      </w:r>
      <w:r>
        <w:rPr>
          <w:rStyle w:val="NormalTok"/>
        </w:rPr>
        <w:t xml:space="preserve"> </w:t>
      </w:r>
      <w:r>
        <w:rPr>
          <w:rStyle w:val="OtherTok"/>
        </w:rPr>
        <w:t xml:space="preserve">=</w:t>
      </w:r>
      <w:r>
        <w:rPr>
          <w:rStyle w:val="NormalTok"/>
        </w:rPr>
        <w:t xml:space="preserve"> upper_CI,</w:t>
      </w:r>
      <w:r>
        <w:br/>
      </w:r>
      <w:r>
        <w:rPr>
          <w:rStyle w:val="NormalTok"/>
        </w:rPr>
        <w:t xml:space="preserve">         </w:t>
      </w:r>
      <w:r>
        <w:rPr>
          <w:rStyle w:val="StringTok"/>
        </w:rPr>
        <w:t xml:space="preserve">`</w:t>
      </w:r>
      <w:r>
        <w:rPr>
          <w:rStyle w:val="AttributeTok"/>
        </w:rPr>
        <w:t xml:space="preserve">Therapy Guidance</w:t>
      </w:r>
      <w:r>
        <w:rPr>
          <w:rStyle w:val="StringTok"/>
        </w:rPr>
        <w:t xml:space="preserve">`</w:t>
      </w:r>
      <w:r>
        <w:rPr>
          <w:rStyle w:val="NormalTok"/>
        </w:rPr>
        <w:t xml:space="preserve"> </w:t>
      </w:r>
      <w:r>
        <w:rPr>
          <w:rStyle w:val="OtherTok"/>
        </w:rPr>
        <w:t xml:space="preserve">=</w:t>
      </w:r>
      <w:r>
        <w:rPr>
          <w:rStyle w:val="NormalTok"/>
        </w:rPr>
        <w:t xml:space="preserve"> therp.guidance</w:t>
      </w:r>
      <w:r>
        <w:br/>
      </w:r>
      <w:r>
        <w:rPr>
          <w:rStyle w:val="NormalTok"/>
        </w:rPr>
        <w:t xml:space="preserve">         )</w:t>
      </w:r>
      <w:r>
        <w:br/>
      </w:r>
      <w:r>
        <w:br/>
      </w:r>
      <w:r>
        <w:rPr>
          <w:rStyle w:val="NormalTok"/>
        </w:rPr>
        <w:t xml:space="preserve">caption </w:t>
      </w:r>
      <w:r>
        <w:rPr>
          <w:rStyle w:val="OtherTok"/>
        </w:rPr>
        <w:t xml:space="preserve">&lt;-</w:t>
      </w:r>
      <w:r>
        <w:rPr>
          <w:rStyle w:val="NormalTok"/>
        </w:rPr>
        <w:t xml:space="preserve"> </w:t>
      </w:r>
      <w:r>
        <w:rPr>
          <w:rStyle w:val="StringTok"/>
        </w:rPr>
        <w:t xml:space="preserve">"Table 3. Descriptive statistics of the CYP-GUIDES study"</w:t>
      </w:r>
      <w:r>
        <w:br/>
      </w:r>
      <w:r>
        <w:rPr>
          <w:rStyle w:val="NormalTok"/>
        </w:rPr>
        <w:t xml:space="preserve">tbl </w:t>
      </w:r>
      <w:r>
        <w:rPr>
          <w:rStyle w:val="OtherTok"/>
        </w:rPr>
        <w:t xml:space="preserve">&lt;-</w:t>
      </w:r>
      <w:r>
        <w:rPr>
          <w:rStyle w:val="NormalTok"/>
        </w:rPr>
        <w:t xml:space="preserve"> </w:t>
      </w:r>
      <w:r>
        <w:rPr>
          <w:rStyle w:val="FunctionTok"/>
        </w:rPr>
        <w:t xml:space="preserve">format_output</w:t>
      </w:r>
      <w:r>
        <w:rPr>
          <w:rStyle w:val="NormalTok"/>
        </w:rPr>
        <w:t xml:space="preserve">(desc.stats2,caption)</w:t>
      </w:r>
      <w:r>
        <w:br/>
      </w:r>
      <w:r>
        <w:rPr>
          <w:rStyle w:val="FunctionTok"/>
        </w:rPr>
        <w:t xml:space="preserve">FitFlextableToPage</w:t>
      </w:r>
      <w:r>
        <w:rPr>
          <w:rStyle w:val="NormalTok"/>
        </w:rPr>
        <w:t xml:space="preserve">(tbl)</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Descriptive statistics of the CYP-GUIDES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05"/>
        <w:gridCol w:w="1981"/>
        <w:gridCol w:w="1785"/>
        <w:gridCol w:w="1770"/>
      </w:tblGrid>
      <w:tr>
        <w:trPr>
          <w:trHeight w:val="617"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Therapy Guidance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 LOS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Lower CI</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Upper CI</w:t>
            </w:r>
          </w:p>
        </w:tc>
      </w:tr>
      <w:tr>
        <w:trPr>
          <w:trHeight w:val="574"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179.3257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163.6169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195.0345</w:t>
            </w:r>
          </w:p>
        </w:tc>
      </w:tr>
      <w:tr>
        <w:trPr>
          <w:trHeight w:val="574"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EG</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176.5100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165.1102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187.9098</w:t>
            </w:r>
          </w:p>
        </w:tc>
      </w:tr>
      <w:tr>
        <w:trPr>
          <w:trHeight w:val="572"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161.3182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128.4926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194.1438</w:t>
            </w:r>
          </w:p>
        </w:tc>
      </w:tr>
    </w:tbl>
    <w:p>
      <w:pPr>
        <w:pStyle w:val="FirstParagraph"/>
      </w:pPr>
      <w:r>
        <w:t xml:space="preserve">Again, with this table, we can write our hypotheses:</w:t>
      </w:r>
    </w:p>
    <w:p>
      <w:pPr>
        <w:pStyle w:val="BodyText"/>
      </w:pPr>
      <w:r>
        <w:t xml:space="preserve">Null Hypothesis: There is no difference between the length of stay between the different Therapy Guidances.</w:t>
      </w:r>
    </w:p>
    <w:p>
      <w:pPr>
        <w:pStyle w:val="BodyText"/>
      </w:pPr>
      <w:r>
        <w:t xml:space="preserve">Alternative Hypothesis: There is a difference between the length of stay between different Therapy Guidances.</w:t>
      </w:r>
    </w:p>
    <w:p>
      <w:pPr>
        <w:pStyle w:val="BodyText"/>
      </w:pPr>
      <w:r>
        <w:t xml:space="preserve">Let’s see the variance between the three therapeutic groups:</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"Dataset.csv"</w:t>
      </w:r>
      <w:r>
        <w:rPr>
          <w:rStyle w:val="NormalTok"/>
        </w:rPr>
        <w:t xml:space="preserve">) </w:t>
      </w:r>
      <w:r>
        <w:rPr>
          <w:rStyle w:val="CommentTok"/>
        </w:rPr>
        <w:t xml:space="preserve"># Read in dataset</w:t>
      </w:r>
      <w:r>
        <w:br/>
      </w:r>
      <w:r>
        <w:br/>
      </w:r>
      <w:r>
        <w:rPr>
          <w:rStyle w:val="NormalTok"/>
        </w:rPr>
        <w:t xml:space="preserve">aov.test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w:t>
      </w:r>
      <w:r>
        <w:rPr>
          <w:rStyle w:val="StringTok"/>
        </w:rPr>
        <w:t xml:space="preserve">`</w:t>
      </w:r>
      <w:r>
        <w:rPr>
          <w:rStyle w:val="AttributeTok"/>
        </w:rPr>
        <w:t xml:space="preserve">Therapeutic Guidances</w:t>
      </w:r>
      <w:r>
        <w:rPr>
          <w:rStyle w:val="StringTok"/>
        </w:rPr>
        <w:t xml:space="preserve">`</w:t>
      </w:r>
      <w:r>
        <w:rPr>
          <w:rStyle w:val="NormalTok"/>
        </w:rPr>
        <w:t xml:space="preserve">))</w:t>
      </w:r>
      <w:r>
        <w:br/>
      </w:r>
      <w:r>
        <w:br/>
      </w:r>
      <w:r>
        <w:rPr>
          <w:rStyle w:val="NormalTok"/>
        </w:rPr>
        <w:t xml:space="preserve">result </w:t>
      </w:r>
      <w:r>
        <w:rPr>
          <w:rStyle w:val="OtherTok"/>
        </w:rPr>
        <w:t xml:space="preserve">&lt;-</w:t>
      </w:r>
      <w:r>
        <w:rPr>
          <w:rStyle w:val="NormalTok"/>
        </w:rPr>
        <w:t xml:space="preserve"> </w:t>
      </w:r>
      <w:r>
        <w:rPr>
          <w:rStyle w:val="FunctionTok"/>
        </w:rPr>
        <w:t xml:space="preserve">aov</w:t>
      </w:r>
      <w:r>
        <w:rPr>
          <w:rStyle w:val="NormalTok"/>
        </w:rPr>
        <w:t xml:space="preserve">(LOS </w:t>
      </w:r>
      <w:r>
        <w:rPr>
          <w:rStyle w:val="SpecialCharTok"/>
        </w:rPr>
        <w:t xml:space="preserve">~</w:t>
      </w:r>
      <w:r>
        <w:rPr>
          <w:rStyle w:val="NormalTok"/>
        </w:rPr>
        <w:t xml:space="preserve"> </w:t>
      </w:r>
      <w:r>
        <w:rPr>
          <w:rStyle w:val="StringTok"/>
        </w:rPr>
        <w:t xml:space="preserve">`</w:t>
      </w:r>
      <w:r>
        <w:rPr>
          <w:rStyle w:val="AttributeTok"/>
        </w:rPr>
        <w:t xml:space="preserve">Therapeutic Guidances</w:t>
      </w:r>
      <w:r>
        <w:rPr>
          <w:rStyle w:val="StringTok"/>
        </w:rPr>
        <w:t xml:space="preserve">`</w:t>
      </w:r>
      <w:r>
        <w:rPr>
          <w:rStyle w:val="NormalTok"/>
        </w:rPr>
        <w:t xml:space="preserve">, </w:t>
      </w:r>
      <w:r>
        <w:rPr>
          <w:rStyle w:val="AttributeTok"/>
        </w:rPr>
        <w:t xml:space="preserve">data =</w:t>
      </w:r>
      <w:r>
        <w:rPr>
          <w:rStyle w:val="NormalTok"/>
        </w:rPr>
        <w:t xml:space="preserve"> aov.test)</w:t>
      </w:r>
      <w:r>
        <w:br/>
      </w:r>
      <w:r>
        <w:rPr>
          <w:rStyle w:val="FunctionTok"/>
        </w:rPr>
        <w:t xml:space="preserve">summary</w:t>
      </w:r>
      <w:r>
        <w:rPr>
          <w:rStyle w:val="NormalTok"/>
        </w:rPr>
        <w:t xml:space="preserve">(result)</w:t>
      </w:r>
    </w:p>
    <w:p>
      <w:pPr>
        <w:pStyle w:val="SourceCode"/>
      </w:pPr>
      <w:r>
        <w:rPr>
          <w:rStyle w:val="VerbatimChar"/>
        </w:rPr>
        <w:t xml:space="preserve">##                           Df   Sum Sq Mean Sq F value Pr(&gt;F)</w:t>
      </w:r>
      <w:r>
        <w:br/>
      </w:r>
      <w:r>
        <w:rPr>
          <w:rStyle w:val="VerbatimChar"/>
        </w:rPr>
        <w:t xml:space="preserve">## `Therapeutic Guidances`    2    18341    9170   0.297  0.743</w:t>
      </w:r>
      <w:r>
        <w:br/>
      </w:r>
      <w:r>
        <w:rPr>
          <w:rStyle w:val="VerbatimChar"/>
        </w:rPr>
        <w:t xml:space="preserve">## Residuals               1456 44893897   30834</w:t>
      </w:r>
    </w:p>
    <w:p>
      <w:pPr>
        <w:pStyle w:val="FirstParagraph"/>
      </w:pPr>
      <w:r>
        <w:t xml:space="preserve">The F-value between the Therapeutic Guidances is 0.297, which suggests that the differences in the LOS between the types of therapeutic guidances are small compared to the variability within the groups. The p-value is 0.743, which indicates that the differences in LOS are not statistically significant. Based on this analysis, there is no evidence to suggest that the therapeutic guidance statistically affects the length of stay for patients.</w:t>
      </w:r>
    </w:p>
    <w:bookmarkEnd w:id="27"/>
    <w:bookmarkStart w:id="28" w:name="power-analysis"/>
    <w:p>
      <w:pPr>
        <w:pStyle w:val="Heading2"/>
      </w:pPr>
      <w:r>
        <w:t xml:space="preserve">Power Analysis</w:t>
      </w:r>
    </w:p>
    <w:p>
      <w:pPr>
        <w:pStyle w:val="FirstParagraph"/>
      </w:pPr>
      <w:r>
        <w:t xml:space="preserve">Something to consider in further studies is a Power Analysis. The Power Analysis will help us see the sample size needed to know that regardless of the p-value we get, we used enough data to make a good decision. I’m thinking of making another .Rmd for it though.</w:t>
      </w:r>
    </w:p>
    <w:bookmarkEnd w:id="28"/>
    <w:bookmarkStart w:id="29" w:name="Xe6b5834f477c66d0b0b01369e3e988b2509fb25"/>
    <w:p>
      <w:pPr>
        <w:pStyle w:val="Heading2"/>
      </w:pPr>
      <w:r>
        <w:t xml:space="preserve">Patient-Readmittance Based on Treatment and Therapeutic Guidances</w:t>
      </w:r>
    </w:p>
    <w:p>
      <w:pPr>
        <w:pStyle w:val="FirstParagraph"/>
      </w:pPr>
      <w:r>
        <w:t xml:space="preserve">To be continued…</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"Dataset.csv"</w:t>
      </w:r>
      <w:r>
        <w:rPr>
          <w:rStyle w:val="NormalTok"/>
        </w:rPr>
        <w:t xml:space="preserve">) </w:t>
      </w:r>
      <w:r>
        <w:rPr>
          <w:rStyle w:val="CommentTok"/>
        </w:rPr>
        <w:t xml:space="preserve"># Read in dataset</w:t>
      </w:r>
      <w:r>
        <w:br/>
      </w:r>
      <w:r>
        <w:br/>
      </w:r>
      <w:r>
        <w:rPr>
          <w:rStyle w:val="NormalTok"/>
        </w:rPr>
        <w:t xml:space="preserve">desc.stats2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(Assignment)) </w:t>
      </w:r>
      <w:r>
        <w:rPr>
          <w:rStyle w:val="SpecialCharTok"/>
        </w:rPr>
        <w:t xml:space="preserve">%&gt;%</w:t>
      </w:r>
      <w:r>
        <w:rPr>
          <w:rStyle w:val="NormalTok"/>
        </w:rPr>
        <w:t xml:space="preserve"> </w:t>
      </w:r>
      <w:r>
        <w:rPr>
          <w:rStyle w:val="CommentTok"/>
        </w:rPr>
        <w:t xml:space="preserve"># Filter all Assignments that are NA</w:t>
      </w:r>
      <w:r>
        <w:br/>
      </w:r>
      <w:r>
        <w:rPr>
          <w:rStyle w:val="NormalTok"/>
        </w:rPr>
        <w:t xml:space="preserve">  </w:t>
      </w:r>
      <w:r>
        <w:rPr>
          <w:rStyle w:val="FunctionTok"/>
        </w:rPr>
        <w:t xml:space="preserve">mutate</w:t>
      </w:r>
      <w:r>
        <w:rPr>
          <w:rStyle w:val="NormalTok"/>
        </w:rPr>
        <w:t xml:space="preserve">(</w:t>
      </w:r>
      <w:r>
        <w:rPr>
          <w:rStyle w:val="AttributeTok"/>
        </w:rPr>
        <w:t xml:space="preserve">Assignment =</w:t>
      </w:r>
      <w:r>
        <w:rPr>
          <w:rStyle w:val="NormalTok"/>
        </w:rPr>
        <w:t xml:space="preserve"> </w:t>
      </w:r>
      <w:r>
        <w:rPr>
          <w:rStyle w:val="FunctionTok"/>
        </w:rPr>
        <w:t xml:space="preserve">case_when</w:t>
      </w:r>
      <w:r>
        <w:rPr>
          <w:rStyle w:val="NormalTok"/>
        </w:rPr>
        <w:t xml:space="preserve">(</w:t>
      </w:r>
      <w:r>
        <w:br/>
      </w:r>
      <w:r>
        <w:rPr>
          <w:rStyle w:val="NormalTok"/>
        </w:rPr>
        <w:t xml:space="preserve">    Assignment </w:t>
      </w:r>
      <w:r>
        <w:rPr>
          <w:rStyle w:val="SpecialCharTok"/>
        </w:rPr>
        <w:t xml:space="preserve">==</w:t>
      </w:r>
      <w:r>
        <w:rPr>
          <w:rStyle w:val="NormalTok"/>
        </w:rPr>
        <w:t xml:space="preserve"> </w:t>
      </w:r>
      <w:r>
        <w:rPr>
          <w:rStyle w:val="StringTok"/>
        </w:rPr>
        <w:t xml:space="preserve">"G"</w:t>
      </w:r>
      <w:r>
        <w:rPr>
          <w:rStyle w:val="NormalTok"/>
        </w:rPr>
        <w:t xml:space="preserve"> </w:t>
      </w:r>
      <w:r>
        <w:rPr>
          <w:rStyle w:val="SpecialCharTok"/>
        </w:rPr>
        <w:t xml:space="preserve">~</w:t>
      </w:r>
      <w:r>
        <w:rPr>
          <w:rStyle w:val="NormalTok"/>
        </w:rPr>
        <w:t xml:space="preserve"> </w:t>
      </w:r>
      <w:r>
        <w:rPr>
          <w:rStyle w:val="StringTok"/>
        </w:rPr>
        <w:t xml:space="preserve">"Genetically-guided therapy"</w:t>
      </w:r>
      <w:r>
        <w:rPr>
          <w:rStyle w:val="NormalTok"/>
        </w:rPr>
        <w:t xml:space="preserve">,</w:t>
      </w:r>
      <w:r>
        <w:br/>
      </w:r>
      <w:r>
        <w:rPr>
          <w:rStyle w:val="NormalTok"/>
        </w:rPr>
        <w:t xml:space="preserve">    Assignment </w:t>
      </w:r>
      <w:r>
        <w:rPr>
          <w:rStyle w:val="SpecialCharTok"/>
        </w:rPr>
        <w:t xml:space="preserve">==</w:t>
      </w:r>
      <w:r>
        <w:rPr>
          <w:rStyle w:val="NormalTok"/>
        </w:rPr>
        <w:t xml:space="preserve"> </w:t>
      </w:r>
      <w:r>
        <w:rPr>
          <w:rStyle w:val="StringTok"/>
        </w:rPr>
        <w:t xml:space="preserve">"S"</w:t>
      </w:r>
      <w:r>
        <w:rPr>
          <w:rStyle w:val="NormalTok"/>
        </w:rPr>
        <w:t xml:space="preserve"> </w:t>
      </w:r>
      <w:r>
        <w:rPr>
          <w:rStyle w:val="SpecialCharTok"/>
        </w:rPr>
        <w:t xml:space="preserve">~</w:t>
      </w:r>
      <w:r>
        <w:rPr>
          <w:rStyle w:val="NormalTok"/>
        </w:rPr>
        <w:t xml:space="preserve"> (</w:t>
      </w:r>
      <w:r>
        <w:rPr>
          <w:rStyle w:val="StringTok"/>
        </w:rPr>
        <w:t xml:space="preserve">"Standard Therapy"</w:t>
      </w:r>
      <w:r>
        <w:rPr>
          <w:rStyle w:val="NormalTok"/>
        </w:rPr>
        <w:t xml:space="preserve">)</w:t>
      </w:r>
      <w:r>
        <w:br/>
      </w:r>
      <w:r>
        <w:rPr>
          <w:rStyle w:val="NormalTok"/>
        </w:rPr>
        <w:t xml:space="preserve">  ),</w:t>
      </w:r>
      <w:r>
        <w:br/>
      </w:r>
      <w:r>
        <w:rPr>
          <w:rStyle w:val="NormalTok"/>
        </w:rPr>
        <w:t xml:space="preserve">  </w:t>
      </w:r>
      <w:r>
        <w:rPr>
          <w:rStyle w:val="AttributeTok"/>
        </w:rPr>
        <w:t xml:space="preserve">RAR =</w:t>
      </w:r>
      <w:r>
        <w:rPr>
          <w:rStyle w:val="NormalTok"/>
        </w:rPr>
        <w:t xml:space="preserve"> </w:t>
      </w:r>
      <w:r>
        <w:rPr>
          <w:rStyle w:val="FunctionTok"/>
        </w:rPr>
        <w:t xml:space="preserve">case_when</w:t>
      </w:r>
      <w:r>
        <w:rPr>
          <w:rStyle w:val="NormalTok"/>
        </w:rPr>
        <w:t xml:space="preserve">(</w:t>
      </w:r>
      <w:r>
        <w:br/>
      </w:r>
      <w:r>
        <w:rPr>
          <w:rStyle w:val="NormalTok"/>
        </w:rPr>
        <w:t xml:space="preserve">    RAR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StringTok"/>
        </w:rPr>
        <w:t xml:space="preserve">"Not Re-Admitted"</w:t>
      </w:r>
      <w:r>
        <w:rPr>
          <w:rStyle w:val="NormalTok"/>
        </w:rPr>
        <w:t xml:space="preserve">),</w:t>
      </w:r>
      <w:r>
        <w:br/>
      </w:r>
      <w:r>
        <w:rPr>
          <w:rStyle w:val="NormalTok"/>
        </w:rPr>
        <w:t xml:space="preserve">    RAR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"Re-Admitted"</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(Assignment,RAR)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 =</w:t>
      </w:r>
      <w:r>
        <w:rPr>
          <w:rStyle w:val="NormalTok"/>
        </w:rPr>
        <w:t xml:space="preserve"> (Count</w:t>
      </w:r>
      <w:r>
        <w:rPr>
          <w:rStyle w:val="SpecialCharTok"/>
        </w:rPr>
        <w:t xml:space="preserve">/</w:t>
      </w:r>
      <w:r>
        <w:rPr>
          <w:rStyle w:val="FunctionTok"/>
        </w:rPr>
        <w:t xml:space="preserve">sum</w:t>
      </w:r>
      <w:r>
        <w:rPr>
          <w:rStyle w:val="NormalTok"/>
        </w:rPr>
        <w:t xml:space="preserve">(Count)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NormalTok"/>
        </w:rPr>
        <w:t xml:space="preserve">  </w:t>
      </w:r>
      <w:r>
        <w:br/>
      </w:r>
      <w:r>
        <w:br/>
      </w:r>
      <w:r>
        <w:rPr>
          <w:rStyle w:val="NormalTok"/>
        </w:rPr>
        <w:t xml:space="preserve">caption </w:t>
      </w:r>
      <w:r>
        <w:rPr>
          <w:rStyle w:val="OtherTok"/>
        </w:rPr>
        <w:t xml:space="preserve">&lt;-</w:t>
      </w:r>
      <w:r>
        <w:rPr>
          <w:rStyle w:val="NormalTok"/>
        </w:rPr>
        <w:t xml:space="preserve"> </w:t>
      </w:r>
      <w:r>
        <w:rPr>
          <w:rStyle w:val="StringTok"/>
        </w:rPr>
        <w:t xml:space="preserve">"Table 2. Summary statistics of the CYP-GUIDES study"</w:t>
      </w:r>
      <w:r>
        <w:br/>
      </w:r>
      <w:r>
        <w:rPr>
          <w:rStyle w:val="NormalTok"/>
        </w:rPr>
        <w:t xml:space="preserve">tbl </w:t>
      </w:r>
      <w:r>
        <w:rPr>
          <w:rStyle w:val="OtherTok"/>
        </w:rPr>
        <w:t xml:space="preserve">&lt;-</w:t>
      </w:r>
      <w:r>
        <w:rPr>
          <w:rStyle w:val="NormalTok"/>
        </w:rPr>
        <w:t xml:space="preserve"> </w:t>
      </w:r>
      <w:r>
        <w:rPr>
          <w:rStyle w:val="FunctionTok"/>
        </w:rPr>
        <w:t xml:space="preserve">format_output</w:t>
      </w:r>
      <w:r>
        <w:rPr>
          <w:rStyle w:val="NormalTok"/>
        </w:rPr>
        <w:t xml:space="preserve">(desc.stats2,caption)</w:t>
      </w:r>
      <w:r>
        <w:br/>
      </w:r>
      <w:r>
        <w:rPr>
          <w:rStyle w:val="FunctionTok"/>
        </w:rPr>
        <w:t xml:space="preserve">FitFlextableToPage</w:t>
      </w:r>
      <w:r>
        <w:rPr>
          <w:rStyle w:val="NormalTok"/>
        </w:rPr>
        <w:t xml:space="preserve">(tbl)</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Summary statistics of the CYP-GUIDES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60"/>
        <w:gridCol w:w="2327"/>
        <w:gridCol w:w="1195"/>
        <w:gridCol w:w="1658"/>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Assignment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RAR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Count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Percent</w:t>
            </w:r>
          </w:p>
        </w:tc>
      </w:tr>
      <w:tr>
        <w:trPr>
          <w:trHeight w:val="61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Genetically-guided therapy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Re-Admitted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60.520905</w:t>
            </w:r>
          </w:p>
        </w:tc>
      </w:tr>
      <w:tr>
        <w:trPr>
          <w:trHeight w:val="617"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Genetically-guided therapy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Re-Admitted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6.785469</w:t>
            </w:r>
          </w:p>
        </w:tc>
      </w:tr>
      <w:tr>
        <w:trPr>
          <w:trHeight w:val="617"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Standard Therapy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 Re-Admitted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29.746402</w:t>
            </w:r>
          </w:p>
        </w:tc>
      </w:tr>
      <w:tr>
        <w:trPr>
          <w:trHeight w:val="617"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Standard Therapy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Re-Admitted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2.947224</w:t>
            </w:r>
          </w:p>
        </w:tc>
      </w:tr>
    </w:tbl>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kaggle.com/datasets/shashwatwork/clinical-dataset-of-the-cypguides-trial/data" TargetMode="External" /></Relationships>
</file>

<file path=word/_rels/footnotes.xml.rels><?xml version="1.0" encoding="UTF-8"?><Relationships xmlns="http://schemas.openxmlformats.org/package/2006/relationships"><Relationship Type="http://schemas.openxmlformats.org/officeDocument/2006/relationships/hyperlink" Id="rId21" Target="https://www.kaggle.com/datasets/shashwatwork/clinical-dataset-of-the-cypguides-trial/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of CYP-GUIDES Clinical Data</dc:title>
  <dc:creator/>
  <cp:keywords/>
  <dcterms:created xsi:type="dcterms:W3CDTF">2024-04-02T03:59:22Z</dcterms:created>
  <dcterms:modified xsi:type="dcterms:W3CDTF">2024-04-02T03:59:22Z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nfont">
    <vt:lpwstr>Calibri</vt:lpwstr>
  </property>
  <property fmtid="{D5CDD505-2E9C-101B-9397-08002B2CF9AE}" pid="3" name="output">
    <vt:lpwstr>word_document</vt:lpwstr>
  </property>
</Properties>
</file>