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MTitle"/>
      </w:pPr>
      <w:r>
        <w:t>タスク管理アプリ</w:t>
        <w:br/>
        <w:t>AWSデプロイ Phase5 詳細作業手順書</w:t>
      </w:r>
    </w:p>
    <w:p>
      <w:pPr>
        <w:pStyle w:val="TMSubtitle"/>
      </w:pPr>
      <w:r>
        <w:t>対象: 添付ファイルの S3 移行 / attachments バケット設計 / DB保持項目見直し / Spring Boot 実装 / 署名付きURL方針 / 検証</w:t>
        <w:br/>
        <w:t>目的: アプリサーバーや DB にファイル本体を抱え込まず、S3 を使って添付ファイルを安全かつ再現性のある方法で保存・取得・削除できる状態にする。</w:t>
      </w:r>
    </w:p>
    <w:p>
      <w:pPr>
        <w:pStyle w:val="TMCallout"/>
      </w:pPr>
      <w:r>
        <w:t>重要: 本手順書では「S3 バケットやオブジェクトを公開して直接ダウンロードさせる構成」は採用しません。添付ファイル用バケットは private を前提にし、ダウンロードは原則としてアプリ経由または署名付き GET URL で行います。</w:t>
      </w:r>
    </w:p>
    <w:p>
      <w:pPr>
        <w:pStyle w:val="TMH1"/>
      </w:pPr>
      <w:r>
        <w:t>1. 進め方と共通ルール</w:t>
      </w:r>
    </w:p>
    <w:p>
      <w:pPr>
        <w:pStyle w:val="TMH3"/>
      </w:pPr>
      <w:r>
        <w:t>1-1. Phase4 完了を前提にする</w:t>
      </w:r>
    </w:p>
    <w:p>
      <w:pPr>
        <w:pStyle w:val="TMBody"/>
      </w:pPr>
      <w:r>
        <w:t>フロントエンドが CloudFront 経由で表示され、Elastic Beanstalk 上の API に接続できる状態を前提にする。Phase4 が未完了のまま添付ファイルの S3 移行を始めると、画面起因の不具合と S3 起因の不具合を切り分けにくくなる。</w:t>
      </w:r>
    </w:p>
    <w:p>
      <w:pPr>
        <w:pStyle w:val="TMH3"/>
      </w:pPr>
      <w:r>
        <w:t>1-2. 添付ファイル用バケットは private 前提で作る</w:t>
      </w:r>
    </w:p>
    <w:p>
      <w:pPr>
        <w:pStyle w:val="TMBody"/>
      </w:pPr>
      <w:r>
        <w:t>attachments バケットは公開用途ではなく、アプリが管理するプライベート保管先として扱う。S3 Block Public Access の設定を維持し、一般公開 URL を仕様に含めない。</w:t>
      </w:r>
    </w:p>
    <w:p>
      <w:pPr>
        <w:pStyle w:val="TMH3"/>
      </w:pPr>
      <w:r>
        <w:t>1-3. DB にはメタデータ、S3 にはファイル本体を持たせる</w:t>
      </w:r>
    </w:p>
    <w:p>
      <w:pPr>
        <w:pStyle w:val="TMBody"/>
      </w:pPr>
      <w:r>
        <w:t>DB テーブルには object_key、original_file_name、content_type、file_size、uploaded_by、uploaded_at などのメタデータだけを保持し、ファイル本体のバイナリは S3 に保存する。</w:t>
      </w:r>
    </w:p>
    <w:p>
      <w:pPr>
        <w:pStyle w:val="TMH3"/>
      </w:pPr>
      <w:r>
        <w:t>1-4. オブジェクトキーは一意性を優先する</w:t>
      </w:r>
    </w:p>
    <w:p>
      <w:pPr>
        <w:pStyle w:val="TMBody"/>
      </w:pPr>
      <w:r>
        <w:t>original_file_name をそのまま key に使わない。チームID、タスクID、UUID などを含めた一意な key を採用し、同名ファイル上書き事故を防ぐ。</w:t>
      </w:r>
    </w:p>
    <w:p>
      <w:pPr>
        <w:pStyle w:val="TMH3"/>
      </w:pPr>
      <w:r>
        <w:t>1-5. Elastic Beanstalk の EC2 インスタンスプロファイルで S3 権限を与える</w:t>
      </w:r>
    </w:p>
    <w:p>
      <w:pPr>
        <w:pStyle w:val="TMBody"/>
      </w:pPr>
      <w:r>
        <w:t>アプリケーションコードにアクセスキーを埋め込まない。Elastic Beanstalk 環境の EC2 インスタンスプロファイルに、対象バケットへの PutObject / GetObject / DeleteObject / ListBucket など必要最小限の権限を付ける。</w:t>
      </w:r>
    </w:p>
    <w:p>
      <w:pPr>
        <w:pStyle w:val="TMH3"/>
      </w:pPr>
      <w:r>
        <w:t>1-6. 変更のたびに『S3 側』『DB 側』『画面側』を分けて確認する</w:t>
      </w:r>
    </w:p>
    <w:p>
      <w:pPr>
        <w:pStyle w:val="TMBody"/>
      </w:pPr>
      <w:r>
        <w:t>アップロード処理、DB 登録処理、ダウンロード処理、削除処理はまとめて確認しない。各変更のたびに、S3 バケットのオブジェクト一覧、DB のレコード、画面の動作を個別に確認する。</w:t>
      </w:r>
    </w:p>
    <w:p>
      <w:pPr>
        <w:pStyle w:val="TMH3"/>
      </w:pPr>
      <w:r>
        <w:t>1-7. 作業開始前チェックリスト</w:t>
      </w:r>
    </w:p>
    <w:tbl>
      <w:tblPr>
        <w:tblStyle w:val="TableGrid"/>
        <w:tblW w:type="auto" w:w="0"/>
        <w:jc w:val="center"/>
        <w:tblLook w:firstColumn="1" w:firstRow="1" w:lastColumn="0" w:lastRow="0" w:noHBand="0" w:noVBand="1" w:val="04A0"/>
      </w:tblPr>
      <w:tblGrid>
        <w:gridCol w:w="3289"/>
        <w:gridCol w:w="3289"/>
        <w:gridCol w:w="3289"/>
      </w:tblGrid>
      <w:tr>
        <w:tc>
          <w:tcPr>
            <w:tcW w:type="dxa" w:w="864"/>
            <w:shd w:fill="D9EAF7" w:val="clear"/>
            <w:vAlign w:val="center"/>
            <w:tcMar>
              <w:top w:w="80" w:type="dxa"/>
              <w:start w:w="100" w:type="dxa"/>
              <w:bottom w:w="80" w:type="dxa"/>
              <w:end w:w="100" w:type="dxa"/>
            </w:tcMar>
          </w:tcPr>
          <w:p>
            <w:pPr>
              <w:pStyle w:val="TMBody"/>
              <w:jc w:val="center"/>
            </w:pPr>
            <w:r>
              <w:rPr>
                <w:b/>
              </w:rPr>
              <w:t>No.</w:t>
            </w:r>
          </w:p>
        </w:tc>
        <w:tc>
          <w:tcPr>
            <w:tcW w:type="dxa" w:w="6624"/>
            <w:shd w:fill="D9EAF7" w:val="clear"/>
            <w:vAlign w:val="center"/>
            <w:tcMar>
              <w:top w:w="80" w:type="dxa"/>
              <w:start w:w="100" w:type="dxa"/>
              <w:bottom w:w="80" w:type="dxa"/>
              <w:end w:w="100" w:type="dxa"/>
            </w:tcMar>
          </w:tcPr>
          <w:p>
            <w:pPr>
              <w:pStyle w:val="TMBody"/>
              <w:jc w:val="center"/>
            </w:pPr>
            <w:r>
              <w:rPr>
                <w:b/>
              </w:rPr>
              <w:t>確認項目</w:t>
            </w:r>
          </w:p>
        </w:tc>
        <w:tc>
          <w:tcPr>
            <w:tcW w:type="dxa" w:w="2592"/>
            <w:shd w:fill="D9EAF7" w:val="clear"/>
            <w:vAlign w:val="center"/>
            <w:tcMar>
              <w:top w:w="80" w:type="dxa"/>
              <w:start w:w="100" w:type="dxa"/>
              <w:bottom w:w="80" w:type="dxa"/>
              <w:end w:w="100" w:type="dxa"/>
            </w:tcMar>
          </w:tcPr>
          <w:p>
            <w:pPr>
              <w:pStyle w:val="TMBody"/>
              <w:jc w:val="center"/>
            </w:pPr>
            <w:r>
              <w:rPr>
                <w:b/>
              </w:rPr>
              <w:t>結果 / 備考</w:t>
            </w:r>
          </w:p>
        </w:tc>
      </w:tr>
      <w:tr>
        <w:tc>
          <w:tcPr>
            <w:tcW w:type="dxa" w:w="864"/>
            <w:vAlign w:val="center"/>
            <w:tcMar>
              <w:top w:w="80" w:type="dxa"/>
              <w:start w:w="100" w:type="dxa"/>
              <w:bottom w:w="80" w:type="dxa"/>
              <w:end w:w="100" w:type="dxa"/>
            </w:tcMar>
          </w:tcPr>
          <w:p>
            <w:pPr>
              <w:pStyle w:val="TMBody"/>
              <w:jc w:val="center"/>
            </w:pPr>
            <w:r>
              <w:t>1</w:t>
            </w:r>
          </w:p>
        </w:tc>
        <w:tc>
          <w:tcPr>
            <w:tcW w:type="dxa" w:w="6624"/>
            <w:vAlign w:val="center"/>
            <w:tcMar>
              <w:top w:w="80" w:type="dxa"/>
              <w:start w:w="100" w:type="dxa"/>
              <w:bottom w:w="80" w:type="dxa"/>
              <w:end w:w="100" w:type="dxa"/>
            </w:tcMar>
          </w:tcPr>
          <w:p>
            <w:pPr>
              <w:pStyle w:val="TMBody"/>
            </w:pPr>
            <w:r>
              <w:t>Phase4 の CloudFront + Elastic Beanstalk 構成が安定している</w:t>
            </w:r>
          </w:p>
        </w:tc>
        <w:tc>
          <w:tcPr>
            <w:tcW w:type="dxa" w:w="2592"/>
            <w:vAlign w:val="center"/>
            <w:tcMar>
              <w:top w:w="80" w:type="dxa"/>
              <w:start w:w="100" w:type="dxa"/>
              <w:bottom w:w="80" w:type="dxa"/>
              <w:end w:w="100" w:type="dxa"/>
            </w:tcMar>
          </w:tcPr>
          <w:p>
            <w:pPr>
              <w:pStyle w:val="TMBody"/>
            </w:pPr>
            <w:r/>
          </w:p>
        </w:tc>
      </w:tr>
      <w:tr>
        <w:tc>
          <w:tcPr>
            <w:tcW w:type="dxa" w:w="864"/>
            <w:vAlign w:val="center"/>
            <w:tcMar>
              <w:top w:w="80" w:type="dxa"/>
              <w:start w:w="100" w:type="dxa"/>
              <w:bottom w:w="80" w:type="dxa"/>
              <w:end w:w="100" w:type="dxa"/>
            </w:tcMar>
          </w:tcPr>
          <w:p>
            <w:pPr>
              <w:pStyle w:val="TMBody"/>
              <w:jc w:val="center"/>
            </w:pPr>
            <w:r>
              <w:t>2</w:t>
            </w:r>
          </w:p>
        </w:tc>
        <w:tc>
          <w:tcPr>
            <w:tcW w:type="dxa" w:w="6624"/>
            <w:vAlign w:val="center"/>
            <w:tcMar>
              <w:top w:w="80" w:type="dxa"/>
              <w:start w:w="100" w:type="dxa"/>
              <w:bottom w:w="80" w:type="dxa"/>
              <w:end w:w="100" w:type="dxa"/>
            </w:tcMar>
          </w:tcPr>
          <w:p>
            <w:pPr>
              <w:pStyle w:val="TMBody"/>
            </w:pPr>
            <w:r>
              <w:t>添付ファイル機能の現行仕様（保存先・最大サイズ・許可拡張子）を把握している</w:t>
            </w:r>
          </w:p>
        </w:tc>
        <w:tc>
          <w:tcPr>
            <w:tcW w:type="dxa" w:w="2592"/>
            <w:vAlign w:val="center"/>
            <w:tcMar>
              <w:top w:w="80" w:type="dxa"/>
              <w:start w:w="100" w:type="dxa"/>
              <w:bottom w:w="80" w:type="dxa"/>
              <w:end w:w="100" w:type="dxa"/>
            </w:tcMar>
          </w:tcPr>
          <w:p>
            <w:pPr>
              <w:pStyle w:val="TMBody"/>
            </w:pPr>
            <w:r/>
          </w:p>
        </w:tc>
      </w:tr>
      <w:tr>
        <w:tc>
          <w:tcPr>
            <w:tcW w:type="dxa" w:w="864"/>
            <w:vAlign w:val="center"/>
            <w:tcMar>
              <w:top w:w="80" w:type="dxa"/>
              <w:start w:w="100" w:type="dxa"/>
              <w:bottom w:w="80" w:type="dxa"/>
              <w:end w:w="100" w:type="dxa"/>
            </w:tcMar>
          </w:tcPr>
          <w:p>
            <w:pPr>
              <w:pStyle w:val="TMBody"/>
              <w:jc w:val="center"/>
            </w:pPr>
            <w:r>
              <w:t>3</w:t>
            </w:r>
          </w:p>
        </w:tc>
        <w:tc>
          <w:tcPr>
            <w:tcW w:type="dxa" w:w="6624"/>
            <w:vAlign w:val="center"/>
            <w:tcMar>
              <w:top w:w="80" w:type="dxa"/>
              <w:start w:w="100" w:type="dxa"/>
              <w:bottom w:w="80" w:type="dxa"/>
              <w:end w:w="100" w:type="dxa"/>
            </w:tcMar>
          </w:tcPr>
          <w:p>
            <w:pPr>
              <w:pStyle w:val="TMBody"/>
            </w:pPr>
            <w:r>
              <w:t>DB マイグレーション手段（Flyway / Liquibase / SQL 手動適用）が決まっている</w:t>
            </w:r>
          </w:p>
        </w:tc>
        <w:tc>
          <w:tcPr>
            <w:tcW w:type="dxa" w:w="2592"/>
            <w:vAlign w:val="center"/>
            <w:tcMar>
              <w:top w:w="80" w:type="dxa"/>
              <w:start w:w="100" w:type="dxa"/>
              <w:bottom w:w="80" w:type="dxa"/>
              <w:end w:w="100" w:type="dxa"/>
            </w:tcMar>
          </w:tcPr>
          <w:p>
            <w:pPr>
              <w:pStyle w:val="TMBody"/>
            </w:pPr>
            <w:r/>
          </w:p>
        </w:tc>
      </w:tr>
      <w:tr>
        <w:tc>
          <w:tcPr>
            <w:tcW w:type="dxa" w:w="864"/>
            <w:vAlign w:val="center"/>
            <w:tcMar>
              <w:top w:w="80" w:type="dxa"/>
              <w:start w:w="100" w:type="dxa"/>
              <w:bottom w:w="80" w:type="dxa"/>
              <w:end w:w="100" w:type="dxa"/>
            </w:tcMar>
          </w:tcPr>
          <w:p>
            <w:pPr>
              <w:pStyle w:val="TMBody"/>
              <w:jc w:val="center"/>
            </w:pPr>
            <w:r>
              <w:t>4</w:t>
            </w:r>
          </w:p>
        </w:tc>
        <w:tc>
          <w:tcPr>
            <w:tcW w:type="dxa" w:w="6624"/>
            <w:vAlign w:val="center"/>
            <w:tcMar>
              <w:top w:w="80" w:type="dxa"/>
              <w:start w:w="100" w:type="dxa"/>
              <w:bottom w:w="80" w:type="dxa"/>
              <w:end w:w="100" w:type="dxa"/>
            </w:tcMar>
          </w:tcPr>
          <w:p>
            <w:pPr>
              <w:pStyle w:val="TMBody"/>
            </w:pPr>
            <w:r>
              <w:t>attachments 用バケット名の候補とリージョンを決めている</w:t>
            </w:r>
          </w:p>
        </w:tc>
        <w:tc>
          <w:tcPr>
            <w:tcW w:type="dxa" w:w="2592"/>
            <w:vAlign w:val="center"/>
            <w:tcMar>
              <w:top w:w="80" w:type="dxa"/>
              <w:start w:w="100" w:type="dxa"/>
              <w:bottom w:w="80" w:type="dxa"/>
              <w:end w:w="100" w:type="dxa"/>
            </w:tcMar>
          </w:tcPr>
          <w:p>
            <w:pPr>
              <w:pStyle w:val="TMBody"/>
            </w:pPr>
            <w:r/>
          </w:p>
        </w:tc>
      </w:tr>
      <w:tr>
        <w:tc>
          <w:tcPr>
            <w:tcW w:type="dxa" w:w="864"/>
            <w:vAlign w:val="center"/>
            <w:tcMar>
              <w:top w:w="80" w:type="dxa"/>
              <w:start w:w="100" w:type="dxa"/>
              <w:bottom w:w="80" w:type="dxa"/>
              <w:end w:w="100" w:type="dxa"/>
            </w:tcMar>
          </w:tcPr>
          <w:p>
            <w:pPr>
              <w:pStyle w:val="TMBody"/>
              <w:jc w:val="center"/>
            </w:pPr>
            <w:r>
              <w:t>5</w:t>
            </w:r>
          </w:p>
        </w:tc>
        <w:tc>
          <w:tcPr>
            <w:tcW w:type="dxa" w:w="6624"/>
            <w:vAlign w:val="center"/>
            <w:tcMar>
              <w:top w:w="80" w:type="dxa"/>
              <w:start w:w="100" w:type="dxa"/>
              <w:bottom w:w="80" w:type="dxa"/>
              <w:end w:w="100" w:type="dxa"/>
            </w:tcMar>
          </w:tcPr>
          <w:p>
            <w:pPr>
              <w:pStyle w:val="TMBody"/>
            </w:pPr>
            <w:r>
              <w:t>Elastic Beanstalk で利用している EC2 インスタンスプロファイル名を把握している</w:t>
            </w:r>
          </w:p>
        </w:tc>
        <w:tc>
          <w:tcPr>
            <w:tcW w:type="dxa" w:w="2592"/>
            <w:vAlign w:val="center"/>
            <w:tcMar>
              <w:top w:w="80" w:type="dxa"/>
              <w:start w:w="100" w:type="dxa"/>
              <w:bottom w:w="80" w:type="dxa"/>
              <w:end w:w="100" w:type="dxa"/>
            </w:tcMar>
          </w:tcPr>
          <w:p>
            <w:pPr>
              <w:pStyle w:val="TMBody"/>
            </w:pPr>
            <w:r/>
          </w:p>
        </w:tc>
      </w:tr>
      <w:tr>
        <w:tc>
          <w:tcPr>
            <w:tcW w:type="dxa" w:w="864"/>
            <w:vAlign w:val="center"/>
            <w:tcMar>
              <w:top w:w="80" w:type="dxa"/>
              <w:start w:w="100" w:type="dxa"/>
              <w:bottom w:w="80" w:type="dxa"/>
              <w:end w:w="100" w:type="dxa"/>
            </w:tcMar>
          </w:tcPr>
          <w:p>
            <w:pPr>
              <w:pStyle w:val="TMBody"/>
              <w:jc w:val="center"/>
            </w:pPr>
            <w:r>
              <w:t>6</w:t>
            </w:r>
          </w:p>
        </w:tc>
        <w:tc>
          <w:tcPr>
            <w:tcW w:type="dxa" w:w="6624"/>
            <w:vAlign w:val="center"/>
            <w:tcMar>
              <w:top w:w="80" w:type="dxa"/>
              <w:start w:w="100" w:type="dxa"/>
              <w:bottom w:w="80" w:type="dxa"/>
              <w:end w:w="100" w:type="dxa"/>
            </w:tcMar>
          </w:tcPr>
          <w:p>
            <w:pPr>
              <w:pStyle w:val="TMBody"/>
            </w:pPr>
            <w:r>
              <w:t>テスト用ファイル（小容量PNG、PDF、テキスト、許可外拡張子、大きめサイズ）を準備している</w:t>
            </w:r>
          </w:p>
        </w:tc>
        <w:tc>
          <w:tcPr>
            <w:tcW w:type="dxa" w:w="2592"/>
            <w:vAlign w:val="center"/>
            <w:tcMar>
              <w:top w:w="80" w:type="dxa"/>
              <w:start w:w="100" w:type="dxa"/>
              <w:bottom w:w="80" w:type="dxa"/>
              <w:end w:w="100" w:type="dxa"/>
            </w:tcMar>
          </w:tcPr>
          <w:p>
            <w:pPr>
              <w:pStyle w:val="TMBody"/>
            </w:pPr>
            <w:r/>
          </w:p>
        </w:tc>
      </w:tr>
      <w:tr>
        <w:tc>
          <w:tcPr>
            <w:tcW w:type="dxa" w:w="864"/>
            <w:vAlign w:val="center"/>
            <w:tcMar>
              <w:top w:w="80" w:type="dxa"/>
              <w:start w:w="100" w:type="dxa"/>
              <w:bottom w:w="80" w:type="dxa"/>
              <w:end w:w="100" w:type="dxa"/>
            </w:tcMar>
          </w:tcPr>
          <w:p>
            <w:pPr>
              <w:pStyle w:val="TMBody"/>
              <w:jc w:val="center"/>
            </w:pPr>
            <w:r>
              <w:t>7</w:t>
            </w:r>
          </w:p>
        </w:tc>
        <w:tc>
          <w:tcPr>
            <w:tcW w:type="dxa" w:w="6624"/>
            <w:vAlign w:val="center"/>
            <w:tcMar>
              <w:top w:w="80" w:type="dxa"/>
              <w:start w:w="100" w:type="dxa"/>
              <w:bottom w:w="80" w:type="dxa"/>
              <w:end w:w="100" w:type="dxa"/>
            </w:tcMar>
          </w:tcPr>
          <w:p>
            <w:pPr>
              <w:pStyle w:val="TMBody"/>
            </w:pPr>
            <w:r>
              <w:t>完了判定として『アップロード・取得・削除・権限制御』まで確認する方針を共有している</w:t>
            </w:r>
          </w:p>
        </w:tc>
        <w:tc>
          <w:tcPr>
            <w:tcW w:type="dxa" w:w="2592"/>
            <w:vAlign w:val="center"/>
            <w:tcMar>
              <w:top w:w="80" w:type="dxa"/>
              <w:start w:w="100" w:type="dxa"/>
              <w:bottom w:w="80" w:type="dxa"/>
              <w:end w:w="100" w:type="dxa"/>
            </w:tcMar>
          </w:tcPr>
          <w:p>
            <w:pPr>
              <w:pStyle w:val="TMBody"/>
            </w:pPr>
            <w:r/>
          </w:p>
        </w:tc>
      </w:tr>
    </w:tbl>
    <w:p>
      <w:pPr>
        <w:pStyle w:val="TMH1"/>
      </w:pPr>
      <w:r>
        <w:t>2. Phase5 詳細作業手順</w:t>
      </w:r>
    </w:p>
    <w:p>
      <w:pPr>
        <w:pStyle w:val="TMBody"/>
      </w:pPr>
      <w:r>
        <w:t>Phase5 では、attachments バケット設計、DB 項目整理、AWS 側の準備、Spring Boot 実装、Elastic Beanstalk 反映、総合確認までを順番に実施する。今回の最終ゴールは「公開バケットを使わずに、タスク詳細画面から添付ファイルを安全にアップロード・取得・削除できる」状態である。</w:t>
      </w:r>
    </w:p>
    <w:p>
      <w:pPr>
        <w:pStyle w:val="TMH2"/>
      </w:pPr>
      <w:r>
        <w:t>2-1. 5.1 添付ファイルの保存方式を設計する</w:t>
      </w:r>
    </w:p>
    <w:p>
      <w:pPr>
        <w:pStyle w:val="TMBody"/>
      </w:pPr>
      <w:r>
        <w:t>ここでは、どのバケットに、どのキーで、どの取得方式で添付ファイルを扱うかを先に固定する。実装前に方針を固めないと、後から DB 項目や API 仕様がぶれやすい。</w:t>
      </w:r>
    </w:p>
    <w:p>
      <w:pPr>
        <w:pStyle w:val="TMH3"/>
      </w:pPr>
      <w:r>
        <w:t>5.1-1 attachments バケットの命名・リージョン・公開方針を決める</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添付ファイル保管先の基本条件を先に固定し、後続の IAM 設定や環境変数設定で迷わないようにする。</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記録ファイルを開く。</w:t>
              <w:br/>
              <w:t>2. attachments 用バケット名候補を 2 つ以上書く。例: task-manager-prod-attachments。</w:t>
              <w:br/>
              <w:t>3. リージョンは Elastic Beanstalk / RDS と同一にする。</w:t>
              <w:br/>
              <w:t>4. 公開方針欄に「private / Block Public Access 有効 / CloudFront からも直接配信しない」と記入する。</w:t>
              <w:br/>
              <w:t>5. バケット用途欄に「アプリの添付ファイル保管専用」と記入する。</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バケット名例:</w:t>
              <w:br/>
              <w:t>task-manager-prod-attachments</w:t>
              <w:br/>
              <w:br/>
              <w:t>actions:</w:t>
              <w:br/>
              <w:t>- Region: ap-northeast-1</w:t>
              <w:br/>
              <w:t>- Public access: Block all public access = ON</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採用したバケット名、リージョン、公開方針、用途。</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『どのバケットに保存するか』『そのバケットを公開しないこと』が文書で確定している。</w:t>
            </w:r>
          </w:p>
        </w:tc>
      </w:tr>
    </w:tbl>
    <w:p>
      <w:pPr>
        <w:pStyle w:val="TMBody"/>
      </w:pPr>
    </w:p>
    <w:p>
      <w:pPr>
        <w:pStyle w:val="TMH3"/>
      </w:pPr>
      <w:r>
        <w:t>5.1-2 object_key の命名規則を決める</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同名ファイルの上書きやディレクトリ構造の混乱を防ぐため、再現可能な object_key ルールを先に決める。</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添付ファイルがチーム・タスクに紐づくことを前提に、ディレクトリ風の key を設計する。</w:t>
              <w:br/>
              <w:t>2. original_file_name 単独を key にしない。</w:t>
              <w:br/>
              <w:t>3. UUID もしくは timestamp + ランダム値を必ず含める。</w:t>
              <w:br/>
              <w:t>4. 記録ファイルに key のテンプレートを記入する。</w:t>
              <w:br/>
              <w:t>5. key から teamId / taskId / 保存日時が追えるかを確認する。</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推奨例:</w:t>
              <w:br/>
              <w:t>teams/{teamId}/tasks/{taskId}/{yyyyMMddHHmmss}_{uuid}_{sanitizedFileName}</w:t>
              <w:br/>
              <w:br/>
              <w:t>例:</w:t>
              <w:br/>
              <w:t>teams/10/tasks/205/20260408T183000_550e8400-e29b-41d4-a716-446655440000_design.pdf</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object_key テンプレート、採用理由、original_file_name をそのまま使わない理由。</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同名ファイルが 2 回アップロードされても衝突しない key ルールが決まっている。</w:t>
            </w:r>
          </w:p>
        </w:tc>
      </w:tr>
    </w:tbl>
    <w:p>
      <w:pPr>
        <w:pStyle w:val="TMBody"/>
      </w:pPr>
    </w:p>
    <w:p>
      <w:pPr>
        <w:pStyle w:val="TMH3"/>
      </w:pPr>
      <w:r>
        <w:t>5.1-3 ダウンロード方式を決める</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『公開 URL を返すのか』『署名付き URL を返すのか』『API 経由でストリーム返却するのか』を先に決め、実装範囲を固定する。</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今回の方針を「private バケット + 署名付き GET URL」で記録する。</w:t>
              <w:br/>
              <w:t>2. 署名付き URL の有効期限を決める。初回は 5〜15 分程度でよい。</w:t>
              <w:br/>
              <w:t>3. URL を画面に返す API 方式にするか、ダウンロードボタン押下時に都度発行する方式にするかを決める。</w:t>
              <w:br/>
              <w:t>4. 権限制御を『そのタスクを閲覧できるユーザーだけ発行可能』と記録する。</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推奨方針:</w:t>
              <w:br/>
              <w:t>- バケットは private</w:t>
              <w:br/>
              <w:t>- ダウンロード時に署名付き GET URL を発行</w:t>
              <w:br/>
              <w:t>- URL 有効期限: 10 分</w:t>
              <w:br/>
              <w:t>- API: GET /api/tasks/{taskId}/attachments/{attachmentId}/download-url</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取得方式、URL 有効期限、権限制御条件。</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ダウンロードの実装方式が 1 つに決まり、公開バケット案を採用しないことが合意できている。</w:t>
            </w:r>
          </w:p>
        </w:tc>
      </w:tr>
    </w:tbl>
    <w:p>
      <w:pPr>
        <w:pStyle w:val="TMBody"/>
      </w:pPr>
    </w:p>
    <w:p>
      <w:pPr>
        <w:pStyle w:val="TMH2"/>
      </w:pPr>
      <w:r>
        <w:t>2-2. 5.2 DB 設計と検証条件を見直す</w:t>
      </w:r>
    </w:p>
    <w:p>
      <w:pPr>
        <w:pStyle w:val="TMBody"/>
      </w:pPr>
      <w:r>
        <w:t>ここでは、S3 側にファイル本体を移しても、アプリが必要とする情報を DB から復元できるようにテーブル構成を整える。</w:t>
      </w:r>
    </w:p>
    <w:p>
      <w:pPr>
        <w:pStyle w:val="TMH3"/>
      </w:pPr>
      <w:r>
        <w:t>5.2-1 attachment テーブルの保持項目を確定する</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S3 からファイル本体を取得するのに必要な最小メタデータを漏れなく保持できるようにする。</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既存の attachment テーブルまたは同等テーブルを確認する。</w:t>
              <w:br/>
              <w:t>2. 次の項目の有無を確認する: id, task_id, original_file_name, object_key, content_type, file_size, uploaded_by, uploaded_at。</w:t>
              <w:br/>
              <w:t>3. 不足している項目を洗い出し、追加候補を記録する。</w:t>
              <w:br/>
              <w:t>4. DB に保存しなくてよい項目（バイナリ本体、署名付き URL など）を整理する。</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推奨保持項目:</w:t>
              <w:br/>
              <w:t>- id</w:t>
              <w:br/>
              <w:t>- task_id</w:t>
              <w:br/>
              <w:t>- bucket_name（必要なら）</w:t>
              <w:br/>
              <w:t>- object_key</w:t>
              <w:br/>
              <w:t>- original_file_name</w:t>
              <w:br/>
              <w:t>- content_type</w:t>
              <w:br/>
              <w:t>- file_size</w:t>
              <w:br/>
              <w:t>- uploaded_by</w:t>
              <w:br/>
              <w:t>- uploaded_at</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テーブル差分、追加・変更予定カラム一覧。</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DB が『ファイルを識別し、表示し、削除するための情報』を持てる構成になっている。</w:t>
            </w:r>
          </w:p>
        </w:tc>
      </w:tr>
    </w:tbl>
    <w:p>
      <w:pPr>
        <w:pStyle w:val="TMBody"/>
      </w:pPr>
    </w:p>
    <w:p>
      <w:pPr>
        <w:pStyle w:val="TMH3"/>
      </w:pPr>
      <w:r>
        <w:t>5.2-2 マイグレーション SQL または Flyway スクリプトを作成する</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本番反映時に再現可能な形でテーブル変更を適用できるようにする。</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DB マイグレーション手段を確認する。</w:t>
              <w:br/>
              <w:t>2. 新規スクリプトを作成し、追加カラムや制約を記述する。</w:t>
              <w:br/>
              <w:t>3. 可能なら object_key に一意制約は付けず、代わりに not null と長さに注意する。</w:t>
              <w:br/>
              <w:t>4. テスト DB に適用し、カラムが想定通り作成されることを確認する。</w:t>
              <w:br/>
              <w:t>5. rollback 方針が必要ならメモに残す。</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例:</w:t>
              <w:br/>
              <w:t>ALTER TABLE attachments ADD COLUMN object_key VARCHAR(1024) NOT NULL;</w:t>
              <w:br/>
              <w:t>ALTER TABLE attachments ADD COLUMN content_type VARCHAR(255);</w:t>
              <w:br/>
              <w:t>ALTER TABLE attachments ADD COLUMN file_size BIGINT;</w:t>
              <w:br/>
              <w:t>ALTER TABLE attachments ADD COLUMN uploaded_at TIMESTAMP NOT NULL DEFAULT CURRENT_TIMESTAMP;</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マイグレーションファイル名、適用結果、DDL 差分。</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ローカルまたは検証 DB にスキーマ変更を再現できる。</w:t>
            </w:r>
          </w:p>
        </w:tc>
      </w:tr>
    </w:tbl>
    <w:p>
      <w:pPr>
        <w:pStyle w:val="TMBody"/>
      </w:pPr>
    </w:p>
    <w:p>
      <w:pPr>
        <w:pStyle w:val="TMH3"/>
      </w:pPr>
      <w:r>
        <w:t>5.2-3 最大サイズ・許可拡張子・content_type 方針を決める</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危険なファイルや極端に大きいファイルが無制限に入らないようにする。</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初回運用で許可する拡張子を決める。例: pdf, png, jpg, txt。</w:t>
              <w:br/>
              <w:t>2. 1 ファイルあたり最大サイズを決める。例: 10MB。</w:t>
              <w:br/>
              <w:t>3. 不許可ファイル時のエラー文言を決める。</w:t>
              <w:br/>
              <w:t>4. content_type を DB に残す方針を記録する。</w:t>
              <w:br/>
              <w:t>5. テスト用に『許可外拡張子』『サイズ超過ファイル』を準備する。</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例:</w:t>
              <w:br/>
              <w:t>許可拡張子: pdf, png, jpg, jpeg, txt</w:t>
              <w:br/>
              <w:t>最大サイズ: 10MB</w:t>
              <w:br/>
              <w:t>エラー文言: 許可されていないファイル形式です / ファイルサイズ上限を超えています</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許可拡張子一覧、サイズ上限、エラー文言。</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アップロードバリデーション条件が実装前に確定している。</w:t>
            </w:r>
          </w:p>
        </w:tc>
      </w:tr>
    </w:tbl>
    <w:p>
      <w:pPr>
        <w:pStyle w:val="TMBody"/>
      </w:pPr>
    </w:p>
    <w:p>
      <w:pPr>
        <w:pStyle w:val="TMH2"/>
      </w:pPr>
      <w:r>
        <w:t>2-3. 5.3 AWS 側を準備する</w:t>
      </w:r>
    </w:p>
    <w:p>
      <w:pPr>
        <w:pStyle w:val="TMBody"/>
      </w:pPr>
      <w:r>
        <w:t>ここでは、attachments バケットを作成し、Elastic Beanstalk からそのバケットを操作できるだけの権限を付ける。</w:t>
      </w:r>
    </w:p>
    <w:p>
      <w:pPr>
        <w:pStyle w:val="TMH3"/>
      </w:pPr>
      <w:r>
        <w:t>5.3-1 attachments バケットを作成する</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添付ファイル専用の保管先を AWS 上に作成する。</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AWS コンソールで S3 を開く。</w:t>
              <w:br/>
              <w:t>2. Buckets から Create bucket を選ぶ。</w:t>
              <w:br/>
              <w:t>3. 事前に決めたバケット名とリージョンを入力する。</w:t>
              <w:br/>
              <w:t>4. Block all public access を有効のままにする。</w:t>
              <w:br/>
              <w:t>5. 作成後、バケット詳細画面を開き、名前とリージョンを記録する。</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CLI 例:</w:t>
              <w:br/>
              <w:t>aws s3api create-bucket --bucket task-manager-prod-attachments --region ap-northeast-1 --create-bucket-configuration LocationConstraint=ap-northeast-1</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バケット名、ARN、リージョン、作成者、作成日時。</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attachments バケットが作成済みで、公開設定が開放されていない。</w:t>
            </w:r>
          </w:p>
        </w:tc>
      </w:tr>
    </w:tbl>
    <w:p>
      <w:pPr>
        <w:pStyle w:val="TMBody"/>
      </w:pPr>
    </w:p>
    <w:p>
      <w:pPr>
        <w:pStyle w:val="TMH3"/>
      </w:pPr>
      <w:r>
        <w:t>5.3-2 Block Public Access とバケット設定を確認する</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誤って公開バケットになっていないことを明示的に確認する。</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バケットの Permissions タブを開く。</w:t>
              <w:br/>
              <w:t>2. Block public access の 4 項目が有効であることを確認する。</w:t>
              <w:br/>
              <w:t>3. Bucket policy が空または private 運用前提の内容であることを確認する。</w:t>
              <w:br/>
              <w:t>4. 監査用に設定画面の値を記録する。</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確認項目:</w:t>
              <w:br/>
              <w:t>- Block all public access = ON</w:t>
              <w:br/>
              <w:t>- Public bucket policy = not allowed</w:t>
              <w:br/>
              <w:t>- Object ACL で公開していない</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Block Public Access の状態、Bucket policy の有無。</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『誰でも見られる URL』を生む設定が入っていないことを確認できている。</w:t>
            </w:r>
          </w:p>
        </w:tc>
      </w:tr>
    </w:tbl>
    <w:p>
      <w:pPr>
        <w:pStyle w:val="TMBody"/>
      </w:pPr>
    </w:p>
    <w:p>
      <w:pPr>
        <w:pStyle w:val="TMH3"/>
      </w:pPr>
      <w:r>
        <w:t>5.3-3 Elastic Beanstalk の EC2 インスタンスプロファイルへ S3 権限を追加する</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アプリから安全に S3 を操作できるようにする。</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Elastic Beanstalk 環境の設定から EC2 instance profile 名を確認する。</w:t>
              <w:br/>
              <w:t>2. IAM コンソールで該当ロールを開く。</w:t>
              <w:br/>
              <w:t>3. 既存ポリシーを確認し、対象バケットに対する最小権限ポリシーを追加する。</w:t>
              <w:br/>
              <w:t>4. PutObject / GetObject / DeleteObject / ListBucket を対象バケットだけに絞る。</w:t>
              <w:br/>
              <w:t>5. 変更後、ロール名と追加ポリシー名を記録する。</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ポリシー例:</w:t>
              <w:br/>
              <w:t>- s3:ListBucket -&gt; arn:aws:s3:::task-manager-prod-attachments</w:t>
              <w:br/>
              <w:t>- s3:PutObject, s3:GetObject, s3:DeleteObject -&gt; arn:aws:s3:::task-manager-prod-attachments/*</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ロール名、ポリシー名、対象バケット ARN、付与したアクション一覧。</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アプリがアクセスキー直書きなしで attachments バケットを操作できる権限が整っている。</w:t>
            </w:r>
          </w:p>
        </w:tc>
      </w:tr>
    </w:tbl>
    <w:p>
      <w:pPr>
        <w:pStyle w:val="TMBody"/>
      </w:pPr>
    </w:p>
    <w:p>
      <w:pPr>
        <w:pStyle w:val="TMH2"/>
      </w:pPr>
      <w:r>
        <w:t>2-4. 5.4 Spring Boot 側を実装する</w:t>
      </w:r>
    </w:p>
    <w:p>
      <w:pPr>
        <w:pStyle w:val="TMBody"/>
      </w:pPr>
      <w:r>
        <w:t>ここでは、S3 クライアント設定、アップロード、ダウンロード URL 発行、削除、DB 保存までを順に実装する。コード変更は 1 機能ずつ進め、各手順で動作確認する。</w:t>
      </w:r>
    </w:p>
    <w:p>
      <w:pPr>
        <w:pStyle w:val="TMH3"/>
      </w:pPr>
      <w:r>
        <w:t>5.4-1 AWS SDK for Java 2.x の依存関係と設定を追加する</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Spring Boot から S3 を扱うための依存関係と設定値を揃える。</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build.gradle または pom.xml を開く。</w:t>
              <w:br/>
              <w:t>2. AWS SDK for Java 2.x の S3 と presigner に必要な依存関係を追加する。</w:t>
              <w:br/>
              <w:t>3. application-prod.yml に bucket 名や region を環境変数で受け取る設定を追加する。</w:t>
              <w:br/>
              <w:t>4. application-local.yml ではローカル確認用の region と bucket 名を切り替えられるようにする。</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Gradle 例:</w:t>
              <w:br/>
              <w:t>implementation 'software.amazon.awssdk:s3'</w:t>
              <w:br/>
              <w:t>implementation 'software.amazon.awssdk:s3-presigner'</w:t>
              <w:br/>
              <w:br/>
              <w:t>設定例:</w:t>
              <w:br/>
              <w:t>app.s3.bucket=${APP_S3_BUCKET}</w:t>
              <w:br/>
              <w:t>app.s3.region=${AWS_REGION:ap-northeast-1}</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追加した依存関係、設定キー一覧。</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S3Client / S3Presigner を生成できる前提が整っている。</w:t>
            </w:r>
          </w:p>
        </w:tc>
      </w:tr>
    </w:tbl>
    <w:p>
      <w:pPr>
        <w:pStyle w:val="TMBody"/>
      </w:pPr>
    </w:p>
    <w:p>
      <w:pPr>
        <w:pStyle w:val="TMH3"/>
      </w:pPr>
      <w:r>
        <w:t>5.4-2 S3Client と S3Presigner の設定クラスを作成する</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アップロードと署名付き URL 発行を共通化し、各サービスから安全に再利用できるようにする。</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Config クラスを作成する。</w:t>
              <w:br/>
              <w:t>2. region は環境変数または設定ファイルから受け取る。</w:t>
              <w:br/>
              <w:t>3. 認証情報は DefaultCredentialsProvider を前提にし、アクセスキー直書きをしない。</w:t>
              <w:br/>
              <w:t>4. S3Client Bean と S3Presigner Bean を用意する。</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例:</w:t>
              <w:br/>
              <w:t>@Bean</w:t>
              <w:br/>
              <w:t>S3Client s3Client() { return S3Client.builder().region(Region.of(region)).build(); }</w:t>
              <w:br/>
              <w:br/>
              <w:t>@Bean</w:t>
              <w:br/>
              <w:t>S3Presigner s3Presigner() { return S3Presigner.builder().region(Region.of(region)).build(); }</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設定クラス名、利用する設定キー。</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アプリ起動時に S3Client が生成され、認証情報未設定エラーが出ない。</w:t>
            </w:r>
          </w:p>
        </w:tc>
      </w:tr>
    </w:tbl>
    <w:p>
      <w:pPr>
        <w:pStyle w:val="TMBody"/>
      </w:pPr>
    </w:p>
    <w:p>
      <w:pPr>
        <w:pStyle w:val="TMH3"/>
      </w:pPr>
      <w:r>
        <w:t>5.4-3 アップロード処理を実装する</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MultipartFile を受け取り、object_key を生成して S3 へ保存し、DB にメタデータを記録できるようにする。</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object_key 生成メソッドを作る。</w:t>
              <w:br/>
              <w:t>2. 拡張子とサイズのバリデーションを実装する。</w:t>
              <w:br/>
              <w:t>3. PutObjectRequest に bucket、key、contentType を設定し、S3 にアップロードする。</w:t>
              <w:br/>
              <w:t>4. S3 保存成功後にのみ DB レコードを登録する。</w:t>
              <w:br/>
              <w:t>5. 例外時に DB に不完全レコードを残さないことを確認する。</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擬似コード:</w:t>
              <w:br/>
              <w:t>validate(file)</w:t>
              <w:br/>
              <w:t>key = generateObjectKey(teamId, taskId, file.originalFilename)</w:t>
              <w:br/>
              <w:t>s3.putObject(bucket, key, file.bytes)</w:t>
              <w:br/>
              <w:t>attachmentRepository.save(metadata)</w:t>
              <w:br/>
              <w:br/>
              <w:t>注意:</w:t>
              <w:br/>
              <w:t>DB保存→S3失敗 の順にしない</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サービスクラス名、object_key 例、例外時の扱い。</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アップロード成功時に S3 オブジェクトと DB レコードが両方作成される。</w:t>
            </w:r>
          </w:p>
        </w:tc>
      </w:tr>
    </w:tbl>
    <w:p>
      <w:pPr>
        <w:pStyle w:val="TMBody"/>
      </w:pPr>
    </w:p>
    <w:p>
      <w:pPr>
        <w:pStyle w:val="TMH3"/>
      </w:pPr>
      <w:r>
        <w:t>5.4-4 ダウンロード用の署名付き GET URL 発行処理を実装する</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バケットを公開せずに、画面から安全に添付ファイルを取得できるようにする。</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attachmentId から DB メタデータを取得する。</w:t>
              <w:br/>
              <w:t>2. タスク閲覧権限をチェックする。</w:t>
              <w:br/>
              <w:t>3. S3Presigner で GetObject 用の署名付き URL を発行する。</w:t>
              <w:br/>
              <w:t>4. 有効期限を設定し、フロントへ URL と expiresAt を返す。</w:t>
              <w:br/>
              <w:t>5. 存在しない attachmentId や権限不足時のレスポンスを実装する。</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例:</w:t>
              <w:br/>
              <w:t>GET /api/tasks/{taskId}/attachments/{attachmentId}/download-url</w:t>
              <w:br/>
              <w:t>Response:</w:t>
              <w:br/>
              <w:t>{</w:t>
              <w:br/>
              <w:t xml:space="preserve">  "url": "https://...",</w:t>
              <w:br/>
              <w:t xml:space="preserve">  "expiresAt": "2026-04-08T19:00:00Z"</w:t>
              <w:br/>
              <w:t>}</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API パス、レスポンス例、有効期限設定。</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画面から取得した URL で、権限のあるファイルだけ一時的にダウンロードできる。</w:t>
            </w:r>
          </w:p>
        </w:tc>
      </w:tr>
    </w:tbl>
    <w:p>
      <w:pPr>
        <w:pStyle w:val="TMBody"/>
      </w:pPr>
    </w:p>
    <w:p>
      <w:pPr>
        <w:pStyle w:val="TMH3"/>
      </w:pPr>
      <w:r>
        <w:t>5.4-5 削除処理を実装する</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添付ファイル削除時に S3 と DB の整合性を保つ。</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添付削除 API の権限制御を確認する。</w:t>
              <w:br/>
              <w:t>2. DB から object_key を取得する。</w:t>
              <w:br/>
              <w:t>3. 先に S3 の DeleteObject を実行する。</w:t>
              <w:br/>
              <w:t>4. S3 削除成功後に DB レコードを削除する。</w:t>
              <w:br/>
              <w:t>5. S3 側が既に存在しない場合の扱いを決める。初回は warning ログを出して DB 削除を継続してよい。</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擬似コード:</w:t>
              <w:br/>
              <w:t>attachment = find(attachmentId)</w:t>
              <w:br/>
              <w:t>s3.deleteObject(bucket, attachment.objectKey)</w:t>
              <w:br/>
              <w:t>attachmentRepository.delete(attachment)</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削除順序、存在しない S3 オブジェクト時の扱い。</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削除後に S3 オブジェクトと DB レコードが両方消えている。</w:t>
            </w:r>
          </w:p>
        </w:tc>
      </w:tr>
    </w:tbl>
    <w:p>
      <w:pPr>
        <w:pStyle w:val="TMBody"/>
      </w:pPr>
    </w:p>
    <w:p>
      <w:pPr>
        <w:pStyle w:val="TMH2"/>
      </w:pPr>
      <w:r>
        <w:t>2-5. 5.5 ローカル確認と Elastic Beanstalk 反映を行う</w:t>
      </w:r>
    </w:p>
    <w:p>
      <w:pPr>
        <w:pStyle w:val="TMBody"/>
      </w:pPr>
      <w:r>
        <w:t>ここでは、まずローカルでアップロード・URL 発行・削除を確認し、その後 Elastic Beanstalk へ反映する。ローカル確認を省略すると IAM・コード・環境変数の問題が混ざるため避ける。</w:t>
      </w:r>
    </w:p>
    <w:p>
      <w:pPr>
        <w:pStyle w:val="TMH3"/>
      </w:pPr>
      <w:r>
        <w:t>5.5-1 ローカルで S3 動作確認を行う</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本番前にコード起因の不具合を切り分ける。</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ローカル端末に AWS 認証情報があることを確認する。</w:t>
              <w:br/>
              <w:t>2. APP_S3_BUCKET と AWS_REGION を設定してアプリを起動する。</w:t>
              <w:br/>
              <w:t>3. テストユーザーでログインし、添付ファイルアップロードを実行する。</w:t>
              <w:br/>
              <w:t>4. S3 コンソールで object_key が生成されていることを確認する。</w:t>
              <w:br/>
              <w:t>5. 画面からダウンロード URL を取得し、期限内にダウンロードできることを確認する。</w:t>
              <w:br/>
              <w:t>6. 削除を実行し、S3 と DB の両方から消えることを確認する。</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環境変数例:</w:t>
              <w:br/>
              <w:t>export APP_S3_BUCKET=task-manager-prod-attachments</w:t>
              <w:br/>
              <w:t>export AWS_REGION=ap-northeast-1</w:t>
              <w:br/>
              <w:br/>
              <w:t>確認ファイル:</w:t>
              <w:br/>
              <w:t>- sample.pdf</w:t>
              <w:br/>
              <w:t>- sample.png</w:t>
              <w:br/>
              <w:t>- blocked.exe</w:t>
              <w:br/>
              <w:t>- 11mb-test.bin</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S3 object_key、DB レコード、API レスポンス、失敗ケースの結果。</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正常系と主要異常系がローカルで確認できている。</w:t>
            </w:r>
          </w:p>
        </w:tc>
      </w:tr>
    </w:tbl>
    <w:p>
      <w:pPr>
        <w:pStyle w:val="TMBody"/>
      </w:pPr>
    </w:p>
    <w:p>
      <w:pPr>
        <w:pStyle w:val="TMH3"/>
      </w:pPr>
      <w:r>
        <w:t>5.5-2 Elastic Beanstalk の環境変数を追加して再デプロイする</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本番環境で attachments バケットへ接続できるようにする。</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Elastic Beanstalk の Configuration を開く。</w:t>
              <w:br/>
              <w:t>2. APP_S3_BUCKET と必要な region 設定を環境変数へ追加する。</w:t>
              <w:br/>
              <w:t>3. 必要に応じて最大アップロードサイズなどの設定値も追加する。</w:t>
              <w:br/>
              <w:t>4. 新しい JAR / ZIP をデプロイする。</w:t>
              <w:br/>
              <w:t>5. Events と Health を確認し、環境更新が成功したことを確認する。</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環境変数例:</w:t>
              <w:br/>
              <w:t>APP_S3_BUCKET=task-manager-prod-attachments</w:t>
              <w:br/>
              <w:t>AWS_REGION=ap-northeast-1</w:t>
              <w:br/>
              <w:t>APP_ATTACHMENT_MAX_SIZE=10485760</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追加した環境変数一覧、デプロイバージョン、反映日時。</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Elastic Beanstalk 環境が Green または OK で、最新バージョンが配備済みである。</w:t>
            </w:r>
          </w:p>
        </w:tc>
      </w:tr>
    </w:tbl>
    <w:p>
      <w:pPr>
        <w:pStyle w:val="TMBody"/>
      </w:pPr>
    </w:p>
    <w:p>
      <w:pPr>
        <w:pStyle w:val="TMH3"/>
      </w:pPr>
      <w:r>
        <w:t>5.5-3 CloudFront 経由の画面から本番相当確認を行う</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利用者導線で添付ファイル機能が本当に使えることを確認する。</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CloudFront のフロント URL を開く。</w:t>
              <w:br/>
              <w:t>2. ログインしてタスク詳細画面へ移動する。</w:t>
              <w:br/>
              <w:t>3. 添付ファイルをアップロードし、一覧に反映されることを確認する。</w:t>
              <w:br/>
              <w:t>4. ダウンロードボタンで署名付き URL が発行され、取得できることを確認する。</w:t>
              <w:br/>
              <w:t>5. 削除ボタンで添付が消えることを確認する。</w:t>
              <w:br/>
              <w:t>6. 権限のないユーザーで同様操作を試し、拒否されることを確認する。</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確認観点:</w:t>
              <w:br/>
              <w:t>- 画面に original_file_name が表示される</w:t>
              <w:br/>
              <w:t>- ダウンロードリンクが一定時間後に期限切れになる</w:t>
              <w:br/>
              <w:t>- 権限不足時に 403 になる</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画面キャプチャ、S3 オブジェクト一覧、エラーレスポンス結果。</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CloudFront 経由の実利用導線で正常系と権限制御が通る。</w:t>
            </w:r>
          </w:p>
        </w:tc>
      </w:tr>
    </w:tbl>
    <w:p>
      <w:pPr>
        <w:pStyle w:val="TMBody"/>
      </w:pPr>
    </w:p>
    <w:p>
      <w:pPr>
        <w:pStyle w:val="TMH2"/>
      </w:pPr>
      <w:r>
        <w:t>2-6. 5.6 証跡整理と完了判定</w:t>
      </w:r>
    </w:p>
    <w:p>
      <w:pPr>
        <w:pStyle w:val="TMBody"/>
      </w:pPr>
      <w:r>
        <w:t>最後に、設定値・動作確認結果・引き継ぎ情報をまとめて、次フェーズで再利用できる状態にする。</w:t>
      </w:r>
    </w:p>
    <w:p>
      <w:pPr>
        <w:pStyle w:val="TMH3"/>
      </w:pPr>
      <w:r>
        <w:t>5.6-1 主要設定を 1 枚にまとめる</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後からバケット名や object_key 規則を忘れないようにする。</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記録ファイルに次をまとめる: バケット名、リージョン、インスタンスプロファイル名、付与ポリシー、環境変数、object_key 規則、許可拡張子、サイズ上限。</w:t>
              <w:br/>
              <w:t>2. ダウンロード方式として presigned GET URL を採用した理由を 1〜2 行で書く。</w:t>
              <w:br/>
              <w:t>3. DB カラム一覧と API 一覧も簡潔に追記する。</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まとめ項目例:</w:t>
              <w:br/>
              <w:t>- Bucket: task-manager-prod-attachments</w:t>
              <w:br/>
              <w:t>- Key rule: teams/{teamId}/tasks/{taskId}/...</w:t>
              <w:br/>
              <w:t>- Download: presigned GET URL (10 min)</w:t>
              <w:br/>
              <w:t>- Allowed extensions: pdf,png,jpg,jpeg,txt</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引き継ぎ用メモ 1 式。</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第三者が『どこに何が保存されるか』を 5 分以内に把握できる。</w:t>
            </w:r>
          </w:p>
        </w:tc>
      </w:tr>
    </w:tbl>
    <w:p>
      <w:pPr>
        <w:pStyle w:val="TMBody"/>
      </w:pPr>
    </w:p>
    <w:p>
      <w:pPr>
        <w:pStyle w:val="TMH3"/>
      </w:pPr>
      <w:r>
        <w:t>5.6-2 Phase5 の完了判定を行う</w:t>
      </w:r>
    </w:p>
    <w:tbl>
      <w:tblPr>
        <w:tblStyle w:val="TableGrid"/>
        <w:tblW w:type="auto" w:w="0"/>
        <w:jc w:val="center"/>
        <w:tblLook w:firstColumn="1" w:firstRow="1" w:lastColumn="0" w:lastRow="0" w:noHBand="0" w:noVBand="1" w:val="04A0"/>
      </w:tblPr>
      <w:tblGrid>
        <w:gridCol w:w="4933"/>
        <w:gridCol w:w="4933"/>
      </w:tblGrid>
      <w:tr>
        <w:tc>
          <w:tcPr>
            <w:tcW w:type="dxa" w:w="2880"/>
            <w:vAlign w:val="center"/>
            <w:tcMar>
              <w:top w:w="80" w:type="dxa"/>
              <w:start w:w="100" w:type="dxa"/>
              <w:bottom w:w="80" w:type="dxa"/>
              <w:end w:w="100" w:type="dxa"/>
            </w:tcMar>
            <w:shd w:fill="EAF2F8" w:val="clear"/>
          </w:tcPr>
          <w:p>
            <w:pPr>
              <w:pStyle w:val="TMBody"/>
            </w:pPr>
            <w:r>
              <w:t>目的</w:t>
            </w:r>
          </w:p>
        </w:tc>
        <w:tc>
          <w:tcPr>
            <w:tcW w:type="dxa" w:w="6912"/>
            <w:vAlign w:val="center"/>
            <w:tcMar>
              <w:top w:w="80" w:type="dxa"/>
              <w:start w:w="100" w:type="dxa"/>
              <w:bottom w:w="80" w:type="dxa"/>
              <w:end w:w="100" w:type="dxa"/>
            </w:tcMar>
          </w:tcPr>
          <w:p>
            <w:pPr>
              <w:pStyle w:val="TMBody"/>
            </w:pPr>
            <w:r>
              <w:t>次フェーズへ進んでよい状態かを明確にする。</w:t>
            </w:r>
          </w:p>
        </w:tc>
      </w:tr>
      <w:tr>
        <w:tc>
          <w:tcPr>
            <w:tcW w:type="dxa" w:w="2880"/>
            <w:vAlign w:val="center"/>
            <w:tcMar>
              <w:top w:w="80" w:type="dxa"/>
              <w:start w:w="100" w:type="dxa"/>
              <w:bottom w:w="80" w:type="dxa"/>
              <w:end w:w="100" w:type="dxa"/>
            </w:tcMar>
            <w:shd w:fill="EAF2F8" w:val="clear"/>
          </w:tcPr>
          <w:p>
            <w:pPr>
              <w:pStyle w:val="TMBody"/>
            </w:pPr>
            <w:r>
              <w:t>操作手順</w:t>
            </w:r>
          </w:p>
        </w:tc>
        <w:tc>
          <w:tcPr>
            <w:tcW w:type="dxa" w:w="6912"/>
            <w:vAlign w:val="center"/>
            <w:tcMar>
              <w:top w:w="80" w:type="dxa"/>
              <w:start w:w="100" w:type="dxa"/>
              <w:bottom w:w="80" w:type="dxa"/>
              <w:end w:w="100" w:type="dxa"/>
            </w:tcMar>
          </w:tcPr>
          <w:p>
            <w:pPr>
              <w:pStyle w:val="TMBody"/>
            </w:pPr>
            <w:r>
              <w:t>1. 正常系: アップロード、一覧表示、ダウンロード、削除が成功しているか確認する。</w:t>
              <w:br/>
              <w:t>2. 異常系: 許可外拡張子、サイズ超過、権限不足、存在しない attachmentId を確認する。</w:t>
              <w:br/>
              <w:t>3. S3 / DB 整合性に問題がないか確認する。</w:t>
              <w:br/>
              <w:t>4. 完了判定欄に OK / NG を記入する。NG の場合は残課題を 1 行ずつ追記する。</w:t>
            </w:r>
          </w:p>
        </w:tc>
      </w:tr>
      <w:tr>
        <w:tc>
          <w:tcPr>
            <w:tcW w:type="dxa" w:w="2880"/>
            <w:vAlign w:val="center"/>
            <w:tcMar>
              <w:top w:w="80" w:type="dxa"/>
              <w:start w:w="100" w:type="dxa"/>
              <w:bottom w:w="80" w:type="dxa"/>
              <w:end w:w="100" w:type="dxa"/>
            </w:tcMar>
            <w:shd w:fill="EAF2F8" w:val="clear"/>
          </w:tcPr>
          <w:p>
            <w:pPr>
              <w:pStyle w:val="TMBody"/>
            </w:pPr>
            <w:r>
              <w:t>実行例 / 入力例</w:t>
            </w:r>
          </w:p>
        </w:tc>
        <w:tc>
          <w:tcPr>
            <w:tcW w:type="dxa" w:w="6912"/>
            <w:vAlign w:val="center"/>
            <w:tcMar>
              <w:top w:w="80" w:type="dxa"/>
              <w:start w:w="100" w:type="dxa"/>
              <w:bottom w:w="80" w:type="dxa"/>
              <w:end w:w="100" w:type="dxa"/>
            </w:tcMar>
          </w:tcPr>
          <w:p>
            <w:pPr>
              <w:pStyle w:val="TMBody"/>
            </w:pPr>
            <w:r>
              <w:t>完了判定チェック:</w:t>
              <w:br/>
              <w:t>- 正常系 4 項目 OK</w:t>
              <w:br/>
              <w:t>- 異常系 4 項目 OK</w:t>
              <w:br/>
              <w:t>- S3 / DB 整合性 OK</w:t>
              <w:br/>
              <w:t>- 秘密情報直書きなし</w:t>
            </w:r>
          </w:p>
        </w:tc>
      </w:tr>
      <w:tr>
        <w:tc>
          <w:tcPr>
            <w:tcW w:type="dxa" w:w="2880"/>
            <w:vAlign w:val="center"/>
            <w:tcMar>
              <w:top w:w="80" w:type="dxa"/>
              <w:start w:w="100" w:type="dxa"/>
              <w:bottom w:w="80" w:type="dxa"/>
              <w:end w:w="100" w:type="dxa"/>
            </w:tcMar>
            <w:shd w:fill="EAF2F8" w:val="clear"/>
          </w:tcPr>
          <w:p>
            <w:pPr>
              <w:pStyle w:val="TMBody"/>
            </w:pPr>
            <w:r>
              <w:t>記録として残すもの</w:t>
            </w:r>
          </w:p>
        </w:tc>
        <w:tc>
          <w:tcPr>
            <w:tcW w:type="dxa" w:w="6912"/>
            <w:vAlign w:val="center"/>
            <w:tcMar>
              <w:top w:w="80" w:type="dxa"/>
              <w:start w:w="100" w:type="dxa"/>
              <w:bottom w:w="80" w:type="dxa"/>
              <w:end w:w="100" w:type="dxa"/>
            </w:tcMar>
          </w:tcPr>
          <w:p>
            <w:pPr>
              <w:pStyle w:val="TMBody"/>
            </w:pPr>
            <w:r>
              <w:t>完了判定結果、未解決課題一覧。</w:t>
            </w:r>
          </w:p>
        </w:tc>
      </w:tr>
      <w:tr>
        <w:tc>
          <w:tcPr>
            <w:tcW w:type="dxa" w:w="2880"/>
            <w:vAlign w:val="center"/>
            <w:tcMar>
              <w:top w:w="80" w:type="dxa"/>
              <w:start w:w="100" w:type="dxa"/>
              <w:bottom w:w="80" w:type="dxa"/>
              <w:end w:w="100" w:type="dxa"/>
            </w:tcMar>
            <w:shd w:fill="EAF2F8" w:val="clear"/>
          </w:tcPr>
          <w:p>
            <w:pPr>
              <w:pStyle w:val="TMBody"/>
            </w:pPr>
            <w:r>
              <w:t>完了条件</w:t>
            </w:r>
          </w:p>
        </w:tc>
        <w:tc>
          <w:tcPr>
            <w:tcW w:type="dxa" w:w="6912"/>
            <w:vAlign w:val="center"/>
            <w:tcMar>
              <w:top w:w="80" w:type="dxa"/>
              <w:start w:w="100" w:type="dxa"/>
              <w:bottom w:w="80" w:type="dxa"/>
              <w:end w:w="100" w:type="dxa"/>
            </w:tcMar>
          </w:tcPr>
          <w:p>
            <w:pPr>
              <w:pStyle w:val="TMBody"/>
            </w:pPr>
            <w:r>
              <w:t>添付ファイル機能が private S3 前提で公開環境まで確認済みである。</w:t>
            </w:r>
          </w:p>
        </w:tc>
      </w:tr>
    </w:tbl>
    <w:p>
      <w:pPr>
        <w:pStyle w:val="TMBody"/>
      </w:pPr>
    </w:p>
    <w:p>
      <w:pPr>
        <w:pStyle w:val="TMH1"/>
      </w:pPr>
      <w:r>
        <w:t>3. よくある失敗と対処の目安</w:t>
      </w:r>
    </w:p>
    <w:p>
      <w:pPr>
        <w:pStyle w:val="TMH3"/>
      </w:pPr>
      <w:r>
        <w:t>症状: アップロード時に AccessDenied が出る</w:t>
      </w:r>
    </w:p>
    <w:p>
      <w:pPr>
        <w:pStyle w:val="TMBody"/>
      </w:pPr>
      <w:r>
        <w:t>見る場所: IAM ロール、バケットポリシー、対象バケット名、リージョン</w:t>
        <w:br/>
        <w:t>対処: Elastic Beanstalk の EC2 インスタンスプロファイルに、対象 attachments バケットへの PutObject 権限があるか確認する。バケット名の環境変数誤りも確認する。</w:t>
      </w:r>
    </w:p>
    <w:p>
      <w:pPr>
        <w:pStyle w:val="TMH3"/>
      </w:pPr>
      <w:r>
        <w:t>症状: S3 には入ったが DB にレコードが残らない</w:t>
      </w:r>
    </w:p>
    <w:p>
      <w:pPr>
        <w:pStyle w:val="TMBody"/>
      </w:pPr>
      <w:r>
        <w:t>見る場所: サービス層のトランザクション境界、例外処理、ログ</w:t>
        <w:br/>
        <w:t>対処: S3 保存成功後に DB 保存しているか確認する。DB 保存で例外になった場合のログを出す。</w:t>
      </w:r>
    </w:p>
    <w:p>
      <w:pPr>
        <w:pStyle w:val="TMH3"/>
      </w:pPr>
      <w:r>
        <w:t>症状: DB にレコードがあるのにダウンロードできない</w:t>
      </w:r>
    </w:p>
    <w:p>
      <w:pPr>
        <w:pStyle w:val="TMBody"/>
      </w:pPr>
      <w:r>
        <w:t>見る場所: object_key、bucket 名、有効期限、権限制御</w:t>
        <w:br/>
        <w:t>対処: DB の object_key と S3 実オブジェクトを突き合わせる。署名付き URL 発行時に別バケット名を参照していないか確認する。</w:t>
      </w:r>
    </w:p>
    <w:p>
      <w:pPr>
        <w:pStyle w:val="TMH3"/>
      </w:pPr>
      <w:r>
        <w:t>症状: 同名ファイルの 2 回目アップロードで上書きされる</w:t>
      </w:r>
    </w:p>
    <w:p>
      <w:pPr>
        <w:pStyle w:val="TMBody"/>
      </w:pPr>
      <w:r>
        <w:t>見る場所: object_key 生成ロジック</w:t>
        <w:br/>
        <w:t>対処: original_file_name 単独を key にしていないか確認し、UUID 付きの key へ修正する。</w:t>
      </w:r>
    </w:p>
    <w:p>
      <w:pPr>
        <w:pStyle w:val="TMH3"/>
      </w:pPr>
      <w:r>
        <w:t>症状: 削除後も S3 にオブジェクトが残る</w:t>
      </w:r>
    </w:p>
    <w:p>
      <w:pPr>
        <w:pStyle w:val="TMBody"/>
      </w:pPr>
      <w:r>
        <w:t>見る場所: DeleteObject 呼び出し結果、例外処理、削除順序</w:t>
        <w:br/>
        <w:t>対処: DB 先削除になっていないか確認する。S3 削除失敗時のログを必ず残す。</w:t>
      </w:r>
    </w:p>
    <w:p>
      <w:pPr>
        <w:pStyle w:val="TMH3"/>
      </w:pPr>
      <w:r>
        <w:t>症状: 許可外ファイルやサイズ超過ファイルが通ってしまう</w:t>
      </w:r>
    </w:p>
    <w:p>
      <w:pPr>
        <w:pStyle w:val="TMBody"/>
      </w:pPr>
      <w:r>
        <w:t>見る場所: コントローラ / サービスのバリデーション、multipart 設定</w:t>
        <w:br/>
        <w:t>対処: 拡張子と content_type とサイズのチェックをサービス層で実装し、異常系テストを追加する。</w:t>
      </w:r>
    </w:p>
    <w:p>
      <w:pPr>
        <w:pStyle w:val="TMH1"/>
      </w:pPr>
      <w:r>
        <w:t>4. 参考にした公式ドキュメント</w:t>
      </w:r>
    </w:p>
    <w:p>
      <w:pPr>
        <w:pStyle w:val="TMBullet"/>
      </w:pPr>
      <w:r>
        <w:t>Amazon S3 Block Public Access: https://docs.aws.amazon.com/AmazonS3/latest/userguide/access-control-block-public-access.html</w:t>
      </w:r>
    </w:p>
    <w:p>
      <w:pPr>
        <w:pStyle w:val="TMBullet"/>
      </w:pPr>
      <w:r>
        <w:t>Naming Amazon S3 objects: https://docs.aws.amazon.com/AmazonS3/latest/userguide/object-keys.html</w:t>
      </w:r>
    </w:p>
    <w:p>
      <w:pPr>
        <w:pStyle w:val="TMBullet"/>
      </w:pPr>
      <w:r>
        <w:t>Work with Amazon S3 pre-signed URLs - AWS SDK for Java 2.x: https://docs.aws.amazon.com/sdk-for-java/latest/developer-guide/examples-s3-presign.html</w:t>
      </w:r>
    </w:p>
    <w:p>
      <w:pPr>
        <w:pStyle w:val="TMBullet"/>
      </w:pPr>
      <w:r>
        <w:t>Managing Elastic Beanstalk instance profiles: https://docs.aws.amazon.com/elasticbeanstalk/latest/dg/iam-instanceprofile.html</w:t>
      </w:r>
    </w:p>
    <w:p>
      <w:pPr>
        <w:pStyle w:val="TMBullet"/>
      </w:pPr>
      <w:r>
        <w:t>Elastic Beanstalk instance profile concepts: https://docs.aws.amazon.com/elasticbeanstalk/latest/dg/concepts-roles-instance.html</w:t>
      </w:r>
    </w:p>
    <w:p>
      <w:pPr>
        <w:pStyle w:val="TMBullet"/>
      </w:pPr>
      <w:r>
        <w:t>Amazon S3 examples using SDK for Java 2.x: https://docs.aws.amazon.com/sdk-for-java/latest/developer-guide/java_s3_code_examples.html</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MBody"/>
      <w:jc w:val="center"/>
    </w:pPr>
    <w:r/>
    <w:r>
      <w:t>Phase5 Detailed Procedure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MTitle">
    <w:name w:val="TM Title"/>
    <w:basedOn w:val="Normal"/>
    <w:pPr>
      <w:spacing w:after="160" w:before="0" w:line="264" w:lineRule="auto"/>
    </w:pPr>
    <w:rPr>
      <w:rFonts w:ascii="Noto Sans CJK JP" w:hAnsi="Noto Sans CJK JP" w:eastAsia="Noto Sans CJK JP"/>
      <w:b/>
      <w:color w:val="1F627F"/>
      <w:sz w:val="42"/>
    </w:rPr>
  </w:style>
  <w:style w:type="paragraph" w:customStyle="1" w:styleId="TMSubtitle">
    <w:name w:val="TM Subtitle"/>
    <w:basedOn w:val="Normal"/>
    <w:pPr>
      <w:spacing w:after="160" w:before="0" w:line="300" w:lineRule="auto"/>
    </w:pPr>
    <w:rPr>
      <w:rFonts w:ascii="Noto Sans CJK JP" w:hAnsi="Noto Sans CJK JP" w:eastAsia="Noto Sans CJK JP"/>
      <w:b w:val="0"/>
      <w:color w:val="5A5A5A"/>
      <w:sz w:val="21"/>
    </w:rPr>
  </w:style>
  <w:style w:type="paragraph" w:customStyle="1" w:styleId="TMH1">
    <w:name w:val="TM H1"/>
    <w:basedOn w:val="Normal"/>
    <w:pPr>
      <w:spacing w:after="120" w:before="200" w:line="276" w:lineRule="auto"/>
    </w:pPr>
    <w:rPr>
      <w:rFonts w:ascii="Noto Sans CJK JP" w:hAnsi="Noto Sans CJK JP" w:eastAsia="Noto Sans CJK JP"/>
      <w:b/>
      <w:color w:val="1F627F"/>
      <w:sz w:val="30"/>
    </w:rPr>
  </w:style>
  <w:style w:type="paragraph" w:customStyle="1" w:styleId="TMH2">
    <w:name w:val="TM H2"/>
    <w:basedOn w:val="Normal"/>
    <w:pPr>
      <w:spacing w:after="80" w:before="160" w:line="276" w:lineRule="auto"/>
    </w:pPr>
    <w:rPr>
      <w:rFonts w:ascii="Noto Sans CJK JP" w:hAnsi="Noto Sans CJK JP" w:eastAsia="Noto Sans CJK JP"/>
      <w:b/>
      <w:color w:val="2C546F"/>
      <w:sz w:val="25"/>
    </w:rPr>
  </w:style>
  <w:style w:type="paragraph" w:customStyle="1" w:styleId="TMH3">
    <w:name w:val="TM H3"/>
    <w:basedOn w:val="Normal"/>
    <w:pPr>
      <w:spacing w:after="60" w:before="120" w:line="276" w:lineRule="auto"/>
    </w:pPr>
    <w:rPr>
      <w:rFonts w:ascii="Noto Sans CJK JP" w:hAnsi="Noto Sans CJK JP" w:eastAsia="Noto Sans CJK JP"/>
      <w:b/>
      <w:color w:val="424242"/>
      <w:sz w:val="22"/>
    </w:rPr>
  </w:style>
  <w:style w:type="paragraph" w:customStyle="1" w:styleId="TMBody">
    <w:name w:val="TM Body"/>
    <w:basedOn w:val="Normal"/>
    <w:pPr>
      <w:spacing w:after="80" w:before="0" w:line="307" w:lineRule="auto"/>
    </w:pPr>
    <w:rPr>
      <w:rFonts w:ascii="Noto Sans CJK JP" w:hAnsi="Noto Sans CJK JP" w:eastAsia="Noto Sans CJK JP"/>
      <w:b w:val="0"/>
      <w:color w:val="1E1E1E"/>
      <w:sz w:val="21"/>
    </w:rPr>
  </w:style>
  <w:style w:type="paragraph" w:customStyle="1" w:styleId="TMBullet">
    <w:name w:val="TM Bullet"/>
    <w:basedOn w:val="Normal"/>
    <w:pPr>
      <w:spacing w:after="40" w:before="0" w:line="288" w:lineRule="auto"/>
    </w:pPr>
    <w:rPr>
      <w:rFonts w:ascii="Noto Sans CJK JP" w:hAnsi="Noto Sans CJK JP" w:eastAsia="Noto Sans CJK JP"/>
      <w:b w:val="0"/>
      <w:color w:val="1E1E1E"/>
      <w:sz w:val="21"/>
    </w:rPr>
  </w:style>
  <w:style w:type="paragraph" w:customStyle="1" w:styleId="TMCallout">
    <w:name w:val="TM Callout"/>
    <w:basedOn w:val="Normal"/>
    <w:pPr>
      <w:spacing w:after="120" w:before="0" w:line="300" w:lineRule="auto"/>
    </w:pPr>
    <w:rPr>
      <w:rFonts w:ascii="Noto Sans CJK JP" w:hAnsi="Noto Sans CJK JP" w:eastAsia="Noto Sans CJK JP"/>
      <w:b w:val="0"/>
      <w:color w:val="42424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