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4651D" w:rsidRPr="0004651D" w:rsidRDefault="0004651D" w:rsidP="0004651D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4651D">
        <w:rPr>
          <w:rFonts w:ascii="Times New Roman" w:hAnsi="Times New Roman" w:cs="Times New Roman"/>
          <w:b/>
          <w:bCs/>
          <w:sz w:val="32"/>
          <w:szCs w:val="32"/>
        </w:rPr>
        <w:t>Задание к практическому занятию № 2</w:t>
      </w:r>
    </w:p>
    <w:p w:rsidR="0004651D" w:rsidRPr="0004651D" w:rsidRDefault="0004651D" w:rsidP="0004651D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4651D">
        <w:rPr>
          <w:rFonts w:ascii="Times New Roman" w:hAnsi="Times New Roman" w:cs="Times New Roman"/>
          <w:b/>
          <w:bCs/>
          <w:sz w:val="32"/>
          <w:szCs w:val="32"/>
        </w:rPr>
        <w:t>Тема: «Научный метод, его виды и функции»</w:t>
      </w:r>
    </w:p>
    <w:p w:rsidR="0004651D" w:rsidRPr="0004651D" w:rsidRDefault="0004651D" w:rsidP="0004651D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04651D" w:rsidRPr="0004651D" w:rsidRDefault="0004651D" w:rsidP="0004651D">
      <w:pPr>
        <w:jc w:val="both"/>
        <w:rPr>
          <w:rFonts w:ascii="Times New Roman" w:hAnsi="Times New Roman" w:cs="Times New Roman"/>
          <w:sz w:val="28"/>
          <w:szCs w:val="28"/>
        </w:rPr>
      </w:pPr>
      <w:r w:rsidRPr="0004651D">
        <w:rPr>
          <w:rFonts w:ascii="Times New Roman" w:hAnsi="Times New Roman" w:cs="Times New Roman"/>
          <w:sz w:val="28"/>
          <w:szCs w:val="28"/>
        </w:rPr>
        <w:t>Задание 1. Ответьте кратко на следующие вопросы:</w:t>
      </w:r>
    </w:p>
    <w:p w:rsidR="0004651D" w:rsidRPr="0004651D" w:rsidRDefault="0004651D" w:rsidP="0004651D">
      <w:pPr>
        <w:jc w:val="both"/>
        <w:rPr>
          <w:rFonts w:ascii="Times New Roman" w:hAnsi="Times New Roman" w:cs="Times New Roman"/>
          <w:sz w:val="28"/>
          <w:szCs w:val="28"/>
        </w:rPr>
      </w:pPr>
      <w:r w:rsidRPr="0004651D">
        <w:rPr>
          <w:rFonts w:ascii="Times New Roman" w:hAnsi="Times New Roman" w:cs="Times New Roman"/>
          <w:sz w:val="28"/>
          <w:szCs w:val="28"/>
        </w:rPr>
        <w:t>1. Понятие метода научного исследования, его классификации.</w:t>
      </w:r>
      <w:r w:rsidRPr="0004651D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4651D" w:rsidRPr="0004651D" w:rsidRDefault="0004651D" w:rsidP="0004651D">
      <w:pPr>
        <w:jc w:val="both"/>
        <w:rPr>
          <w:rFonts w:ascii="Times New Roman" w:hAnsi="Times New Roman" w:cs="Times New Roman"/>
          <w:sz w:val="28"/>
          <w:szCs w:val="28"/>
        </w:rPr>
      </w:pPr>
      <w:r w:rsidRPr="0004651D">
        <w:rPr>
          <w:rFonts w:ascii="Times New Roman" w:hAnsi="Times New Roman" w:cs="Times New Roman"/>
          <w:b/>
          <w:bCs/>
          <w:sz w:val="28"/>
          <w:szCs w:val="28"/>
        </w:rPr>
        <w:t>Метод научного исследования</w:t>
      </w:r>
      <w:r w:rsidRPr="0004651D">
        <w:rPr>
          <w:rFonts w:ascii="Times New Roman" w:hAnsi="Times New Roman" w:cs="Times New Roman"/>
          <w:sz w:val="28"/>
          <w:szCs w:val="28"/>
        </w:rPr>
        <w:t xml:space="preserve"> </w:t>
      </w:r>
      <w:r w:rsidRPr="0004651D">
        <w:rPr>
          <w:rFonts w:ascii="Times New Roman" w:hAnsi="Times New Roman" w:cs="Times New Roman"/>
          <w:sz w:val="28"/>
          <w:szCs w:val="28"/>
        </w:rPr>
        <w:t>— это система принципов, приемов, правил и способов познания, направленных на достижение научной ис</w:t>
      </w:r>
      <w:r w:rsidRPr="0004651D">
        <w:rPr>
          <w:rFonts w:ascii="Times New Roman" w:hAnsi="Times New Roman" w:cs="Times New Roman"/>
          <w:sz w:val="28"/>
          <w:szCs w:val="28"/>
        </w:rPr>
        <w:t>т</w:t>
      </w:r>
      <w:r w:rsidRPr="0004651D">
        <w:rPr>
          <w:rFonts w:ascii="Times New Roman" w:hAnsi="Times New Roman" w:cs="Times New Roman"/>
          <w:sz w:val="28"/>
          <w:szCs w:val="28"/>
        </w:rPr>
        <w:t>ины и решение конкретных исследовательских задач. Метод выступает инструментом получения нового знания.</w:t>
      </w:r>
    </w:p>
    <w:p w:rsidR="0004651D" w:rsidRPr="0004651D" w:rsidRDefault="0004651D" w:rsidP="0004651D">
      <w:pPr>
        <w:jc w:val="both"/>
        <w:rPr>
          <w:rFonts w:ascii="Times New Roman" w:hAnsi="Times New Roman" w:cs="Times New Roman"/>
          <w:sz w:val="28"/>
          <w:szCs w:val="28"/>
        </w:rPr>
      </w:pPr>
      <w:r w:rsidRPr="0004651D">
        <w:rPr>
          <w:rFonts w:ascii="Times New Roman" w:hAnsi="Times New Roman" w:cs="Times New Roman"/>
          <w:sz w:val="28"/>
          <w:szCs w:val="28"/>
        </w:rPr>
        <w:t>Классификации методов:</w:t>
      </w:r>
    </w:p>
    <w:p w:rsidR="0004651D" w:rsidRPr="0004651D" w:rsidRDefault="0004651D" w:rsidP="0004651D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4651D">
        <w:rPr>
          <w:rFonts w:ascii="Times New Roman" w:hAnsi="Times New Roman" w:cs="Times New Roman"/>
          <w:b/>
          <w:bCs/>
          <w:sz w:val="28"/>
          <w:szCs w:val="28"/>
        </w:rPr>
        <w:t>По степени общности (широте применения):</w:t>
      </w:r>
    </w:p>
    <w:p w:rsidR="0004651D" w:rsidRPr="0004651D" w:rsidRDefault="0004651D" w:rsidP="0004651D">
      <w:pPr>
        <w:pStyle w:val="a7"/>
        <w:numPr>
          <w:ilvl w:val="1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4651D">
        <w:rPr>
          <w:rFonts w:ascii="Times New Roman" w:hAnsi="Times New Roman" w:cs="Times New Roman"/>
          <w:sz w:val="28"/>
          <w:szCs w:val="28"/>
        </w:rPr>
        <w:t>Всеобщие (философские) методы — диалектический, метафизический, феноменологический и др., задающие общую стратегию познания.</w:t>
      </w:r>
    </w:p>
    <w:p w:rsidR="0004651D" w:rsidRPr="0004651D" w:rsidRDefault="0004651D" w:rsidP="0004651D">
      <w:pPr>
        <w:pStyle w:val="a7"/>
        <w:numPr>
          <w:ilvl w:val="1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4651D">
        <w:rPr>
          <w:rFonts w:ascii="Times New Roman" w:hAnsi="Times New Roman" w:cs="Times New Roman"/>
          <w:sz w:val="28"/>
          <w:szCs w:val="28"/>
        </w:rPr>
        <w:t>Общенаучные методы — применяются в различных областях науки (анализ, синтез, индукция, эксперимент).</w:t>
      </w:r>
    </w:p>
    <w:p w:rsidR="0004651D" w:rsidRPr="0004651D" w:rsidRDefault="0004651D" w:rsidP="0004651D">
      <w:pPr>
        <w:pStyle w:val="a7"/>
        <w:numPr>
          <w:ilvl w:val="1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4651D">
        <w:rPr>
          <w:rFonts w:ascii="Times New Roman" w:hAnsi="Times New Roman" w:cs="Times New Roman"/>
          <w:sz w:val="28"/>
          <w:szCs w:val="28"/>
        </w:rPr>
        <w:t>Частно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04651D">
        <w:rPr>
          <w:rFonts w:ascii="Times New Roman" w:hAnsi="Times New Roman" w:cs="Times New Roman"/>
          <w:sz w:val="28"/>
          <w:szCs w:val="28"/>
        </w:rPr>
        <w:t>научные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4651D">
        <w:rPr>
          <w:rFonts w:ascii="Times New Roman" w:hAnsi="Times New Roman" w:cs="Times New Roman"/>
          <w:sz w:val="28"/>
          <w:szCs w:val="28"/>
        </w:rPr>
        <w:t>методы — характерны для конкретной науки (например, в юриспруденции — формально-юридический метод, в социологии — анкетирование).</w:t>
      </w:r>
    </w:p>
    <w:p w:rsidR="0004651D" w:rsidRPr="0004651D" w:rsidRDefault="0004651D" w:rsidP="0004651D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4651D">
        <w:rPr>
          <w:rFonts w:ascii="Times New Roman" w:hAnsi="Times New Roman" w:cs="Times New Roman"/>
          <w:b/>
          <w:bCs/>
          <w:sz w:val="28"/>
          <w:szCs w:val="28"/>
        </w:rPr>
        <w:t>По уровню познания:</w:t>
      </w:r>
    </w:p>
    <w:p w:rsidR="0004651D" w:rsidRPr="0004651D" w:rsidRDefault="0004651D" w:rsidP="0004651D">
      <w:pPr>
        <w:pStyle w:val="a7"/>
        <w:numPr>
          <w:ilvl w:val="1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4651D">
        <w:rPr>
          <w:rFonts w:ascii="Times New Roman" w:hAnsi="Times New Roman" w:cs="Times New Roman"/>
          <w:sz w:val="28"/>
          <w:szCs w:val="28"/>
        </w:rPr>
        <w:t>Эмпирические методы — обеспечивают сбор первичной информации, взаимодействие с объектом исследования (наблюдение, сравнение, эксперимент).</w:t>
      </w:r>
    </w:p>
    <w:p w:rsidR="0004651D" w:rsidRPr="0004651D" w:rsidRDefault="0004651D" w:rsidP="0004651D">
      <w:pPr>
        <w:pStyle w:val="a7"/>
        <w:numPr>
          <w:ilvl w:val="1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4651D">
        <w:rPr>
          <w:rFonts w:ascii="Times New Roman" w:hAnsi="Times New Roman" w:cs="Times New Roman"/>
          <w:sz w:val="28"/>
          <w:szCs w:val="28"/>
        </w:rPr>
        <w:t>Теоретические методы — позволяют обрабатывать факты, выявлять закономерности, строить теории (абстрагирование, идеализация, формализация).</w:t>
      </w:r>
    </w:p>
    <w:p w:rsidR="0004651D" w:rsidRPr="0004651D" w:rsidRDefault="0004651D" w:rsidP="0004651D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4651D">
        <w:rPr>
          <w:rFonts w:ascii="Times New Roman" w:hAnsi="Times New Roman" w:cs="Times New Roman"/>
          <w:b/>
          <w:bCs/>
          <w:sz w:val="28"/>
          <w:szCs w:val="28"/>
        </w:rPr>
        <w:t>По роли в логическом процессе:</w:t>
      </w:r>
    </w:p>
    <w:p w:rsidR="0004651D" w:rsidRDefault="0004651D" w:rsidP="0004651D">
      <w:pPr>
        <w:pStyle w:val="a7"/>
        <w:numPr>
          <w:ilvl w:val="1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4651D">
        <w:rPr>
          <w:rFonts w:ascii="Times New Roman" w:hAnsi="Times New Roman" w:cs="Times New Roman"/>
          <w:sz w:val="28"/>
          <w:szCs w:val="28"/>
        </w:rPr>
        <w:t>Общелогические методы — анализ, синтез, индукция, дедукция, аналогия.</w:t>
      </w:r>
    </w:p>
    <w:p w:rsidR="0004651D" w:rsidRDefault="0004651D" w:rsidP="0004651D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04651D" w:rsidRDefault="0004651D" w:rsidP="0004651D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04651D" w:rsidRDefault="0004651D" w:rsidP="0004651D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04651D" w:rsidRPr="0004651D" w:rsidRDefault="0004651D" w:rsidP="0004651D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04651D" w:rsidRPr="0004651D" w:rsidRDefault="0004651D" w:rsidP="0004651D">
      <w:pPr>
        <w:jc w:val="both"/>
        <w:rPr>
          <w:rFonts w:ascii="Times New Roman" w:hAnsi="Times New Roman" w:cs="Times New Roman"/>
          <w:sz w:val="28"/>
          <w:szCs w:val="28"/>
        </w:rPr>
      </w:pPr>
      <w:r w:rsidRPr="0004651D">
        <w:rPr>
          <w:rFonts w:ascii="Times New Roman" w:hAnsi="Times New Roman" w:cs="Times New Roman"/>
          <w:sz w:val="28"/>
          <w:szCs w:val="28"/>
        </w:rPr>
        <w:lastRenderedPageBreak/>
        <w:t>2. Методы научного исследования и их классификации:</w:t>
      </w:r>
    </w:p>
    <w:p w:rsidR="0004651D" w:rsidRPr="0004651D" w:rsidRDefault="0004651D" w:rsidP="0004651D">
      <w:pPr>
        <w:jc w:val="both"/>
        <w:rPr>
          <w:rFonts w:ascii="Times New Roman" w:hAnsi="Times New Roman" w:cs="Times New Roman"/>
          <w:sz w:val="28"/>
          <w:szCs w:val="28"/>
        </w:rPr>
      </w:pPr>
      <w:r w:rsidRPr="0004651D">
        <w:rPr>
          <w:rFonts w:ascii="Times New Roman" w:hAnsi="Times New Roman" w:cs="Times New Roman"/>
          <w:sz w:val="28"/>
          <w:szCs w:val="28"/>
        </w:rPr>
        <w:t>2.1 Методы и формы знания эмпирического уровня исследования:</w:t>
      </w:r>
    </w:p>
    <w:p w:rsidR="0004651D" w:rsidRPr="0004651D" w:rsidRDefault="0004651D" w:rsidP="0004651D">
      <w:pPr>
        <w:jc w:val="both"/>
        <w:rPr>
          <w:rFonts w:ascii="Times New Roman" w:hAnsi="Times New Roman" w:cs="Times New Roman"/>
          <w:sz w:val="28"/>
          <w:szCs w:val="28"/>
        </w:rPr>
      </w:pPr>
      <w:r w:rsidRPr="0004651D">
        <w:rPr>
          <w:rFonts w:ascii="Times New Roman" w:hAnsi="Times New Roman" w:cs="Times New Roman"/>
          <w:sz w:val="28"/>
          <w:szCs w:val="28"/>
        </w:rPr>
        <w:t>Эмпирический уровень направлен на изучение явлений, накопление и первичную обработку фактов</w:t>
      </w:r>
      <w:r>
        <w:rPr>
          <w:rFonts w:ascii="Times New Roman" w:hAnsi="Times New Roman" w:cs="Times New Roman"/>
          <w:sz w:val="28"/>
          <w:szCs w:val="28"/>
        </w:rPr>
        <w:t>. Включает в себя методы:</w:t>
      </w:r>
    </w:p>
    <w:p w:rsidR="0004651D" w:rsidRPr="0004651D" w:rsidRDefault="0004651D" w:rsidP="0004651D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4651D">
        <w:rPr>
          <w:rFonts w:ascii="Times New Roman" w:hAnsi="Times New Roman" w:cs="Times New Roman"/>
          <w:b/>
          <w:bCs/>
          <w:sz w:val="28"/>
          <w:szCs w:val="28"/>
        </w:rPr>
        <w:t>Наблюдение</w:t>
      </w:r>
      <w:r w:rsidRPr="0004651D">
        <w:rPr>
          <w:rFonts w:ascii="Times New Roman" w:hAnsi="Times New Roman" w:cs="Times New Roman"/>
          <w:sz w:val="28"/>
          <w:szCs w:val="28"/>
        </w:rPr>
        <w:t xml:space="preserve"> — целенаправленное, организованное восприятие объекта в естественных условиях.</w:t>
      </w:r>
    </w:p>
    <w:p w:rsidR="0004651D" w:rsidRPr="0004651D" w:rsidRDefault="0004651D" w:rsidP="0004651D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4651D">
        <w:rPr>
          <w:rFonts w:ascii="Times New Roman" w:hAnsi="Times New Roman" w:cs="Times New Roman"/>
          <w:b/>
          <w:bCs/>
          <w:sz w:val="28"/>
          <w:szCs w:val="28"/>
        </w:rPr>
        <w:t xml:space="preserve">Сравнение </w:t>
      </w:r>
      <w:r w:rsidRPr="0004651D">
        <w:rPr>
          <w:rFonts w:ascii="Times New Roman" w:hAnsi="Times New Roman" w:cs="Times New Roman"/>
          <w:sz w:val="28"/>
          <w:szCs w:val="28"/>
        </w:rPr>
        <w:t>— установление сходства и различия объектов или явлений.</w:t>
      </w:r>
    </w:p>
    <w:p w:rsidR="0004651D" w:rsidRPr="0004651D" w:rsidRDefault="0004651D" w:rsidP="0004651D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4651D">
        <w:rPr>
          <w:rFonts w:ascii="Times New Roman" w:hAnsi="Times New Roman" w:cs="Times New Roman"/>
          <w:b/>
          <w:bCs/>
          <w:sz w:val="28"/>
          <w:szCs w:val="28"/>
        </w:rPr>
        <w:t xml:space="preserve">Измерение </w:t>
      </w:r>
      <w:r w:rsidRPr="0004651D">
        <w:rPr>
          <w:rFonts w:ascii="Times New Roman" w:hAnsi="Times New Roman" w:cs="Times New Roman"/>
          <w:sz w:val="28"/>
          <w:szCs w:val="28"/>
        </w:rPr>
        <w:t>— определение количественных значений свойств объекта с помощью специальных устройств.</w:t>
      </w:r>
    </w:p>
    <w:p w:rsidR="0004651D" w:rsidRPr="0004651D" w:rsidRDefault="0004651D" w:rsidP="0004651D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4651D">
        <w:rPr>
          <w:rFonts w:ascii="Times New Roman" w:hAnsi="Times New Roman" w:cs="Times New Roman"/>
          <w:b/>
          <w:bCs/>
          <w:sz w:val="28"/>
          <w:szCs w:val="28"/>
        </w:rPr>
        <w:t>Эксперимент</w:t>
      </w:r>
      <w:r w:rsidRPr="0004651D">
        <w:rPr>
          <w:rFonts w:ascii="Times New Roman" w:hAnsi="Times New Roman" w:cs="Times New Roman"/>
          <w:sz w:val="28"/>
          <w:szCs w:val="28"/>
        </w:rPr>
        <w:t xml:space="preserve"> — изучение объекта в специально созданных, контролируемых и управляемых условиях.</w:t>
      </w:r>
    </w:p>
    <w:p w:rsidR="0004651D" w:rsidRPr="0004651D" w:rsidRDefault="0004651D" w:rsidP="0004651D">
      <w:pPr>
        <w:jc w:val="both"/>
        <w:rPr>
          <w:rFonts w:ascii="Times New Roman" w:hAnsi="Times New Roman" w:cs="Times New Roman"/>
          <w:sz w:val="28"/>
          <w:szCs w:val="28"/>
        </w:rPr>
      </w:pPr>
      <w:r w:rsidRPr="0004651D">
        <w:rPr>
          <w:rFonts w:ascii="Times New Roman" w:hAnsi="Times New Roman" w:cs="Times New Roman"/>
          <w:sz w:val="28"/>
          <w:szCs w:val="28"/>
        </w:rPr>
        <w:t>Обработка и систематизация знаний эмпирического уровня включает описание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04651D">
        <w:rPr>
          <w:rFonts w:ascii="Times New Roman" w:hAnsi="Times New Roman" w:cs="Times New Roman"/>
          <w:sz w:val="28"/>
          <w:szCs w:val="28"/>
        </w:rPr>
        <w:t xml:space="preserve">фиксация данных, классификацию </w:t>
      </w:r>
      <w:r w:rsidRPr="0004651D">
        <w:rPr>
          <w:rFonts w:ascii="Times New Roman" w:hAnsi="Times New Roman" w:cs="Times New Roman"/>
          <w:sz w:val="28"/>
          <w:szCs w:val="28"/>
        </w:rPr>
        <w:t xml:space="preserve">– </w:t>
      </w:r>
      <w:r w:rsidRPr="0004651D">
        <w:rPr>
          <w:rFonts w:ascii="Times New Roman" w:hAnsi="Times New Roman" w:cs="Times New Roman"/>
          <w:sz w:val="28"/>
          <w:szCs w:val="28"/>
        </w:rPr>
        <w:t xml:space="preserve">группировка по общим признакам, систематизацию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04651D">
        <w:rPr>
          <w:rFonts w:ascii="Times New Roman" w:hAnsi="Times New Roman" w:cs="Times New Roman"/>
          <w:sz w:val="28"/>
          <w:szCs w:val="28"/>
        </w:rPr>
        <w:t>приведение в единую систему и первичные обобщения.</w:t>
      </w:r>
    </w:p>
    <w:p w:rsidR="0004651D" w:rsidRPr="0004651D" w:rsidRDefault="0004651D" w:rsidP="0004651D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04651D" w:rsidRPr="0004651D" w:rsidRDefault="0004651D" w:rsidP="0004651D">
      <w:pPr>
        <w:jc w:val="both"/>
        <w:rPr>
          <w:rFonts w:ascii="Times New Roman" w:hAnsi="Times New Roman" w:cs="Times New Roman"/>
          <w:sz w:val="28"/>
          <w:szCs w:val="28"/>
        </w:rPr>
      </w:pPr>
      <w:r w:rsidRPr="0004651D">
        <w:rPr>
          <w:rFonts w:ascii="Times New Roman" w:hAnsi="Times New Roman" w:cs="Times New Roman"/>
          <w:sz w:val="28"/>
          <w:szCs w:val="28"/>
        </w:rPr>
        <w:t>2.2 Методы и формы познания теоретического уровня научного исследования:</w:t>
      </w:r>
    </w:p>
    <w:p w:rsidR="0004651D" w:rsidRPr="0004651D" w:rsidRDefault="0004651D" w:rsidP="0004651D">
      <w:pPr>
        <w:jc w:val="both"/>
        <w:rPr>
          <w:rFonts w:ascii="Times New Roman" w:hAnsi="Times New Roman" w:cs="Times New Roman"/>
          <w:sz w:val="28"/>
          <w:szCs w:val="28"/>
        </w:rPr>
      </w:pPr>
      <w:r w:rsidRPr="0004651D">
        <w:rPr>
          <w:rFonts w:ascii="Times New Roman" w:hAnsi="Times New Roman" w:cs="Times New Roman"/>
          <w:sz w:val="28"/>
          <w:szCs w:val="28"/>
        </w:rPr>
        <w:t>Теоретический уровень направлен на объяснение явлений, выявление сущности, построение теорий. Методы построения и обоснования теоретического знания:</w:t>
      </w:r>
    </w:p>
    <w:p w:rsidR="0004651D" w:rsidRPr="00643C43" w:rsidRDefault="0004651D" w:rsidP="00643C43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43C43">
        <w:rPr>
          <w:rFonts w:ascii="Times New Roman" w:hAnsi="Times New Roman" w:cs="Times New Roman"/>
          <w:b/>
          <w:bCs/>
          <w:sz w:val="28"/>
          <w:szCs w:val="28"/>
        </w:rPr>
        <w:t>Восхождение от абстрактного к конкретному</w:t>
      </w:r>
      <w:r w:rsidRPr="00643C43">
        <w:rPr>
          <w:rFonts w:ascii="Times New Roman" w:hAnsi="Times New Roman" w:cs="Times New Roman"/>
          <w:sz w:val="28"/>
          <w:szCs w:val="28"/>
        </w:rPr>
        <w:t xml:space="preserve"> — движение от общих абстрактных понятий к целостному, многогранному знанию об объекте.</w:t>
      </w:r>
    </w:p>
    <w:p w:rsidR="0004651D" w:rsidRPr="00643C43" w:rsidRDefault="0004651D" w:rsidP="00643C43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43C43">
        <w:rPr>
          <w:rFonts w:ascii="Times New Roman" w:hAnsi="Times New Roman" w:cs="Times New Roman"/>
          <w:b/>
          <w:bCs/>
          <w:sz w:val="28"/>
          <w:szCs w:val="28"/>
        </w:rPr>
        <w:t>Формализация</w:t>
      </w:r>
      <w:r w:rsidRPr="00643C43">
        <w:rPr>
          <w:rFonts w:ascii="Times New Roman" w:hAnsi="Times New Roman" w:cs="Times New Roman"/>
          <w:sz w:val="28"/>
          <w:szCs w:val="28"/>
        </w:rPr>
        <w:t xml:space="preserve"> — представление содержательного знания в знаково-символическом виде (на языке математики, логики).</w:t>
      </w:r>
    </w:p>
    <w:p w:rsidR="0004651D" w:rsidRPr="00643C43" w:rsidRDefault="0004651D" w:rsidP="00643C43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43C43">
        <w:rPr>
          <w:rFonts w:ascii="Times New Roman" w:hAnsi="Times New Roman" w:cs="Times New Roman"/>
          <w:b/>
          <w:bCs/>
          <w:sz w:val="28"/>
          <w:szCs w:val="28"/>
        </w:rPr>
        <w:t>Аксиоматический метод</w:t>
      </w:r>
      <w:r w:rsidRPr="00643C43">
        <w:rPr>
          <w:rFonts w:ascii="Times New Roman" w:hAnsi="Times New Roman" w:cs="Times New Roman"/>
          <w:sz w:val="28"/>
          <w:szCs w:val="28"/>
        </w:rPr>
        <w:t xml:space="preserve"> — построение теории на основе исходных положений (аксиом), из которых логически выводятся остальные утверждения.</w:t>
      </w:r>
    </w:p>
    <w:p w:rsidR="0004651D" w:rsidRPr="00643C43" w:rsidRDefault="0004651D" w:rsidP="00643C43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43C43">
        <w:rPr>
          <w:rFonts w:ascii="Times New Roman" w:hAnsi="Times New Roman" w:cs="Times New Roman"/>
          <w:b/>
          <w:bCs/>
          <w:sz w:val="28"/>
          <w:szCs w:val="28"/>
        </w:rPr>
        <w:t>Исторический метод</w:t>
      </w:r>
      <w:r w:rsidRPr="00643C43">
        <w:rPr>
          <w:rFonts w:ascii="Times New Roman" w:hAnsi="Times New Roman" w:cs="Times New Roman"/>
          <w:sz w:val="28"/>
          <w:szCs w:val="28"/>
        </w:rPr>
        <w:t xml:space="preserve"> — изучение объекта в хронологической последовательности его возникновения и развития.</w:t>
      </w:r>
    </w:p>
    <w:p w:rsidR="0004651D" w:rsidRPr="00643C43" w:rsidRDefault="0004651D" w:rsidP="00643C43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43C43">
        <w:rPr>
          <w:rFonts w:ascii="Times New Roman" w:hAnsi="Times New Roman" w:cs="Times New Roman"/>
          <w:b/>
          <w:bCs/>
          <w:sz w:val="28"/>
          <w:szCs w:val="28"/>
        </w:rPr>
        <w:t>Логический метод</w:t>
      </w:r>
      <w:r w:rsidRPr="00643C43">
        <w:rPr>
          <w:rFonts w:ascii="Times New Roman" w:hAnsi="Times New Roman" w:cs="Times New Roman"/>
          <w:sz w:val="28"/>
          <w:szCs w:val="28"/>
        </w:rPr>
        <w:t xml:space="preserve"> — воспроизведение объекта в мышлении в форме его теоретической истории, очищенной от случайностей.</w:t>
      </w:r>
    </w:p>
    <w:p w:rsidR="0004651D" w:rsidRPr="0004651D" w:rsidRDefault="0004651D" w:rsidP="0004651D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04651D" w:rsidRPr="0004651D" w:rsidRDefault="0004651D" w:rsidP="0004651D">
      <w:pPr>
        <w:jc w:val="both"/>
        <w:rPr>
          <w:rFonts w:ascii="Times New Roman" w:hAnsi="Times New Roman" w:cs="Times New Roman"/>
          <w:sz w:val="28"/>
          <w:szCs w:val="28"/>
        </w:rPr>
      </w:pPr>
      <w:r w:rsidRPr="0004651D">
        <w:rPr>
          <w:rFonts w:ascii="Times New Roman" w:hAnsi="Times New Roman" w:cs="Times New Roman"/>
          <w:sz w:val="28"/>
          <w:szCs w:val="28"/>
        </w:rPr>
        <w:t>2.3 Общие методы для эмпирического и теоретического исследования:</w:t>
      </w:r>
    </w:p>
    <w:p w:rsidR="0004651D" w:rsidRPr="0004651D" w:rsidRDefault="0004651D" w:rsidP="0004651D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04651D" w:rsidRPr="00643C43" w:rsidRDefault="0004651D" w:rsidP="00643C43">
      <w:pPr>
        <w:pStyle w:val="a7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43C43">
        <w:rPr>
          <w:rFonts w:ascii="Times New Roman" w:hAnsi="Times New Roman" w:cs="Times New Roman"/>
          <w:b/>
          <w:bCs/>
          <w:sz w:val="28"/>
          <w:szCs w:val="28"/>
        </w:rPr>
        <w:lastRenderedPageBreak/>
        <w:t>Абстрагирование</w:t>
      </w:r>
      <w:r w:rsidRPr="00643C43">
        <w:rPr>
          <w:rFonts w:ascii="Times New Roman" w:hAnsi="Times New Roman" w:cs="Times New Roman"/>
          <w:sz w:val="28"/>
          <w:szCs w:val="28"/>
        </w:rPr>
        <w:t xml:space="preserve"> — мысленное отвлечение от несущественных свойств объекта и одновременное выделение интересующих исследователя свойств.</w:t>
      </w:r>
    </w:p>
    <w:p w:rsidR="0004651D" w:rsidRPr="00643C43" w:rsidRDefault="0004651D" w:rsidP="00643C43">
      <w:pPr>
        <w:pStyle w:val="a7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43C43">
        <w:rPr>
          <w:rFonts w:ascii="Times New Roman" w:hAnsi="Times New Roman" w:cs="Times New Roman"/>
          <w:b/>
          <w:bCs/>
          <w:sz w:val="28"/>
          <w:szCs w:val="28"/>
        </w:rPr>
        <w:t>Анализ</w:t>
      </w:r>
      <w:r w:rsidRPr="00643C43">
        <w:rPr>
          <w:rFonts w:ascii="Times New Roman" w:hAnsi="Times New Roman" w:cs="Times New Roman"/>
          <w:sz w:val="28"/>
          <w:szCs w:val="28"/>
        </w:rPr>
        <w:t xml:space="preserve"> — мысленное или реальное расчленение объекта на составные части.</w:t>
      </w:r>
    </w:p>
    <w:p w:rsidR="0004651D" w:rsidRPr="00643C43" w:rsidRDefault="0004651D" w:rsidP="00643C43">
      <w:pPr>
        <w:pStyle w:val="a7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43C43">
        <w:rPr>
          <w:rFonts w:ascii="Times New Roman" w:hAnsi="Times New Roman" w:cs="Times New Roman"/>
          <w:b/>
          <w:bCs/>
          <w:sz w:val="28"/>
          <w:szCs w:val="28"/>
        </w:rPr>
        <w:t>Синтез</w:t>
      </w:r>
      <w:r w:rsidRPr="00643C43">
        <w:rPr>
          <w:rFonts w:ascii="Times New Roman" w:hAnsi="Times New Roman" w:cs="Times New Roman"/>
          <w:sz w:val="28"/>
          <w:szCs w:val="28"/>
        </w:rPr>
        <w:t xml:space="preserve"> — мысленное или реальное соединение частей объекта в единое целое.</w:t>
      </w:r>
    </w:p>
    <w:p w:rsidR="0004651D" w:rsidRPr="00643C43" w:rsidRDefault="0004651D" w:rsidP="00643C43">
      <w:pPr>
        <w:pStyle w:val="a7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43C43">
        <w:rPr>
          <w:rFonts w:ascii="Times New Roman" w:hAnsi="Times New Roman" w:cs="Times New Roman"/>
          <w:b/>
          <w:bCs/>
          <w:sz w:val="28"/>
          <w:szCs w:val="28"/>
        </w:rPr>
        <w:t>Индукция</w:t>
      </w:r>
      <w:r w:rsidRPr="00643C43">
        <w:rPr>
          <w:rFonts w:ascii="Times New Roman" w:hAnsi="Times New Roman" w:cs="Times New Roman"/>
          <w:sz w:val="28"/>
          <w:szCs w:val="28"/>
        </w:rPr>
        <w:t xml:space="preserve"> — движение мысли от частного к общему, от фактов к общим выводам.</w:t>
      </w:r>
    </w:p>
    <w:p w:rsidR="0004651D" w:rsidRPr="00643C43" w:rsidRDefault="0004651D" w:rsidP="00643C43">
      <w:pPr>
        <w:pStyle w:val="a7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43C43">
        <w:rPr>
          <w:rFonts w:ascii="Times New Roman" w:hAnsi="Times New Roman" w:cs="Times New Roman"/>
          <w:b/>
          <w:bCs/>
          <w:sz w:val="28"/>
          <w:szCs w:val="28"/>
        </w:rPr>
        <w:t>Дедукция</w:t>
      </w:r>
      <w:r w:rsidRPr="00643C43">
        <w:rPr>
          <w:rFonts w:ascii="Times New Roman" w:hAnsi="Times New Roman" w:cs="Times New Roman"/>
          <w:sz w:val="28"/>
          <w:szCs w:val="28"/>
        </w:rPr>
        <w:t xml:space="preserve"> — движение мысли от общего к частному, от общих положений к менее общим.</w:t>
      </w:r>
    </w:p>
    <w:p w:rsidR="0004651D" w:rsidRPr="00643C43" w:rsidRDefault="0004651D" w:rsidP="00643C43">
      <w:pPr>
        <w:pStyle w:val="a7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43C43">
        <w:rPr>
          <w:rFonts w:ascii="Times New Roman" w:hAnsi="Times New Roman" w:cs="Times New Roman"/>
          <w:b/>
          <w:bCs/>
          <w:sz w:val="28"/>
          <w:szCs w:val="28"/>
        </w:rPr>
        <w:t>Моделирование</w:t>
      </w:r>
      <w:r w:rsidRPr="00643C43">
        <w:rPr>
          <w:rFonts w:ascii="Times New Roman" w:hAnsi="Times New Roman" w:cs="Times New Roman"/>
          <w:sz w:val="28"/>
          <w:szCs w:val="28"/>
        </w:rPr>
        <w:t xml:space="preserve"> — изучение объекта путем создания и исследования его модели (аналога), замещающей оригинал.</w:t>
      </w:r>
    </w:p>
    <w:p w:rsidR="0004651D" w:rsidRPr="0004651D" w:rsidRDefault="0004651D" w:rsidP="0004651D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04651D" w:rsidRPr="0004651D" w:rsidRDefault="0004651D" w:rsidP="0004651D">
      <w:pPr>
        <w:jc w:val="both"/>
        <w:rPr>
          <w:rFonts w:ascii="Times New Roman" w:hAnsi="Times New Roman" w:cs="Times New Roman"/>
          <w:sz w:val="28"/>
          <w:szCs w:val="28"/>
        </w:rPr>
      </w:pPr>
      <w:r w:rsidRPr="0004651D">
        <w:rPr>
          <w:rFonts w:ascii="Times New Roman" w:hAnsi="Times New Roman" w:cs="Times New Roman"/>
          <w:sz w:val="28"/>
          <w:szCs w:val="28"/>
        </w:rPr>
        <w:t>3. Логические законы и их применение в научном исследовании.</w:t>
      </w:r>
    </w:p>
    <w:p w:rsidR="0004651D" w:rsidRPr="0004651D" w:rsidRDefault="0004651D" w:rsidP="0004651D">
      <w:pPr>
        <w:jc w:val="both"/>
        <w:rPr>
          <w:rFonts w:ascii="Times New Roman" w:hAnsi="Times New Roman" w:cs="Times New Roman"/>
          <w:sz w:val="28"/>
          <w:szCs w:val="28"/>
        </w:rPr>
      </w:pPr>
      <w:r w:rsidRPr="00643C43">
        <w:rPr>
          <w:rFonts w:ascii="Times New Roman" w:hAnsi="Times New Roman" w:cs="Times New Roman"/>
          <w:b/>
          <w:bCs/>
          <w:sz w:val="28"/>
          <w:szCs w:val="28"/>
        </w:rPr>
        <w:t>Логические законы</w:t>
      </w:r>
      <w:r w:rsidRPr="0004651D">
        <w:rPr>
          <w:rFonts w:ascii="Times New Roman" w:hAnsi="Times New Roman" w:cs="Times New Roman"/>
          <w:sz w:val="28"/>
          <w:szCs w:val="28"/>
        </w:rPr>
        <w:t xml:space="preserve"> — это необходимые, существенные связи мыслей в процессе рассуждения, обеспечивающие его правильность и истинность выводов.</w:t>
      </w:r>
      <w:r w:rsidR="00643C43">
        <w:rPr>
          <w:rFonts w:ascii="Times New Roman" w:hAnsi="Times New Roman" w:cs="Times New Roman"/>
          <w:sz w:val="28"/>
          <w:szCs w:val="28"/>
        </w:rPr>
        <w:t xml:space="preserve"> Законы:</w:t>
      </w:r>
    </w:p>
    <w:p w:rsidR="0004651D" w:rsidRPr="00643C43" w:rsidRDefault="0004651D" w:rsidP="00643C43">
      <w:pPr>
        <w:pStyle w:val="a7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43C43">
        <w:rPr>
          <w:rFonts w:ascii="Times New Roman" w:hAnsi="Times New Roman" w:cs="Times New Roman"/>
          <w:b/>
          <w:bCs/>
          <w:sz w:val="28"/>
          <w:szCs w:val="28"/>
        </w:rPr>
        <w:t>Закон тождества (А = А)</w:t>
      </w:r>
      <w:r w:rsidR="00643C43">
        <w:rPr>
          <w:rFonts w:ascii="Times New Roman" w:hAnsi="Times New Roman" w:cs="Times New Roman"/>
          <w:sz w:val="28"/>
          <w:szCs w:val="28"/>
        </w:rPr>
        <w:t xml:space="preserve"> –</w:t>
      </w:r>
      <w:r w:rsidRPr="00643C43">
        <w:rPr>
          <w:rFonts w:ascii="Times New Roman" w:hAnsi="Times New Roman" w:cs="Times New Roman"/>
          <w:sz w:val="28"/>
          <w:szCs w:val="28"/>
        </w:rPr>
        <w:t xml:space="preserve"> любая мысль в процессе рассуждения должна быть тождественна самой себе.</w:t>
      </w:r>
    </w:p>
    <w:p w:rsidR="0004651D" w:rsidRPr="00643C43" w:rsidRDefault="0004651D" w:rsidP="00643C43">
      <w:pPr>
        <w:pStyle w:val="a7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43C43">
        <w:rPr>
          <w:rFonts w:ascii="Times New Roman" w:hAnsi="Times New Roman" w:cs="Times New Roman"/>
          <w:b/>
          <w:bCs/>
          <w:sz w:val="28"/>
          <w:szCs w:val="28"/>
        </w:rPr>
        <w:t>Закон непротиворечия (противоречия)</w:t>
      </w:r>
      <w:r w:rsidR="00643C43">
        <w:rPr>
          <w:rFonts w:ascii="Times New Roman" w:hAnsi="Times New Roman" w:cs="Times New Roman"/>
          <w:sz w:val="28"/>
          <w:szCs w:val="28"/>
        </w:rPr>
        <w:t xml:space="preserve"> –</w:t>
      </w:r>
      <w:r w:rsidRPr="00643C43">
        <w:rPr>
          <w:rFonts w:ascii="Times New Roman" w:hAnsi="Times New Roman" w:cs="Times New Roman"/>
          <w:sz w:val="28"/>
          <w:szCs w:val="28"/>
        </w:rPr>
        <w:t xml:space="preserve"> не могут быть одновременно истинными два несовместимых суждения об одном и том же предмете, взятом в одно и то же время и в одном и том же отношении.</w:t>
      </w:r>
    </w:p>
    <w:p w:rsidR="00643C43" w:rsidRDefault="0004651D" w:rsidP="00643C43">
      <w:pPr>
        <w:pStyle w:val="a7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43C43">
        <w:rPr>
          <w:rFonts w:ascii="Times New Roman" w:hAnsi="Times New Roman" w:cs="Times New Roman"/>
          <w:b/>
          <w:bCs/>
          <w:sz w:val="28"/>
          <w:szCs w:val="28"/>
        </w:rPr>
        <w:t>Закон исключенного третьего</w:t>
      </w:r>
      <w:r w:rsidR="00643C43">
        <w:rPr>
          <w:rFonts w:ascii="Times New Roman" w:hAnsi="Times New Roman" w:cs="Times New Roman"/>
          <w:sz w:val="28"/>
          <w:szCs w:val="28"/>
        </w:rPr>
        <w:t xml:space="preserve"> – </w:t>
      </w:r>
      <w:r w:rsidRPr="00643C43">
        <w:rPr>
          <w:rFonts w:ascii="Times New Roman" w:hAnsi="Times New Roman" w:cs="Times New Roman"/>
          <w:sz w:val="28"/>
          <w:szCs w:val="28"/>
        </w:rPr>
        <w:t xml:space="preserve">из двух противоречащих суждений одно истинно, другое ложно, а третьего не дано. </w:t>
      </w:r>
    </w:p>
    <w:p w:rsidR="0004651D" w:rsidRDefault="0004651D" w:rsidP="0004651D">
      <w:pPr>
        <w:pStyle w:val="a7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43C43">
        <w:rPr>
          <w:rFonts w:ascii="Times New Roman" w:hAnsi="Times New Roman" w:cs="Times New Roman"/>
          <w:b/>
          <w:bCs/>
          <w:sz w:val="28"/>
          <w:szCs w:val="28"/>
        </w:rPr>
        <w:t>Закон достаточного основания</w:t>
      </w:r>
      <w:r w:rsidR="00643C43" w:rsidRPr="00643C43">
        <w:rPr>
          <w:rFonts w:ascii="Times New Roman" w:hAnsi="Times New Roman" w:cs="Times New Roman"/>
          <w:b/>
          <w:bCs/>
          <w:sz w:val="28"/>
          <w:szCs w:val="28"/>
        </w:rPr>
        <w:t xml:space="preserve"> – </w:t>
      </w:r>
      <w:r w:rsidRPr="00643C43">
        <w:rPr>
          <w:rFonts w:ascii="Times New Roman" w:hAnsi="Times New Roman" w:cs="Times New Roman"/>
          <w:sz w:val="28"/>
          <w:szCs w:val="28"/>
        </w:rPr>
        <w:t>всякая истинная мысль должна быть обоснована другими мыслями, истинность которых уже доказана.</w:t>
      </w:r>
    </w:p>
    <w:p w:rsidR="00643C43" w:rsidRPr="00643C43" w:rsidRDefault="00643C43" w:rsidP="00643C43">
      <w:pPr>
        <w:pStyle w:val="a7"/>
        <w:jc w:val="both"/>
        <w:rPr>
          <w:rFonts w:ascii="Times New Roman" w:hAnsi="Times New Roman" w:cs="Times New Roman"/>
          <w:sz w:val="28"/>
          <w:szCs w:val="28"/>
        </w:rPr>
      </w:pPr>
    </w:p>
    <w:p w:rsidR="0004651D" w:rsidRPr="0004651D" w:rsidRDefault="0004651D" w:rsidP="0004651D">
      <w:pPr>
        <w:jc w:val="both"/>
        <w:rPr>
          <w:rFonts w:ascii="Times New Roman" w:hAnsi="Times New Roman" w:cs="Times New Roman"/>
          <w:sz w:val="28"/>
          <w:szCs w:val="28"/>
        </w:rPr>
      </w:pPr>
      <w:r w:rsidRPr="0004651D">
        <w:rPr>
          <w:rFonts w:ascii="Times New Roman" w:hAnsi="Times New Roman" w:cs="Times New Roman"/>
          <w:sz w:val="28"/>
          <w:szCs w:val="28"/>
        </w:rPr>
        <w:t>4. Гипотеза в научном исследовании. Стадии выдвижения гипотезы.</w:t>
      </w:r>
    </w:p>
    <w:p w:rsidR="0004651D" w:rsidRPr="0004651D" w:rsidRDefault="0004651D" w:rsidP="0004651D">
      <w:pPr>
        <w:jc w:val="both"/>
        <w:rPr>
          <w:rFonts w:ascii="Times New Roman" w:hAnsi="Times New Roman" w:cs="Times New Roman"/>
          <w:sz w:val="28"/>
          <w:szCs w:val="28"/>
        </w:rPr>
      </w:pPr>
      <w:r w:rsidRPr="00643C43">
        <w:rPr>
          <w:rFonts w:ascii="Times New Roman" w:hAnsi="Times New Roman" w:cs="Times New Roman"/>
          <w:b/>
          <w:bCs/>
          <w:sz w:val="28"/>
          <w:szCs w:val="28"/>
        </w:rPr>
        <w:t>Гипотеза</w:t>
      </w:r>
      <w:r w:rsidRPr="0004651D">
        <w:rPr>
          <w:rFonts w:ascii="Times New Roman" w:hAnsi="Times New Roman" w:cs="Times New Roman"/>
          <w:sz w:val="28"/>
          <w:szCs w:val="28"/>
        </w:rPr>
        <w:t xml:space="preserve"> — это научно обоснованное предположение, выдвигаемое для объяснения какого-либо явления и требующее дальнейшей проверки и доказательства.</w:t>
      </w:r>
    </w:p>
    <w:p w:rsidR="0004651D" w:rsidRPr="0004651D" w:rsidRDefault="0004651D" w:rsidP="0004651D">
      <w:pPr>
        <w:jc w:val="both"/>
        <w:rPr>
          <w:rFonts w:ascii="Times New Roman" w:hAnsi="Times New Roman" w:cs="Times New Roman"/>
          <w:sz w:val="28"/>
          <w:szCs w:val="28"/>
        </w:rPr>
      </w:pPr>
      <w:r w:rsidRPr="0004651D">
        <w:rPr>
          <w:rFonts w:ascii="Times New Roman" w:hAnsi="Times New Roman" w:cs="Times New Roman"/>
          <w:sz w:val="28"/>
          <w:szCs w:val="28"/>
        </w:rPr>
        <w:t>Стадии (этапы) выдвижения гипотезы:</w:t>
      </w:r>
    </w:p>
    <w:p w:rsidR="0004651D" w:rsidRPr="0004651D" w:rsidRDefault="0004651D" w:rsidP="0004651D">
      <w:pPr>
        <w:jc w:val="both"/>
        <w:rPr>
          <w:rFonts w:ascii="Times New Roman" w:hAnsi="Times New Roman" w:cs="Times New Roman"/>
          <w:sz w:val="28"/>
          <w:szCs w:val="28"/>
        </w:rPr>
      </w:pPr>
      <w:r w:rsidRPr="0004651D">
        <w:rPr>
          <w:rFonts w:ascii="Times New Roman" w:hAnsi="Times New Roman" w:cs="Times New Roman"/>
          <w:sz w:val="28"/>
          <w:szCs w:val="28"/>
        </w:rPr>
        <w:lastRenderedPageBreak/>
        <w:t xml:space="preserve">1.  </w:t>
      </w:r>
      <w:r w:rsidRPr="00643C43">
        <w:rPr>
          <w:rFonts w:ascii="Times New Roman" w:hAnsi="Times New Roman" w:cs="Times New Roman"/>
          <w:b/>
          <w:bCs/>
          <w:sz w:val="28"/>
          <w:szCs w:val="28"/>
        </w:rPr>
        <w:t>Подготовительный этап (накопление материала):</w:t>
      </w:r>
      <w:r w:rsidRPr="0004651D">
        <w:rPr>
          <w:rFonts w:ascii="Times New Roman" w:hAnsi="Times New Roman" w:cs="Times New Roman"/>
          <w:sz w:val="28"/>
          <w:szCs w:val="28"/>
        </w:rPr>
        <w:t xml:space="preserve"> изучение явления, сбор фактов, анализ существующих объяснений, выявление противоречий или пробелов в знаниях.</w:t>
      </w:r>
    </w:p>
    <w:p w:rsidR="0004651D" w:rsidRPr="0004651D" w:rsidRDefault="0004651D" w:rsidP="0004651D">
      <w:pPr>
        <w:jc w:val="both"/>
        <w:rPr>
          <w:rFonts w:ascii="Times New Roman" w:hAnsi="Times New Roman" w:cs="Times New Roman"/>
          <w:sz w:val="28"/>
          <w:szCs w:val="28"/>
        </w:rPr>
      </w:pPr>
      <w:r w:rsidRPr="0004651D">
        <w:rPr>
          <w:rFonts w:ascii="Times New Roman" w:hAnsi="Times New Roman" w:cs="Times New Roman"/>
          <w:sz w:val="28"/>
          <w:szCs w:val="28"/>
        </w:rPr>
        <w:t>2.</w:t>
      </w:r>
      <w:r w:rsidR="00643C43">
        <w:rPr>
          <w:rFonts w:ascii="Times New Roman" w:hAnsi="Times New Roman" w:cs="Times New Roman"/>
          <w:sz w:val="28"/>
          <w:szCs w:val="28"/>
        </w:rPr>
        <w:t xml:space="preserve"> </w:t>
      </w:r>
      <w:r w:rsidRPr="00643C43">
        <w:rPr>
          <w:rFonts w:ascii="Times New Roman" w:hAnsi="Times New Roman" w:cs="Times New Roman"/>
          <w:b/>
          <w:bCs/>
          <w:sz w:val="28"/>
          <w:szCs w:val="28"/>
        </w:rPr>
        <w:t>Формулировка гипотезы:</w:t>
      </w:r>
      <w:r w:rsidRPr="0004651D">
        <w:rPr>
          <w:rFonts w:ascii="Times New Roman" w:hAnsi="Times New Roman" w:cs="Times New Roman"/>
          <w:sz w:val="28"/>
          <w:szCs w:val="28"/>
        </w:rPr>
        <w:t xml:space="preserve"> выдвижение предположения (одного или нескольких) на основе анализа фактов. Гипотеза должна быть логически непротиворечивой, соответствовать научным данным и быть принципиально проверяемой.</w:t>
      </w:r>
    </w:p>
    <w:p w:rsidR="0004651D" w:rsidRPr="0004651D" w:rsidRDefault="0004651D" w:rsidP="0004651D">
      <w:pPr>
        <w:jc w:val="both"/>
        <w:rPr>
          <w:rFonts w:ascii="Times New Roman" w:hAnsi="Times New Roman" w:cs="Times New Roman"/>
          <w:sz w:val="28"/>
          <w:szCs w:val="28"/>
        </w:rPr>
      </w:pPr>
      <w:r w:rsidRPr="0004651D">
        <w:rPr>
          <w:rFonts w:ascii="Times New Roman" w:hAnsi="Times New Roman" w:cs="Times New Roman"/>
          <w:sz w:val="28"/>
          <w:szCs w:val="28"/>
        </w:rPr>
        <w:t xml:space="preserve">3.  </w:t>
      </w:r>
      <w:r w:rsidRPr="00643C43">
        <w:rPr>
          <w:rFonts w:ascii="Times New Roman" w:hAnsi="Times New Roman" w:cs="Times New Roman"/>
          <w:b/>
          <w:bCs/>
          <w:sz w:val="28"/>
          <w:szCs w:val="28"/>
        </w:rPr>
        <w:t>Развертывание гипотезы и выведение следствий</w:t>
      </w:r>
      <w:r w:rsidRPr="0004651D">
        <w:rPr>
          <w:rFonts w:ascii="Times New Roman" w:hAnsi="Times New Roman" w:cs="Times New Roman"/>
          <w:sz w:val="28"/>
          <w:szCs w:val="28"/>
        </w:rPr>
        <w:t>: логическое развитие выдвинутого предположения, дедуктивное выведение из него следствий, которые можно проверить эмпирически.</w:t>
      </w:r>
    </w:p>
    <w:p w:rsidR="0004651D" w:rsidRPr="0004651D" w:rsidRDefault="0004651D" w:rsidP="0004651D">
      <w:pPr>
        <w:jc w:val="both"/>
        <w:rPr>
          <w:rFonts w:ascii="Times New Roman" w:hAnsi="Times New Roman" w:cs="Times New Roman"/>
          <w:sz w:val="28"/>
          <w:szCs w:val="28"/>
        </w:rPr>
      </w:pPr>
      <w:r w:rsidRPr="0004651D">
        <w:rPr>
          <w:rFonts w:ascii="Times New Roman" w:hAnsi="Times New Roman" w:cs="Times New Roman"/>
          <w:sz w:val="28"/>
          <w:szCs w:val="28"/>
        </w:rPr>
        <w:t xml:space="preserve">4.  </w:t>
      </w:r>
      <w:r w:rsidRPr="00643C43">
        <w:rPr>
          <w:rFonts w:ascii="Times New Roman" w:hAnsi="Times New Roman" w:cs="Times New Roman"/>
          <w:b/>
          <w:bCs/>
          <w:sz w:val="28"/>
          <w:szCs w:val="28"/>
        </w:rPr>
        <w:t>Проверка гипотезы:</w:t>
      </w:r>
      <w:r w:rsidRPr="0004651D">
        <w:rPr>
          <w:rFonts w:ascii="Times New Roman" w:hAnsi="Times New Roman" w:cs="Times New Roman"/>
          <w:sz w:val="28"/>
          <w:szCs w:val="28"/>
        </w:rPr>
        <w:t xml:space="preserve"> сопоставление выведенных следствий с фактами, данными наблюдений или экспериментов. В результате гипотеза может быть подтверждена (тогда она становится достоверным знанием, теорией) или опровергнута.</w:t>
      </w:r>
    </w:p>
    <w:p w:rsidR="0004651D" w:rsidRPr="0004651D" w:rsidRDefault="0004651D" w:rsidP="0004651D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04651D" w:rsidRPr="0004651D" w:rsidRDefault="0004651D" w:rsidP="0004651D">
      <w:pPr>
        <w:jc w:val="both"/>
        <w:rPr>
          <w:rFonts w:ascii="Times New Roman" w:hAnsi="Times New Roman" w:cs="Times New Roman"/>
          <w:sz w:val="28"/>
          <w:szCs w:val="28"/>
        </w:rPr>
      </w:pPr>
      <w:r w:rsidRPr="0004651D">
        <w:rPr>
          <w:rFonts w:ascii="Times New Roman" w:hAnsi="Times New Roman" w:cs="Times New Roman"/>
          <w:sz w:val="28"/>
          <w:szCs w:val="28"/>
        </w:rPr>
        <w:t>5. Методологический аппарат научного исследования. Понятийный аппарат исследования.</w:t>
      </w:r>
    </w:p>
    <w:p w:rsidR="0004651D" w:rsidRPr="0004651D" w:rsidRDefault="0004651D" w:rsidP="0004651D">
      <w:pPr>
        <w:jc w:val="both"/>
        <w:rPr>
          <w:rFonts w:ascii="Times New Roman" w:hAnsi="Times New Roman" w:cs="Times New Roman"/>
          <w:sz w:val="28"/>
          <w:szCs w:val="28"/>
        </w:rPr>
      </w:pPr>
      <w:r w:rsidRPr="00643C43">
        <w:rPr>
          <w:rFonts w:ascii="Times New Roman" w:hAnsi="Times New Roman" w:cs="Times New Roman"/>
          <w:b/>
          <w:bCs/>
          <w:sz w:val="28"/>
          <w:szCs w:val="28"/>
        </w:rPr>
        <w:t>Методологический аппарат</w:t>
      </w:r>
      <w:r w:rsidRPr="0004651D">
        <w:rPr>
          <w:rFonts w:ascii="Times New Roman" w:hAnsi="Times New Roman" w:cs="Times New Roman"/>
          <w:sz w:val="28"/>
          <w:szCs w:val="28"/>
        </w:rPr>
        <w:t xml:space="preserve"> — это совокупность методов, принципов и подходов, которые исследователь целенаправленно использует для решения поставленных задач. Он включает в себя обоснование выбора конкретных методов (эмпирических, теоретических, общелогических) применительно к объекту и предмету исследования.</w:t>
      </w:r>
    </w:p>
    <w:p w:rsidR="0004651D" w:rsidRPr="0004651D" w:rsidRDefault="0004651D" w:rsidP="0004651D">
      <w:pPr>
        <w:jc w:val="both"/>
        <w:rPr>
          <w:rFonts w:ascii="Times New Roman" w:hAnsi="Times New Roman" w:cs="Times New Roman"/>
          <w:sz w:val="28"/>
          <w:szCs w:val="28"/>
        </w:rPr>
      </w:pPr>
      <w:r w:rsidRPr="00643C43">
        <w:rPr>
          <w:rFonts w:ascii="Times New Roman" w:hAnsi="Times New Roman" w:cs="Times New Roman"/>
          <w:b/>
          <w:bCs/>
          <w:sz w:val="28"/>
          <w:szCs w:val="28"/>
        </w:rPr>
        <w:t>Понятийный аппарат</w:t>
      </w:r>
      <w:r w:rsidRPr="0004651D">
        <w:rPr>
          <w:rFonts w:ascii="Times New Roman" w:hAnsi="Times New Roman" w:cs="Times New Roman"/>
          <w:sz w:val="28"/>
          <w:szCs w:val="28"/>
        </w:rPr>
        <w:t xml:space="preserve"> — </w:t>
      </w:r>
      <w:r w:rsidR="00643C43" w:rsidRPr="006F22EB">
        <w:rPr>
          <w:rFonts w:ascii="Times New Roman" w:hAnsi="Times New Roman" w:cs="Times New Roman"/>
          <w:sz w:val="28"/>
          <w:szCs w:val="28"/>
        </w:rPr>
        <w:t>совокупность ключевых понятий, терминов и определений, используемых в исследовании. К его элементам относятся проблема, объект, предмет, цель, задачи, гипотеза, термины, категории, принципы и другие смысловые единицы. Чёткое определение понятийного аппарата необходимо для однозначности изложения и избежания подмены понятий.</w:t>
      </w:r>
    </w:p>
    <w:p w:rsidR="0004651D" w:rsidRPr="0004651D" w:rsidRDefault="0004651D" w:rsidP="0004651D">
      <w:pPr>
        <w:jc w:val="both"/>
        <w:rPr>
          <w:rFonts w:ascii="Times New Roman" w:hAnsi="Times New Roman" w:cs="Times New Roman"/>
          <w:sz w:val="28"/>
          <w:szCs w:val="28"/>
        </w:rPr>
      </w:pPr>
      <w:r w:rsidRPr="0004651D">
        <w:rPr>
          <w:rFonts w:ascii="Times New Roman" w:hAnsi="Times New Roman" w:cs="Times New Roman"/>
          <w:sz w:val="28"/>
          <w:szCs w:val="28"/>
        </w:rPr>
        <w:t>Четкое определение понятийного аппарата обеспечивает строгость, однозначность и глубину научного исследования.</w:t>
      </w:r>
    </w:p>
    <w:p w:rsidR="0004651D" w:rsidRPr="0004651D" w:rsidRDefault="00643C43" w:rsidP="00643C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04651D" w:rsidRPr="00643C43" w:rsidRDefault="0004651D" w:rsidP="0004651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3C43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 2. Эссе</w:t>
      </w:r>
    </w:p>
    <w:p w:rsidR="0004651D" w:rsidRPr="0004651D" w:rsidRDefault="0004651D" w:rsidP="0004651D">
      <w:pPr>
        <w:jc w:val="both"/>
        <w:rPr>
          <w:rFonts w:ascii="Times New Roman" w:hAnsi="Times New Roman" w:cs="Times New Roman"/>
          <w:sz w:val="28"/>
          <w:szCs w:val="28"/>
        </w:rPr>
      </w:pPr>
      <w:r w:rsidRPr="0004651D">
        <w:rPr>
          <w:rFonts w:ascii="Times New Roman" w:hAnsi="Times New Roman" w:cs="Times New Roman"/>
          <w:sz w:val="28"/>
          <w:szCs w:val="28"/>
        </w:rPr>
        <w:t>Тема эссе: Анализ методологии исследования в статье А.Е. Головкина «Исследование электронной подписи»</w:t>
      </w:r>
    </w:p>
    <w:p w:rsidR="00280EFD" w:rsidRPr="00280EFD" w:rsidRDefault="00280EFD" w:rsidP="00280EFD">
      <w:pPr>
        <w:jc w:val="both"/>
        <w:rPr>
          <w:rFonts w:ascii="Times New Roman" w:hAnsi="Times New Roman" w:cs="Times New Roman"/>
          <w:sz w:val="28"/>
          <w:szCs w:val="28"/>
        </w:rPr>
      </w:pPr>
      <w:r w:rsidRPr="00280EFD">
        <w:rPr>
          <w:rFonts w:ascii="Times New Roman" w:hAnsi="Times New Roman" w:cs="Times New Roman"/>
          <w:sz w:val="28"/>
          <w:szCs w:val="28"/>
        </w:rPr>
        <w:t>Статья А.Е. Головкина посвящена актуальной проблеме развития института электронной подписи (ЭП) в Российской Федерации. Работа представляет собой обзорно-аналитическое исследование, сочетающее анализ нормативно-правовой базы с рассмотрением практических аспектов применения технологии. Цель эссе — проанализировать методологический аппарат, использованный автором.</w:t>
      </w:r>
    </w:p>
    <w:p w:rsidR="00280EFD" w:rsidRPr="00280EFD" w:rsidRDefault="00280EFD" w:rsidP="00280EFD">
      <w:pPr>
        <w:jc w:val="both"/>
        <w:rPr>
          <w:rFonts w:ascii="Times New Roman" w:hAnsi="Times New Roman" w:cs="Times New Roman"/>
          <w:sz w:val="28"/>
          <w:szCs w:val="28"/>
        </w:rPr>
      </w:pPr>
      <w:r w:rsidRPr="00280EFD">
        <w:rPr>
          <w:rFonts w:ascii="Times New Roman" w:hAnsi="Times New Roman" w:cs="Times New Roman"/>
          <w:sz w:val="28"/>
          <w:szCs w:val="28"/>
        </w:rPr>
        <w:t>Исследование выполнено преимущественно на теоретическом уровне познания, однако включает элементы эмпирического подхода. Эмпирический уровень представлен работой с источниками: автор использует сравнительный анализ нормативных актов</w:t>
      </w:r>
      <w:r w:rsidR="00CA7DE2" w:rsidRPr="00CA7DE2">
        <w:rPr>
          <w:rFonts w:ascii="Times New Roman" w:hAnsi="Times New Roman" w:cs="Times New Roman"/>
          <w:sz w:val="28"/>
          <w:szCs w:val="28"/>
        </w:rPr>
        <w:t>,</w:t>
      </w:r>
      <w:r w:rsidR="00CA7DE2">
        <w:rPr>
          <w:rFonts w:ascii="Times New Roman" w:hAnsi="Times New Roman" w:cs="Times New Roman"/>
          <w:sz w:val="28"/>
          <w:szCs w:val="28"/>
        </w:rPr>
        <w:t xml:space="preserve"> таких как </w:t>
      </w:r>
      <w:r w:rsidRPr="00280EFD">
        <w:rPr>
          <w:rFonts w:ascii="Times New Roman" w:hAnsi="Times New Roman" w:cs="Times New Roman"/>
          <w:sz w:val="28"/>
          <w:szCs w:val="28"/>
        </w:rPr>
        <w:t>ФЗ № 63-ФЗ 2011 г. и предшествующее законодательство, сопоставляет виды ЭП по юридической силе, а также применяет классификацию для систематизации полученных сведений о видах подписей и процедурах их получения.</w:t>
      </w:r>
    </w:p>
    <w:p w:rsidR="00280EFD" w:rsidRPr="00280EFD" w:rsidRDefault="00280EFD" w:rsidP="00280EFD">
      <w:pPr>
        <w:jc w:val="both"/>
        <w:rPr>
          <w:rFonts w:ascii="Times New Roman" w:hAnsi="Times New Roman" w:cs="Times New Roman"/>
          <w:sz w:val="28"/>
          <w:szCs w:val="28"/>
        </w:rPr>
      </w:pPr>
      <w:r w:rsidRPr="00280EFD">
        <w:rPr>
          <w:rFonts w:ascii="Times New Roman" w:hAnsi="Times New Roman" w:cs="Times New Roman"/>
          <w:sz w:val="28"/>
          <w:szCs w:val="28"/>
        </w:rPr>
        <w:t>На теоретическом уровне ключевую роль играет формально-юридический метод — частнонаучный для правоведения. Автор анализирует содержание статей федерального закона, дает определения понятиям</w:t>
      </w:r>
      <w:r w:rsidR="00CA7DE2" w:rsidRPr="00CA7DE2">
        <w:rPr>
          <w:rFonts w:ascii="Times New Roman" w:hAnsi="Times New Roman" w:cs="Times New Roman"/>
          <w:sz w:val="28"/>
          <w:szCs w:val="28"/>
        </w:rPr>
        <w:t>,</w:t>
      </w:r>
      <w:r w:rsidR="00CA7DE2">
        <w:rPr>
          <w:rFonts w:ascii="Times New Roman" w:hAnsi="Times New Roman" w:cs="Times New Roman"/>
          <w:sz w:val="28"/>
          <w:szCs w:val="28"/>
        </w:rPr>
        <w:t xml:space="preserve"> таким как </w:t>
      </w:r>
      <w:r w:rsidRPr="00280EFD">
        <w:rPr>
          <w:rFonts w:ascii="Times New Roman" w:hAnsi="Times New Roman" w:cs="Times New Roman"/>
          <w:sz w:val="28"/>
          <w:szCs w:val="28"/>
        </w:rPr>
        <w:t>«электронная подпись — информация в электронной форме...», устанавливает юридические последствия использования разных видов подписей. Это позволяет строго описать правовое поле функционирования ЭП. Также прослеживается применение логического метода в построении структуры статьи: от общей значимости электронного документооборота — к анализу норм, затем к описанию видов подписей и, наконец, к выявлению проблем и выводам.</w:t>
      </w:r>
    </w:p>
    <w:p w:rsidR="00280EFD" w:rsidRPr="00280EFD" w:rsidRDefault="00280EFD" w:rsidP="00280EFD">
      <w:pPr>
        <w:jc w:val="both"/>
        <w:rPr>
          <w:rFonts w:ascii="Times New Roman" w:hAnsi="Times New Roman" w:cs="Times New Roman"/>
          <w:sz w:val="28"/>
          <w:szCs w:val="28"/>
        </w:rPr>
      </w:pPr>
      <w:r w:rsidRPr="00280EFD">
        <w:rPr>
          <w:rFonts w:ascii="Times New Roman" w:hAnsi="Times New Roman" w:cs="Times New Roman"/>
          <w:sz w:val="28"/>
          <w:szCs w:val="28"/>
        </w:rPr>
        <w:t>Общелогические методы про</w:t>
      </w:r>
      <w:r w:rsidR="00CA7DE2">
        <w:rPr>
          <w:rFonts w:ascii="Times New Roman" w:hAnsi="Times New Roman" w:cs="Times New Roman"/>
          <w:sz w:val="28"/>
          <w:szCs w:val="28"/>
        </w:rPr>
        <w:t>сматриваются через</w:t>
      </w:r>
      <w:r w:rsidRPr="00280EFD">
        <w:rPr>
          <w:rFonts w:ascii="Times New Roman" w:hAnsi="Times New Roman" w:cs="Times New Roman"/>
          <w:sz w:val="28"/>
          <w:szCs w:val="28"/>
        </w:rPr>
        <w:t xml:space="preserve"> всё исследование. Анализ проявляется в расчленении явления «электронная подпись» на составляющие: правовую основу, технические стандарты </w:t>
      </w:r>
      <w:r w:rsidR="00CA7DE2">
        <w:rPr>
          <w:rFonts w:ascii="Times New Roman" w:hAnsi="Times New Roman" w:cs="Times New Roman"/>
          <w:sz w:val="28"/>
          <w:szCs w:val="28"/>
        </w:rPr>
        <w:t xml:space="preserve">– </w:t>
      </w:r>
      <w:r w:rsidRPr="00280EFD">
        <w:rPr>
          <w:rFonts w:ascii="Times New Roman" w:hAnsi="Times New Roman" w:cs="Times New Roman"/>
          <w:sz w:val="28"/>
          <w:szCs w:val="28"/>
        </w:rPr>
        <w:t>ГОСТы, виды, процедуру получения, сферы применения. Синтез реализуется в выводах, где автор интегрирует результаты анализа в целостную картину. Абстрагирование позволяет отвлечься от технических деталей криптоалгоритмов и сосредоточиться на социально-правовой функции подписи. Индукция используется при переходе от частных случаев применения ЭП</w:t>
      </w:r>
      <w:r w:rsidR="00CA7DE2" w:rsidRPr="00CA7DE2">
        <w:rPr>
          <w:rFonts w:ascii="Times New Roman" w:hAnsi="Times New Roman" w:cs="Times New Roman"/>
          <w:sz w:val="28"/>
          <w:szCs w:val="28"/>
        </w:rPr>
        <w:t>,</w:t>
      </w:r>
      <w:r w:rsidR="00CA7DE2">
        <w:rPr>
          <w:rFonts w:ascii="Times New Roman" w:hAnsi="Times New Roman" w:cs="Times New Roman"/>
          <w:sz w:val="28"/>
          <w:szCs w:val="28"/>
        </w:rPr>
        <w:t xml:space="preserve"> таких как </w:t>
      </w:r>
      <w:r w:rsidRPr="00280EFD">
        <w:rPr>
          <w:rFonts w:ascii="Times New Roman" w:hAnsi="Times New Roman" w:cs="Times New Roman"/>
          <w:sz w:val="28"/>
          <w:szCs w:val="28"/>
        </w:rPr>
        <w:t>в торгах, сдаче отчетности</w:t>
      </w:r>
      <w:r w:rsidR="00CA7DE2" w:rsidRPr="00CA7DE2">
        <w:rPr>
          <w:rFonts w:ascii="Times New Roman" w:hAnsi="Times New Roman" w:cs="Times New Roman"/>
          <w:sz w:val="28"/>
          <w:szCs w:val="28"/>
        </w:rPr>
        <w:t>,</w:t>
      </w:r>
      <w:r w:rsidRPr="00280EFD">
        <w:rPr>
          <w:rFonts w:ascii="Times New Roman" w:hAnsi="Times New Roman" w:cs="Times New Roman"/>
          <w:sz w:val="28"/>
          <w:szCs w:val="28"/>
        </w:rPr>
        <w:t xml:space="preserve"> к общему выводу о повышении безопасности сделок. Элементы дедукции прослеживаются в том, как автор, опираясь на общие положения закона, выводит конкретные правила использования подписей. </w:t>
      </w:r>
      <w:r w:rsidRPr="00280EFD">
        <w:rPr>
          <w:rFonts w:ascii="Times New Roman" w:hAnsi="Times New Roman" w:cs="Times New Roman"/>
          <w:sz w:val="28"/>
          <w:szCs w:val="28"/>
        </w:rPr>
        <w:lastRenderedPageBreak/>
        <w:t>Кратко применяется исторический метод — через упоминание замены ГОСТов и перехода от закона 2002 г. к закону 2011 г., что показывает динамику развития института.</w:t>
      </w:r>
    </w:p>
    <w:p w:rsidR="00280EFD" w:rsidRPr="00280EFD" w:rsidRDefault="00280EFD" w:rsidP="00280EFD">
      <w:pPr>
        <w:jc w:val="both"/>
        <w:rPr>
          <w:rFonts w:ascii="Times New Roman" w:hAnsi="Times New Roman" w:cs="Times New Roman"/>
          <w:sz w:val="28"/>
          <w:szCs w:val="28"/>
        </w:rPr>
      </w:pPr>
      <w:r w:rsidRPr="00280EFD">
        <w:rPr>
          <w:rFonts w:ascii="Times New Roman" w:hAnsi="Times New Roman" w:cs="Times New Roman"/>
          <w:sz w:val="28"/>
          <w:szCs w:val="28"/>
        </w:rPr>
        <w:t>Гипотеза в статье явно не сформулирована, но реконструируется: «Современное регулирование ЭП в РФ не полностью соответствует уровню развития технологий и требует доработки». Ее подтверждение осуществляется через анализ законодательства</w:t>
      </w:r>
      <w:r w:rsidR="00341B56" w:rsidRPr="00341B56">
        <w:rPr>
          <w:rFonts w:ascii="Times New Roman" w:hAnsi="Times New Roman" w:cs="Times New Roman"/>
          <w:sz w:val="28"/>
          <w:szCs w:val="28"/>
        </w:rPr>
        <w:t>,</w:t>
      </w:r>
      <w:r w:rsidR="00341B56">
        <w:rPr>
          <w:rFonts w:ascii="Times New Roman" w:hAnsi="Times New Roman" w:cs="Times New Roman"/>
          <w:sz w:val="28"/>
          <w:szCs w:val="28"/>
        </w:rPr>
        <w:t xml:space="preserve"> </w:t>
      </w:r>
      <w:r w:rsidRPr="00280EFD">
        <w:rPr>
          <w:rFonts w:ascii="Times New Roman" w:hAnsi="Times New Roman" w:cs="Times New Roman"/>
          <w:sz w:val="28"/>
          <w:szCs w:val="28"/>
        </w:rPr>
        <w:t>выявление проблем</w:t>
      </w:r>
      <w:r w:rsidR="00341B56">
        <w:rPr>
          <w:rFonts w:ascii="Times New Roman" w:hAnsi="Times New Roman" w:cs="Times New Roman"/>
          <w:sz w:val="28"/>
          <w:szCs w:val="28"/>
        </w:rPr>
        <w:t xml:space="preserve"> и предложений по исправлению.</w:t>
      </w:r>
    </w:p>
    <w:p w:rsidR="00280EFD" w:rsidRPr="00280EFD" w:rsidRDefault="00280EFD" w:rsidP="00280EFD">
      <w:pPr>
        <w:jc w:val="both"/>
        <w:rPr>
          <w:rFonts w:ascii="Times New Roman" w:hAnsi="Times New Roman" w:cs="Times New Roman"/>
          <w:sz w:val="28"/>
          <w:szCs w:val="28"/>
        </w:rPr>
      </w:pPr>
      <w:r w:rsidRPr="00280EFD">
        <w:rPr>
          <w:rFonts w:ascii="Times New Roman" w:hAnsi="Times New Roman" w:cs="Times New Roman"/>
          <w:sz w:val="28"/>
          <w:szCs w:val="28"/>
        </w:rPr>
        <w:t>Понятийный аппарат выдержан строго: ключевые понятия определяются через цитирование закона или описание функций. Объект исследования — сфера электронного документооборота в РФ, предмет — правовой институт электронной подписи.</w:t>
      </w:r>
    </w:p>
    <w:p w:rsidR="00F43A3B" w:rsidRPr="0004651D" w:rsidRDefault="00280EFD" w:rsidP="00280EFD">
      <w:pPr>
        <w:jc w:val="both"/>
        <w:rPr>
          <w:rFonts w:ascii="Times New Roman" w:hAnsi="Times New Roman" w:cs="Times New Roman"/>
          <w:sz w:val="28"/>
          <w:szCs w:val="28"/>
        </w:rPr>
      </w:pPr>
      <w:r w:rsidRPr="00280EFD">
        <w:rPr>
          <w:rFonts w:ascii="Times New Roman" w:hAnsi="Times New Roman" w:cs="Times New Roman"/>
          <w:sz w:val="28"/>
          <w:szCs w:val="28"/>
        </w:rPr>
        <w:t>Таким образом, методологический аппарат статьи представляет собой комплексное сочетание методов: базовый теоретический анализ с опорой на формально-юридический и исторический подходы, дополненный общелогическими методами и элементами эмпирического сравнения. Такая методология позволила автору не только описать состояние института ЭП, но и выявить противоречия, сформулировать обоснованные предложения по совершенствованию законодательства, что придает работе научно-практическую значимость.</w:t>
      </w:r>
    </w:p>
    <w:sectPr w:rsidR="00F43A3B" w:rsidRPr="0004651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04CE4"/>
    <w:multiLevelType w:val="hybridMultilevel"/>
    <w:tmpl w:val="FE129E42"/>
    <w:lvl w:ilvl="0" w:tplc="8AFEB83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846F44"/>
    <w:multiLevelType w:val="hybridMultilevel"/>
    <w:tmpl w:val="B6BA7B62"/>
    <w:lvl w:ilvl="0" w:tplc="8AFEB83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F1614D"/>
    <w:multiLevelType w:val="hybridMultilevel"/>
    <w:tmpl w:val="C6B23AEA"/>
    <w:lvl w:ilvl="0" w:tplc="8AFEB83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8AFEB83C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C925AE"/>
    <w:multiLevelType w:val="hybridMultilevel"/>
    <w:tmpl w:val="8A86CF7A"/>
    <w:lvl w:ilvl="0" w:tplc="8AFEB83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D5A76CC"/>
    <w:multiLevelType w:val="hybridMultilevel"/>
    <w:tmpl w:val="9314CED6"/>
    <w:lvl w:ilvl="0" w:tplc="8AFEB83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6759212">
    <w:abstractNumId w:val="2"/>
  </w:num>
  <w:num w:numId="2" w16cid:durableId="2120681618">
    <w:abstractNumId w:val="4"/>
  </w:num>
  <w:num w:numId="3" w16cid:durableId="1610776040">
    <w:abstractNumId w:val="0"/>
  </w:num>
  <w:num w:numId="4" w16cid:durableId="1271208138">
    <w:abstractNumId w:val="1"/>
  </w:num>
  <w:num w:numId="5" w16cid:durableId="1670518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651D"/>
    <w:rsid w:val="0004651D"/>
    <w:rsid w:val="001A3319"/>
    <w:rsid w:val="00280EFD"/>
    <w:rsid w:val="00341B56"/>
    <w:rsid w:val="00643C43"/>
    <w:rsid w:val="0067059D"/>
    <w:rsid w:val="00813EAE"/>
    <w:rsid w:val="0084300B"/>
    <w:rsid w:val="00CA7DE2"/>
    <w:rsid w:val="00F43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911E07"/>
  <w15:chartTrackingRefBased/>
  <w15:docId w15:val="{214AE4F7-4981-4A6D-9571-757BCE22A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465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465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65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465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465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465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465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465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465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465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465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465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4651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4651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4651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4651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4651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4651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465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465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465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465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465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4651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4651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4651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465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4651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465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6</Pages>
  <Words>1427</Words>
  <Characters>8140</Characters>
  <Application>Microsoft Office Word</Application>
  <DocSecurity>0</DocSecurity>
  <Lines>67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Ковалец ПК</dc:creator>
  <cp:keywords/>
  <dc:description/>
  <cp:lastModifiedBy>Ковалец ПК</cp:lastModifiedBy>
  <cp:revision>4</cp:revision>
  <dcterms:created xsi:type="dcterms:W3CDTF">2026-03-18T13:39:00Z</dcterms:created>
  <dcterms:modified xsi:type="dcterms:W3CDTF">2026-03-18T14:23:00Z</dcterms:modified>
</cp:coreProperties>
</file>