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6C045">
      <w:pPr>
        <w:pStyle w:val="31"/>
      </w:pPr>
      <w:r>
        <w:rPr>
          <w:rFonts w:ascii="微软雅黑" w:hAnsi="微软雅黑" w:eastAsia="微软雅黑"/>
          <w:color w:val="07994B"/>
        </w:rPr>
        <w:t>校园二手交易平台 · 前端部分</w:t>
      </w:r>
    </w:p>
    <w:p w14:paraId="4F074485"/>
    <w:p w14:paraId="0AF3C0E8">
      <w:pPr>
        <w:pStyle w:val="3"/>
      </w:pPr>
      <w:r>
        <w:rPr>
          <w:rFonts w:ascii="微软雅黑" w:hAnsi="微软雅黑" w:eastAsia="微软雅黑"/>
          <w:color w:val="1F2A24"/>
        </w:rPr>
        <w:t>2.2.1 前端页面 / 交互设计</w:t>
      </w:r>
      <w:bookmarkStart w:id="0" w:name="_GoBack"/>
      <w:bookmarkEnd w:id="0"/>
    </w:p>
    <w:p w14:paraId="58FB631F">
      <w:pPr>
        <w:rPr>
          <w:rFonts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整体风格</w:t>
      </w:r>
    </w:p>
    <w:p w14:paraId="0384215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以浅色为主、绿色为品牌主色的清爽校园集市风格；统一设计令牌（配色 / 圆角 / 间距 / 阴影 / 字号），支持浅色、深色、跟随系统三种主题。</w:t>
      </w:r>
    </w:p>
    <w:p w14:paraId="476C17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布局与导航</w:t>
      </w:r>
    </w:p>
    <w:p w14:paraId="44580512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学生端采用“顶部导航 + 内容区”布局，右侧悬浮 DockBar 作为快捷入口（发布 / 消息 / 订单 / 收藏 / 我的，带未读角标）。</w:t>
      </w:r>
    </w:p>
    <w:p w14:paraId="20154AC6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管理端采用“左侧菜单 + 右侧内容区”布局。</w:t>
      </w:r>
    </w:p>
    <w:p w14:paraId="6B00B8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页面与路由（Vue Router，含路由守卫）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5FD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B13F5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端</w:t>
            </w:r>
          </w:p>
        </w:tc>
        <w:tc>
          <w:tcPr>
            <w:tcW w:w="2160" w:type="dxa"/>
          </w:tcPr>
          <w:p w14:paraId="0C4A6C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页面</w:t>
            </w:r>
          </w:p>
        </w:tc>
        <w:tc>
          <w:tcPr>
            <w:tcW w:w="2160" w:type="dxa"/>
          </w:tcPr>
          <w:p w14:paraId="3CA256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路由</w:t>
            </w:r>
          </w:p>
        </w:tc>
        <w:tc>
          <w:tcPr>
            <w:tcW w:w="2160" w:type="dxa"/>
          </w:tcPr>
          <w:p w14:paraId="3668C1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24064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5094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</w:t>
            </w:r>
          </w:p>
        </w:tc>
        <w:tc>
          <w:tcPr>
            <w:tcW w:w="2160" w:type="dxa"/>
          </w:tcPr>
          <w:p w14:paraId="2528E2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首页</w:t>
            </w:r>
          </w:p>
        </w:tc>
        <w:tc>
          <w:tcPr>
            <w:tcW w:w="2160" w:type="dxa"/>
          </w:tcPr>
          <w:p w14:paraId="0D5B7E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</w:t>
            </w:r>
          </w:p>
        </w:tc>
        <w:tc>
          <w:tcPr>
            <w:tcW w:w="2160" w:type="dxa"/>
          </w:tcPr>
          <w:p w14:paraId="2A4A2C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左侧分类导航 + Banner + 分类推荐卡片 + 精选好物，支持排序</w:t>
            </w:r>
          </w:p>
        </w:tc>
      </w:tr>
      <w:tr w14:paraId="24DD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8D11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</w:t>
            </w:r>
          </w:p>
        </w:tc>
        <w:tc>
          <w:tcPr>
            <w:tcW w:w="2160" w:type="dxa"/>
          </w:tcPr>
          <w:p w14:paraId="715233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搜索</w:t>
            </w:r>
          </w:p>
        </w:tc>
        <w:tc>
          <w:tcPr>
            <w:tcW w:w="2160" w:type="dxa"/>
          </w:tcPr>
          <w:p w14:paraId="02525F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/search</w:t>
            </w:r>
          </w:p>
        </w:tc>
        <w:tc>
          <w:tcPr>
            <w:tcW w:w="2160" w:type="dxa"/>
          </w:tcPr>
          <w:p w14:paraId="120043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关键词 / 分类 / 价格区间筛选</w:t>
            </w:r>
          </w:p>
        </w:tc>
      </w:tr>
      <w:tr w14:paraId="64920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AE95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</w:t>
            </w:r>
          </w:p>
        </w:tc>
        <w:tc>
          <w:tcPr>
            <w:tcW w:w="2160" w:type="dxa"/>
          </w:tcPr>
          <w:p w14:paraId="100466E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商品详情</w:t>
            </w:r>
          </w:p>
        </w:tc>
        <w:tc>
          <w:tcPr>
            <w:tcW w:w="2160" w:type="dxa"/>
          </w:tcPr>
          <w:p w14:paraId="5A74E7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/goods/:id</w:t>
            </w:r>
          </w:p>
        </w:tc>
        <w:tc>
          <w:tcPr>
            <w:tcW w:w="2160" w:type="dxa"/>
          </w:tcPr>
          <w:p w14:paraId="1C4F21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图集、卖家信息、下单、收藏、私信、举报、评价</w:t>
            </w:r>
          </w:p>
        </w:tc>
      </w:tr>
      <w:tr w14:paraId="161A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952A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</w:t>
            </w:r>
          </w:p>
        </w:tc>
        <w:tc>
          <w:tcPr>
            <w:tcW w:w="2160" w:type="dxa"/>
          </w:tcPr>
          <w:p w14:paraId="2A39FA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发布</w:t>
            </w:r>
          </w:p>
        </w:tc>
        <w:tc>
          <w:tcPr>
            <w:tcW w:w="2160" w:type="dxa"/>
          </w:tcPr>
          <w:p w14:paraId="10B9AE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/publish</w:t>
            </w:r>
          </w:p>
        </w:tc>
        <w:tc>
          <w:tcPr>
            <w:tcW w:w="2160" w:type="dxa"/>
          </w:tcPr>
          <w:p w14:paraId="293CEA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主图 + 多图、分类、成色、价格、交易方式、富文本详情</w:t>
            </w:r>
          </w:p>
        </w:tc>
      </w:tr>
      <w:tr w14:paraId="075B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C405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</w:t>
            </w:r>
          </w:p>
        </w:tc>
        <w:tc>
          <w:tcPr>
            <w:tcW w:w="2160" w:type="dxa"/>
          </w:tcPr>
          <w:p w14:paraId="67EF72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</w:t>
            </w:r>
          </w:p>
        </w:tc>
        <w:tc>
          <w:tcPr>
            <w:tcW w:w="2160" w:type="dxa"/>
          </w:tcPr>
          <w:p w14:paraId="25C4F8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/orders</w:t>
            </w:r>
          </w:p>
        </w:tc>
        <w:tc>
          <w:tcPr>
            <w:tcW w:w="2160" w:type="dxa"/>
          </w:tcPr>
          <w:p w14:paraId="4EBE1F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买 / 卖两侧，下单→付款→发货→收货→完成</w:t>
            </w:r>
          </w:p>
        </w:tc>
      </w:tr>
      <w:tr w14:paraId="5FE5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7EB5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</w:t>
            </w:r>
          </w:p>
        </w:tc>
        <w:tc>
          <w:tcPr>
            <w:tcW w:w="2160" w:type="dxa"/>
          </w:tcPr>
          <w:p w14:paraId="69CA3C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消息</w:t>
            </w:r>
          </w:p>
        </w:tc>
        <w:tc>
          <w:tcPr>
            <w:tcW w:w="2160" w:type="dxa"/>
          </w:tcPr>
          <w:p w14:paraId="3E12C1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/messages</w:t>
            </w:r>
          </w:p>
        </w:tc>
        <w:tc>
          <w:tcPr>
            <w:tcW w:w="2160" w:type="dxa"/>
          </w:tcPr>
          <w:p w14:paraId="3DAB33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会话列表 + 聊天窗口</w:t>
            </w:r>
          </w:p>
        </w:tc>
      </w:tr>
      <w:tr w14:paraId="10689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1E6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学生</w:t>
            </w:r>
          </w:p>
        </w:tc>
        <w:tc>
          <w:tcPr>
            <w:tcW w:w="2160" w:type="dxa"/>
          </w:tcPr>
          <w:p w14:paraId="3C187E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收藏 / 我的 / 用户主页</w:t>
            </w:r>
          </w:p>
        </w:tc>
        <w:tc>
          <w:tcPr>
            <w:tcW w:w="2160" w:type="dxa"/>
          </w:tcPr>
          <w:p w14:paraId="185FE0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/favorites、/profile、/user/:id</w:t>
            </w:r>
          </w:p>
        </w:tc>
        <w:tc>
          <w:tcPr>
            <w:tcW w:w="2160" w:type="dxa"/>
          </w:tcPr>
          <w:p w14:paraId="35A7A9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—</w:t>
            </w:r>
          </w:p>
        </w:tc>
      </w:tr>
      <w:tr w14:paraId="24C02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E608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管理</w:t>
            </w:r>
          </w:p>
        </w:tc>
        <w:tc>
          <w:tcPr>
            <w:tcW w:w="2160" w:type="dxa"/>
          </w:tcPr>
          <w:p w14:paraId="449E20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仪表盘 / 商品审核 / 分类 / 用户 / 举报 / 评价 / 订单</w:t>
            </w:r>
          </w:p>
        </w:tc>
        <w:tc>
          <w:tcPr>
            <w:tcW w:w="2160" w:type="dxa"/>
          </w:tcPr>
          <w:p w14:paraId="3378CA7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/admin/*</w:t>
            </w:r>
          </w:p>
        </w:tc>
        <w:tc>
          <w:tcPr>
            <w:tcW w:w="2160" w:type="dxa"/>
          </w:tcPr>
          <w:p w14:paraId="345A6F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需管理员角色</w:t>
            </w:r>
          </w:p>
        </w:tc>
      </w:tr>
    </w:tbl>
    <w:p w14:paraId="1844F71E"/>
    <w:p w14:paraId="4F2062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关键交互设计</w:t>
      </w:r>
    </w:p>
    <w:p w14:paraId="384BDD67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首页 / 搜索只展示可购买商品（上架且无有效订单），已被拍下 / 已售商品自动隐藏。</w:t>
      </w:r>
    </w:p>
    <w:p w14:paraId="3E8841EF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发布：图片在前端先压缩再上传，提交时整表 loading，失败弹出后端真实原因。</w:t>
      </w:r>
    </w:p>
    <w:p w14:paraId="3DF57C78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消息：会话按最新一条置顶并显示未读红点；聊天记录正序（最老上、最新下）且自动贴底，向上翻历史时不被刷新打断；点开会话即已读并即时清除红点。</w:t>
      </w:r>
    </w:p>
    <w:p w14:paraId="408BA5EF">
      <w:pPr>
        <w:pStyle w:val="16"/>
        <w:bidi w:val="0"/>
        <w:ind w:left="322" w:leftChars="0" w:hanging="322" w:firstLineChars="0"/>
      </w:pPr>
      <w:r>
        <w:rPr>
          <w:rFonts w:hint="eastAsia" w:ascii="宋体" w:hAnsi="宋体" w:eastAsia="宋体" w:cs="宋体"/>
        </w:rPr>
        <w:t>交互规范：统一 loading、空状态（“暂无…”）、错误提示、防重复提交，深浅色下文字对比度均达标</w:t>
      </w:r>
      <w:r>
        <w:t>。</w:t>
      </w:r>
    </w:p>
    <w:p w14:paraId="54A2F16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A24"/>
        </w:rPr>
        <w:t>3.1 前端实现</w:t>
      </w:r>
    </w:p>
    <w:p w14:paraId="781A24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技术栈</w:t>
      </w:r>
    </w:p>
    <w:p w14:paraId="1212454C">
      <w:pPr>
        <w:pStyle w:val="16"/>
        <w:numPr>
          <w:numId w:val="0"/>
        </w:numPr>
        <w:bidi w:val="0"/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Vue 3.5 + Vite + Pinia + Vue Router + Element Plus + wangEditor 5 + axios + TypeScript。</w:t>
      </w:r>
    </w:p>
    <w:p w14:paraId="4DCA1E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工程结构</w:t>
      </w:r>
    </w:p>
    <w:p w14:paraId="39E2E6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src/</w:t>
      </w:r>
    </w:p>
    <w:p w14:paraId="58AAB898">
      <w:pPr>
        <w:rPr>
          <w:rFonts w:hint="eastAsia" w:ascii="宋体" w:hAnsi="宋体" w:eastAsia="宋体" w:cs="宋体"/>
        </w:rPr>
      </w:pPr>
      <w:r>
        <w:rPr>
          <w:rFonts w:hint="default" w:ascii="Times New Roman" w:hAnsi="Times New Roman" w:eastAsia="宋体" w:cs="Times New Roman"/>
          <w:sz w:val="18"/>
        </w:rPr>
        <w:t xml:space="preserve"> ├─ api/</w:t>
      </w:r>
      <w:r>
        <w:rPr>
          <w:rFonts w:hint="eastAsia" w:ascii="宋体" w:hAnsi="宋体" w:eastAsia="宋体" w:cs="宋体"/>
          <w:sz w:val="18"/>
        </w:rPr>
        <w:t xml:space="preserve">        # 请求层：</w:t>
      </w:r>
      <w:r>
        <w:rPr>
          <w:rFonts w:hint="default" w:ascii="Times New Roman" w:hAnsi="Times New Roman" w:eastAsia="宋体" w:cs="Times New Roman"/>
          <w:sz w:val="18"/>
        </w:rPr>
        <w:t>http.ts</w:t>
      </w:r>
      <w:r>
        <w:rPr>
          <w:rFonts w:hint="eastAsia" w:ascii="宋体" w:hAnsi="宋体" w:eastAsia="宋体" w:cs="宋体"/>
          <w:sz w:val="18"/>
        </w:rPr>
        <w:t xml:space="preserve"> + 各模块接口</w:t>
      </w:r>
      <w:r>
        <w:rPr>
          <w:rFonts w:hint="default" w:ascii="Times New Roman" w:hAnsi="Times New Roman" w:eastAsia="宋体" w:cs="Times New Roman"/>
          <w:sz w:val="18"/>
        </w:rPr>
        <w:t>（auth/goods/order/message/favorite/…</w:t>
      </w:r>
      <w:r>
        <w:rPr>
          <w:rFonts w:hint="eastAsia" w:ascii="宋体" w:hAnsi="宋体" w:eastAsia="宋体" w:cs="宋体"/>
          <w:sz w:val="18"/>
        </w:rPr>
        <w:t>）</w:t>
      </w:r>
    </w:p>
    <w:p w14:paraId="49D42B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 xml:space="preserve"> ├</w:t>
      </w:r>
      <w:r>
        <w:rPr>
          <w:rFonts w:hint="default" w:ascii="Times New Roman" w:hAnsi="Times New Roman" w:eastAsia="宋体" w:cs="Times New Roman"/>
          <w:sz w:val="18"/>
        </w:rPr>
        <w:t xml:space="preserve">─ stores/  </w:t>
      </w:r>
      <w:r>
        <w:rPr>
          <w:rFonts w:hint="eastAsia" w:ascii="宋体" w:hAnsi="宋体" w:eastAsia="宋体" w:cs="宋体"/>
          <w:sz w:val="18"/>
        </w:rPr>
        <w:t xml:space="preserve">   #</w:t>
      </w:r>
      <w:r>
        <w:rPr>
          <w:rFonts w:hint="default" w:ascii="Times New Roman" w:hAnsi="Times New Roman" w:eastAsia="宋体" w:cs="Times New Roman"/>
          <w:sz w:val="18"/>
        </w:rPr>
        <w:t xml:space="preserve"> Pinia：user</w:t>
      </w:r>
      <w:r>
        <w:rPr>
          <w:rFonts w:hint="eastAsia" w:ascii="宋体" w:hAnsi="宋体" w:eastAsia="宋体" w:cs="宋体"/>
          <w:sz w:val="18"/>
        </w:rPr>
        <w:t>（会话/权限）、</w:t>
      </w:r>
      <w:r>
        <w:rPr>
          <w:rFonts w:hint="default" w:ascii="Times New Roman" w:hAnsi="Times New Roman" w:eastAsia="宋体" w:cs="Times New Roman"/>
          <w:sz w:val="18"/>
        </w:rPr>
        <w:t>theme（</w:t>
      </w:r>
      <w:r>
        <w:rPr>
          <w:rFonts w:hint="eastAsia" w:ascii="宋体" w:hAnsi="宋体" w:eastAsia="宋体" w:cs="宋体"/>
          <w:sz w:val="18"/>
        </w:rPr>
        <w:t>主题）</w:t>
      </w:r>
      <w:r>
        <w:rPr>
          <w:rFonts w:hint="default" w:ascii="Times New Roman" w:hAnsi="Times New Roman" w:eastAsia="宋体" w:cs="Times New Roman"/>
          <w:sz w:val="18"/>
        </w:rPr>
        <w:t>、favorite</w:t>
      </w:r>
      <w:r>
        <w:rPr>
          <w:rFonts w:hint="eastAsia" w:ascii="宋体" w:hAnsi="宋体" w:eastAsia="宋体" w:cs="宋体"/>
          <w:sz w:val="18"/>
        </w:rPr>
        <w:t>（收藏）</w:t>
      </w:r>
    </w:p>
    <w:p w14:paraId="3374C0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 xml:space="preserve"> ├─ </w:t>
      </w:r>
      <w:r>
        <w:rPr>
          <w:rFonts w:hint="default" w:ascii="Times New Roman" w:hAnsi="Times New Roman" w:eastAsia="宋体" w:cs="Times New Roman"/>
          <w:sz w:val="18"/>
        </w:rPr>
        <w:t xml:space="preserve">router/ </w:t>
      </w:r>
      <w:r>
        <w:rPr>
          <w:rFonts w:hint="eastAsia" w:ascii="宋体" w:hAnsi="宋体" w:eastAsia="宋体" w:cs="宋体"/>
          <w:sz w:val="18"/>
        </w:rPr>
        <w:t xml:space="preserve">    # 路由与守卫</w:t>
      </w:r>
      <w:r>
        <w:rPr>
          <w:rFonts w:hint="default" w:ascii="Times New Roman" w:hAnsi="Times New Roman" w:eastAsia="宋体" w:cs="Times New Roman"/>
          <w:sz w:val="18"/>
        </w:rPr>
        <w:t>（requiresAuth / requiresAdmin</w:t>
      </w:r>
      <w:r>
        <w:rPr>
          <w:rFonts w:hint="eastAsia" w:ascii="宋体" w:hAnsi="宋体" w:eastAsia="宋体" w:cs="宋体"/>
          <w:sz w:val="18"/>
        </w:rPr>
        <w:t>）</w:t>
      </w:r>
    </w:p>
    <w:p w14:paraId="5DDC2DB1">
      <w:pPr>
        <w:rPr>
          <w:rFonts w:hint="default" w:ascii="Times New Roman" w:hAnsi="Times New Roman" w:eastAsia="宋体" w:cs="Times New Roman"/>
        </w:rPr>
      </w:pPr>
      <w:r>
        <w:rPr>
          <w:rFonts w:hint="eastAsia" w:ascii="宋体" w:hAnsi="宋体" w:eastAsia="宋体" w:cs="宋体"/>
          <w:sz w:val="18"/>
        </w:rPr>
        <w:t xml:space="preserve"> ├─</w:t>
      </w:r>
      <w:r>
        <w:rPr>
          <w:rFonts w:hint="default" w:ascii="Times New Roman" w:hAnsi="Times New Roman" w:eastAsia="宋体" w:cs="Times New Roman"/>
          <w:sz w:val="18"/>
        </w:rPr>
        <w:t xml:space="preserve"> layouts/ </w:t>
      </w:r>
      <w:r>
        <w:rPr>
          <w:rFonts w:hint="eastAsia" w:ascii="宋体" w:hAnsi="宋体" w:eastAsia="宋体" w:cs="宋体"/>
          <w:sz w:val="18"/>
        </w:rPr>
        <w:t xml:space="preserve">   # 学生端</w:t>
      </w:r>
      <w:r>
        <w:rPr>
          <w:rFonts w:hint="default" w:ascii="Times New Roman" w:hAnsi="Times New Roman" w:eastAsia="宋体" w:cs="Times New Roman"/>
          <w:sz w:val="18"/>
        </w:rPr>
        <w:t xml:space="preserve"> DefaultLayout</w:t>
      </w:r>
      <w:r>
        <w:rPr>
          <w:rFonts w:hint="eastAsia" w:ascii="宋体" w:hAnsi="宋体" w:eastAsia="宋体" w:cs="宋体"/>
          <w:sz w:val="18"/>
        </w:rPr>
        <w:t xml:space="preserve">、管理端 </w:t>
      </w:r>
      <w:r>
        <w:rPr>
          <w:rFonts w:hint="default" w:ascii="Times New Roman" w:hAnsi="Times New Roman" w:eastAsia="宋体" w:cs="Times New Roman"/>
          <w:sz w:val="18"/>
        </w:rPr>
        <w:t>AdminLayout</w:t>
      </w:r>
    </w:p>
    <w:p w14:paraId="2F7DC811">
      <w:pPr>
        <w:rPr>
          <w:rFonts w:hint="default" w:ascii="Times New Roman" w:hAnsi="Times New Roman" w:eastAsia="宋体" w:cs="Times New Roman"/>
        </w:rPr>
      </w:pPr>
      <w:r>
        <w:rPr>
          <w:rFonts w:hint="eastAsia" w:ascii="宋体" w:hAnsi="宋体" w:eastAsia="宋体" w:cs="宋体"/>
          <w:sz w:val="18"/>
        </w:rPr>
        <w:t xml:space="preserve"> ├─ </w:t>
      </w:r>
      <w:r>
        <w:rPr>
          <w:rFonts w:hint="default" w:ascii="Times New Roman" w:hAnsi="Times New Roman" w:eastAsia="宋体" w:cs="Times New Roman"/>
          <w:sz w:val="18"/>
        </w:rPr>
        <w:t xml:space="preserve">views/  </w:t>
      </w:r>
      <w:r>
        <w:rPr>
          <w:rFonts w:hint="eastAsia" w:ascii="宋体" w:hAnsi="宋体" w:eastAsia="宋体" w:cs="宋体"/>
          <w:sz w:val="18"/>
        </w:rPr>
        <w:t xml:space="preserve">    # 页面：</w:t>
      </w:r>
      <w:r>
        <w:rPr>
          <w:rFonts w:hint="default" w:ascii="Times New Roman" w:hAnsi="Times New Roman" w:eastAsia="宋体" w:cs="Times New Roman"/>
          <w:sz w:val="18"/>
        </w:rPr>
        <w:t>home/search/goods/user/admin</w:t>
      </w:r>
    </w:p>
    <w:p w14:paraId="22A128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 xml:space="preserve"> ├─ </w:t>
      </w:r>
      <w:r>
        <w:rPr>
          <w:rFonts w:hint="default" w:ascii="Times New Roman" w:hAnsi="Times New Roman" w:eastAsia="宋体" w:cs="Times New Roman"/>
          <w:sz w:val="18"/>
        </w:rPr>
        <w:t xml:space="preserve">components/ </w:t>
      </w:r>
      <w:r>
        <w:rPr>
          <w:rFonts w:hint="eastAsia" w:ascii="宋体" w:hAnsi="宋体" w:eastAsia="宋体" w:cs="宋体"/>
          <w:sz w:val="18"/>
        </w:rPr>
        <w:t>#</w:t>
      </w:r>
      <w:r>
        <w:rPr>
          <w:rFonts w:hint="default" w:ascii="Times New Roman" w:hAnsi="Times New Roman" w:eastAsia="宋体" w:cs="Times New Roman"/>
          <w:sz w:val="18"/>
        </w:rPr>
        <w:t xml:space="preserve"> GoodsGrid、DockBar </w:t>
      </w:r>
      <w:r>
        <w:rPr>
          <w:rFonts w:hint="eastAsia" w:ascii="宋体" w:hAnsi="宋体" w:eastAsia="宋体" w:cs="宋体"/>
          <w:sz w:val="18"/>
        </w:rPr>
        <w:t>等复用组件</w:t>
      </w:r>
    </w:p>
    <w:p w14:paraId="5962C8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 xml:space="preserve"> └─ </w:t>
      </w:r>
      <w:r>
        <w:rPr>
          <w:rFonts w:hint="default" w:ascii="Times New Roman" w:hAnsi="Times New Roman" w:eastAsia="宋体" w:cs="Times New Roman"/>
          <w:sz w:val="18"/>
        </w:rPr>
        <w:t xml:space="preserve">constants/ </w:t>
      </w:r>
      <w:r>
        <w:rPr>
          <w:rFonts w:hint="eastAsia" w:ascii="宋体" w:hAnsi="宋体" w:eastAsia="宋体" w:cs="宋体"/>
          <w:sz w:val="18"/>
        </w:rPr>
        <w:t xml:space="preserve"> # 分类样式、地址联想数据</w:t>
      </w:r>
    </w:p>
    <w:p w14:paraId="625B85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请求层设计（api/http.ts）</w:t>
      </w:r>
    </w:p>
    <w:p w14:paraId="0007D129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统一 </w:t>
      </w:r>
      <w:r>
        <w:rPr>
          <w:rFonts w:hint="default" w:ascii="Times New Roman" w:hAnsi="Times New Roman" w:eastAsia="宋体" w:cs="Times New Roman"/>
        </w:rPr>
        <w:t>baseURL=/api、withCredentials</w:t>
      </w:r>
      <w:r>
        <w:rPr>
          <w:rFonts w:hint="eastAsia" w:ascii="宋体" w:hAnsi="宋体" w:eastAsia="宋体" w:cs="宋体"/>
        </w:rPr>
        <w:t xml:space="preserve">，响应拦截统一解包 </w:t>
      </w:r>
      <w:r>
        <w:rPr>
          <w:rFonts w:hint="default" w:ascii="Times New Roman" w:hAnsi="Times New Roman" w:eastAsia="宋体" w:cs="Times New Roman"/>
        </w:rPr>
        <w:t>{code,message,data}</w:t>
      </w:r>
      <w:r>
        <w:rPr>
          <w:rFonts w:hint="eastAsia" w:ascii="宋体" w:hAnsi="宋体" w:eastAsia="宋体" w:cs="宋体"/>
        </w:rPr>
        <w:t>。</w:t>
      </w:r>
    </w:p>
    <w:p w14:paraId="7A3922BA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CSRF：恢复会话（刷新页面）后先取 </w:t>
      </w:r>
      <w:r>
        <w:rPr>
          <w:rFonts w:hint="default" w:ascii="Times New Roman" w:hAnsi="Times New Roman" w:eastAsia="宋体" w:cs="Times New Roman"/>
        </w:rPr>
        <w:t>token</w:t>
      </w:r>
      <w:r>
        <w:rPr>
          <w:rFonts w:hint="eastAsia" w:ascii="宋体" w:hAnsi="宋体" w:eastAsia="宋体" w:cs="宋体"/>
        </w:rPr>
        <w:t xml:space="preserve">；写请求遇 </w:t>
      </w:r>
      <w:r>
        <w:rPr>
          <w:rFonts w:hint="default" w:ascii="Times New Roman" w:hAnsi="Times New Roman" w:eastAsia="宋体" w:cs="Times New Roman"/>
        </w:rPr>
        <w:t xml:space="preserve">403 </w:t>
      </w:r>
      <w:r>
        <w:rPr>
          <w:rFonts w:hint="eastAsia" w:ascii="宋体" w:hAnsi="宋体" w:eastAsia="宋体" w:cs="宋体"/>
        </w:rPr>
        <w:t>自动重取</w:t>
      </w:r>
      <w:r>
        <w:rPr>
          <w:rFonts w:hint="default" w:ascii="Times New Roman" w:hAnsi="Times New Roman" w:eastAsia="宋体" w:cs="Times New Roman"/>
        </w:rPr>
        <w:t xml:space="preserve"> token </w:t>
      </w:r>
      <w:r>
        <w:rPr>
          <w:rFonts w:hint="eastAsia" w:ascii="宋体" w:hAnsi="宋体" w:eastAsia="宋体" w:cs="宋体"/>
        </w:rPr>
        <w:t>并重试一次（后端登录后 token 会轮换）。</w:t>
      </w:r>
    </w:p>
    <w:p w14:paraId="114165B0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分页取全量：封装 </w:t>
      </w:r>
      <w:r>
        <w:rPr>
          <w:rFonts w:hint="default" w:ascii="Times New Roman" w:hAnsi="Times New Roman" w:eastAsia="宋体" w:cs="Times New Roman"/>
        </w:rPr>
        <w:t>getAllPages</w:t>
      </w:r>
      <w:r>
        <w:rPr>
          <w:rFonts w:hint="eastAsia" w:ascii="宋体" w:hAnsi="宋体" w:eastAsia="宋体" w:cs="宋体"/>
        </w:rPr>
        <w:t xml:space="preserve">，因后端 </w:t>
      </w:r>
      <w:r>
        <w:rPr>
          <w:rFonts w:hint="default" w:ascii="Times New Roman" w:hAnsi="Times New Roman" w:eastAsia="宋体" w:cs="Times New Roman"/>
        </w:rPr>
        <w:t>pageSize</w:t>
      </w:r>
      <w:r>
        <w:rPr>
          <w:rFonts w:hint="eastAsia" w:ascii="宋体" w:hAnsi="宋体" w:eastAsia="宋体" w:cs="宋体"/>
        </w:rPr>
        <w:t xml:space="preserve"> 上限为 </w:t>
      </w:r>
      <w:r>
        <w:rPr>
          <w:rFonts w:hint="default" w:ascii="Times New Roman" w:hAnsi="Times New Roman" w:eastAsia="宋体" w:cs="Times New Roman"/>
        </w:rPr>
        <w:t>50</w:t>
      </w:r>
      <w:r>
        <w:rPr>
          <w:rFonts w:hint="eastAsia" w:ascii="宋体" w:hAnsi="宋体" w:eastAsia="宋体" w:cs="宋体"/>
        </w:rPr>
        <w:t>，收藏 / 私信 / 用户 / 管理列表均按页翻取。</w:t>
      </w:r>
    </w:p>
    <w:p w14:paraId="34511A04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错误统一 </w:t>
      </w:r>
      <w:r>
        <w:rPr>
          <w:rFonts w:hint="default" w:ascii="Times New Roman" w:hAnsi="Times New Roman" w:eastAsia="宋体" w:cs="Times New Roman"/>
        </w:rPr>
        <w:t>reject</w:t>
      </w:r>
      <w:r>
        <w:rPr>
          <w:rFonts w:hint="eastAsia" w:ascii="宋体" w:hAnsi="宋体" w:eastAsia="宋体" w:cs="宋体"/>
        </w:rPr>
        <w:t xml:space="preserve"> 为 {</w:t>
      </w:r>
      <w:r>
        <w:rPr>
          <w:rFonts w:hint="default" w:ascii="Times New Roman" w:hAnsi="Times New Roman" w:eastAsia="宋体" w:cs="Times New Roman"/>
        </w:rPr>
        <w:t>status, code, message}</w:t>
      </w:r>
      <w:r>
        <w:rPr>
          <w:rFonts w:hint="eastAsia" w:ascii="宋体" w:hAnsi="宋体" w:eastAsia="宋体" w:cs="宋体"/>
        </w:rPr>
        <w:t>，页面直接展示后端原因。</w:t>
      </w:r>
    </w:p>
    <w:p w14:paraId="0A9380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状态管理</w:t>
      </w:r>
    </w:p>
    <w:p w14:paraId="6BEBA1D5">
      <w:pPr>
        <w:pStyle w:val="16"/>
        <w:numPr>
          <w:numId w:val="0"/>
        </w:numPr>
        <w:bidi w:val="0"/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default" w:ascii="Times New Roman" w:hAnsi="Times New Roman" w:eastAsia="宋体" w:cs="Times New Roman"/>
        </w:rPr>
        <w:t xml:space="preserve">user </w:t>
      </w:r>
      <w:r>
        <w:rPr>
          <w:rFonts w:hint="eastAsia" w:ascii="宋体" w:hAnsi="宋体" w:eastAsia="宋体" w:cs="宋体"/>
        </w:rPr>
        <w:t>负责登录、会话恢复（</w:t>
      </w:r>
      <w:r>
        <w:rPr>
          <w:rFonts w:hint="default" w:ascii="Times New Roman" w:hAnsi="Times New Roman" w:eastAsia="宋体" w:cs="Times New Roman"/>
        </w:rPr>
        <w:t>Cookie Session）</w:t>
      </w:r>
      <w:r>
        <w:rPr>
          <w:rFonts w:hint="eastAsia" w:ascii="宋体" w:hAnsi="宋体" w:eastAsia="宋体" w:cs="宋体"/>
        </w:rPr>
        <w:t>、封禁同步；</w:t>
      </w:r>
      <w:r>
        <w:rPr>
          <w:rFonts w:hint="default" w:ascii="Times New Roman" w:hAnsi="Times New Roman" w:eastAsia="宋体" w:cs="Times New Roman"/>
        </w:rPr>
        <w:t xml:space="preserve">theme </w:t>
      </w:r>
      <w:r>
        <w:rPr>
          <w:rFonts w:hint="eastAsia" w:ascii="宋体" w:hAnsi="宋体" w:eastAsia="宋体" w:cs="宋体"/>
        </w:rPr>
        <w:t xml:space="preserve">切换 </w:t>
      </w:r>
      <w:r>
        <w:rPr>
          <w:rFonts w:hint="default" w:ascii="Times New Roman" w:hAnsi="Times New Roman" w:eastAsia="宋体" w:cs="Times New Roman"/>
        </w:rPr>
        <w:t>&lt;html</w:t>
      </w:r>
      <w:r>
        <w:rPr>
          <w:rFonts w:hint="eastAsia" w:ascii="宋体" w:hAnsi="宋体" w:eastAsia="宋体" w:cs="宋体"/>
        </w:rPr>
        <w:t>&gt; 的 d</w:t>
      </w:r>
      <w:r>
        <w:rPr>
          <w:rFonts w:hint="default" w:ascii="Times New Roman" w:hAnsi="Times New Roman" w:eastAsia="宋体" w:cs="Times New Roman"/>
        </w:rPr>
        <w:t xml:space="preserve">ark </w:t>
      </w:r>
      <w:r>
        <w:rPr>
          <w:rFonts w:hint="eastAsia" w:ascii="宋体" w:hAnsi="宋体" w:eastAsia="宋体" w:cs="宋体"/>
        </w:rPr>
        <w:t>类并持久化；</w:t>
      </w:r>
      <w:r>
        <w:rPr>
          <w:rFonts w:hint="default" w:ascii="Times New Roman" w:hAnsi="Times New Roman" w:eastAsia="宋体" w:cs="Times New Roman"/>
        </w:rPr>
        <w:t>favorite</w:t>
      </w:r>
      <w:r>
        <w:rPr>
          <w:rFonts w:hint="eastAsia" w:ascii="宋体" w:hAnsi="宋体" w:eastAsia="宋体" w:cs="宋体"/>
        </w:rPr>
        <w:t xml:space="preserve"> 缓存收藏列表并在变更后刷新。</w:t>
      </w:r>
    </w:p>
    <w:p w14:paraId="08A082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关键实现点</w:t>
      </w:r>
    </w:p>
    <w:p w14:paraId="640108B8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类型对齐：ID 一律 </w:t>
      </w:r>
      <w:r>
        <w:rPr>
          <w:rFonts w:hint="default" w:ascii="Times New Roman" w:hAnsi="Times New Roman" w:eastAsia="宋体" w:cs="Times New Roman"/>
        </w:rPr>
        <w:t>string</w:t>
      </w:r>
      <w:r>
        <w:rPr>
          <w:rFonts w:hint="eastAsia" w:ascii="宋体" w:hAnsi="宋体" w:eastAsia="宋体" w:cs="宋体"/>
        </w:rPr>
        <w:t xml:space="preserve">，金额内部 </w:t>
      </w:r>
      <w:r>
        <w:rPr>
          <w:rFonts w:hint="default" w:ascii="Times New Roman" w:hAnsi="Times New Roman" w:eastAsia="宋体" w:cs="Times New Roman"/>
        </w:rPr>
        <w:t>number、HTTP</w:t>
      </w:r>
      <w:r>
        <w:rPr>
          <w:rFonts w:hint="eastAsia" w:ascii="宋体" w:hAnsi="宋体" w:eastAsia="宋体" w:cs="宋体"/>
        </w:rPr>
        <w:t xml:space="preserve"> 传输 </w:t>
      </w:r>
      <w:r>
        <w:rPr>
          <w:rFonts w:hint="default" w:ascii="Times New Roman" w:hAnsi="Times New Roman" w:eastAsia="宋体" w:cs="Times New Roman"/>
        </w:rPr>
        <w:t>string</w:t>
      </w:r>
      <w:r>
        <w:rPr>
          <w:rFonts w:hint="eastAsia" w:ascii="宋体" w:hAnsi="宋体" w:eastAsia="宋体" w:cs="宋体"/>
        </w:rPr>
        <w:t>；状态码集中映射（商品 0待审核/1上架/2下架/3已售出/4驳回；订单 0待付款/1待发货/2待收货/3完成/4取消/5售后）。</w:t>
      </w:r>
    </w:p>
    <w:p w14:paraId="7CDD2378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图片上传：</w:t>
      </w:r>
      <w:r>
        <w:rPr>
          <w:rFonts w:hint="default" w:ascii="Times New Roman" w:hAnsi="Times New Roman" w:eastAsia="宋体" w:cs="Times New Roman"/>
        </w:rPr>
        <w:t>Canvas</w:t>
      </w:r>
      <w:r>
        <w:rPr>
          <w:rFonts w:hint="eastAsia" w:ascii="宋体" w:hAnsi="宋体" w:eastAsia="宋体" w:cs="宋体"/>
        </w:rPr>
        <w:t xml:space="preserve"> 压缩（最长边 </w:t>
      </w:r>
      <w:r>
        <w:rPr>
          <w:rFonts w:hint="default" w:ascii="Times New Roman" w:hAnsi="Times New Roman" w:eastAsia="宋体" w:cs="Times New Roman"/>
        </w:rPr>
        <w:t>800px、JPEG 0.75</w:t>
      </w:r>
      <w:r>
        <w:rPr>
          <w:rFonts w:hint="eastAsia" w:ascii="宋体" w:hAnsi="宋体" w:eastAsia="宋体" w:cs="宋体"/>
        </w:rPr>
        <w:t xml:space="preserve">）后转 </w:t>
      </w:r>
      <w:r>
        <w:rPr>
          <w:rFonts w:hint="default" w:ascii="Times New Roman" w:hAnsi="Times New Roman" w:eastAsia="宋体" w:cs="Times New Roman"/>
        </w:rPr>
        <w:t>File</w:t>
      </w:r>
      <w:r>
        <w:rPr>
          <w:rFonts w:hint="eastAsia" w:ascii="宋体" w:hAnsi="宋体" w:eastAsia="宋体" w:cs="宋体"/>
        </w:rPr>
        <w:t xml:space="preserve"> 上传，规避后端 </w:t>
      </w:r>
      <w:r>
        <w:rPr>
          <w:rFonts w:hint="default" w:ascii="Times New Roman" w:hAnsi="Times New Roman" w:eastAsia="宋体" w:cs="Times New Roman"/>
        </w:rPr>
        <w:t xml:space="preserve">multipart </w:t>
      </w:r>
      <w:r>
        <w:rPr>
          <w:rFonts w:hint="eastAsia" w:ascii="宋体" w:hAnsi="宋体" w:eastAsia="宋体" w:cs="宋体"/>
        </w:rPr>
        <w:t>上限导致的网络错误。</w:t>
      </w:r>
    </w:p>
    <w:p w14:paraId="5DB27E59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消息模块：会话分组按对方 ID 去重、按最新时间倒序；已读后广播事件刷新</w:t>
      </w:r>
      <w:r>
        <w:rPr>
          <w:rFonts w:hint="default" w:ascii="Times New Roman" w:hAnsi="Times New Roman" w:eastAsia="宋体" w:cs="Times New Roman"/>
        </w:rPr>
        <w:t xml:space="preserve"> DockBar</w:t>
      </w:r>
      <w:r>
        <w:rPr>
          <w:rFonts w:hint="eastAsia" w:ascii="宋体" w:hAnsi="宋体" w:eastAsia="宋体" w:cs="宋体"/>
        </w:rPr>
        <w:t xml:space="preserve"> 角标；过滤并禁止“发给自己”的通知。</w:t>
      </w:r>
    </w:p>
    <w:p w14:paraId="48F97CAE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富文本：</w:t>
      </w:r>
      <w:r>
        <w:rPr>
          <w:rFonts w:hint="default" w:ascii="Times New Roman" w:hAnsi="Times New Roman" w:eastAsia="宋体" w:cs="Times New Roman"/>
        </w:rPr>
        <w:t xml:space="preserve">wangEditor </w:t>
      </w:r>
      <w:r>
        <w:rPr>
          <w:rFonts w:hint="eastAsia" w:ascii="宋体" w:hAnsi="宋体" w:eastAsia="宋体" w:cs="宋体"/>
        </w:rPr>
        <w:t>详情在深色模式做文字提亮 / 背景压暗适配。</w:t>
      </w:r>
    </w:p>
    <w:p w14:paraId="03474B35">
      <w:pPr>
        <w:pStyle w:val="16"/>
        <w:bidi w:val="0"/>
        <w:ind w:left="322" w:leftChars="0" w:hanging="32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权限：路由</w:t>
      </w:r>
      <w:r>
        <w:rPr>
          <w:rFonts w:hint="default" w:ascii="Times New Roman" w:hAnsi="Times New Roman" w:eastAsia="宋体" w:cs="Times New Roman"/>
        </w:rPr>
        <w:t xml:space="preserve"> meta.requiresAuth / requiresAdmin </w:t>
      </w:r>
      <w:r>
        <w:rPr>
          <w:rFonts w:hint="eastAsia" w:ascii="宋体" w:hAnsi="宋体" w:eastAsia="宋体" w:cs="宋体"/>
        </w:rPr>
        <w:t>+ 管理员接口后端二次校验。</w:t>
      </w:r>
    </w:p>
    <w:p w14:paraId="06C471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构建联调</w:t>
      </w:r>
    </w:p>
    <w:p w14:paraId="47E065D0">
      <w:pPr>
        <w:pStyle w:val="16"/>
        <w:numPr>
          <w:numId w:val="0"/>
        </w:numPr>
        <w:bidi w:val="0"/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default" w:ascii="Times New Roman" w:hAnsi="Times New Roman" w:eastAsia="宋体" w:cs="Times New Roman"/>
        </w:rPr>
        <w:t>Vite</w:t>
      </w:r>
      <w:r>
        <w:rPr>
          <w:rFonts w:hint="eastAsia" w:ascii="宋体" w:hAnsi="宋体" w:eastAsia="宋体" w:cs="宋体"/>
        </w:rPr>
        <w:t xml:space="preserve"> 开发代理 </w:t>
      </w:r>
      <w:r>
        <w:rPr>
          <w:rFonts w:hint="default" w:ascii="Times New Roman" w:hAnsi="Times New Roman" w:eastAsia="宋体" w:cs="Times New Roman"/>
        </w:rPr>
        <w:t xml:space="preserve">/api </w:t>
      </w:r>
      <w:r>
        <w:rPr>
          <w:rFonts w:hint="eastAsia" w:ascii="宋体" w:hAnsi="宋体" w:eastAsia="宋体" w:cs="宋体"/>
        </w:rPr>
        <w:t>→</w:t>
      </w:r>
      <w:r>
        <w:rPr>
          <w:rFonts w:hint="default" w:ascii="Times New Roman" w:hAnsi="Times New Roman" w:eastAsia="宋体" w:cs="Times New Roman"/>
        </w:rPr>
        <w:t xml:space="preserve"> http://127.0.0.1:8080</w:t>
      </w:r>
      <w:r>
        <w:rPr>
          <w:rFonts w:hint="eastAsia" w:ascii="宋体" w:hAnsi="宋体" w:eastAsia="宋体" w:cs="宋体"/>
        </w:rPr>
        <w:t xml:space="preserve">，与 </w:t>
      </w:r>
      <w:r>
        <w:rPr>
          <w:rFonts w:hint="default" w:ascii="Times New Roman" w:hAnsi="Times New Roman" w:eastAsia="宋体" w:cs="Times New Roman"/>
        </w:rPr>
        <w:t xml:space="preserve">Spring Boot </w:t>
      </w:r>
      <w:r>
        <w:rPr>
          <w:rFonts w:hint="eastAsia" w:ascii="宋体" w:hAnsi="宋体" w:eastAsia="宋体" w:cs="宋体"/>
        </w:rPr>
        <w:t>后端联调。</w:t>
      </w:r>
    </w:p>
    <w:p w14:paraId="79CE5E5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A24"/>
        </w:rPr>
        <w:t>4.1 联机测试（前端部分）</w:t>
      </w:r>
    </w:p>
    <w:p w14:paraId="2B38833D">
      <w:pPr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环境</w:t>
      </w:r>
    </w:p>
    <w:p w14:paraId="2A97BA51">
      <w:pPr>
        <w:ind w:firstLine="420" w:firstLineChars="200"/>
      </w:pPr>
      <w:r>
        <w:rPr>
          <w:rFonts w:hint="eastAsia" w:ascii="宋体" w:hAnsi="宋体" w:eastAsia="宋体" w:cs="宋体"/>
        </w:rPr>
        <w:t>前端 n</w:t>
      </w:r>
      <w:r>
        <w:rPr>
          <w:rFonts w:hint="default" w:ascii="Times New Roman" w:hAnsi="Times New Roman" w:cs="Times New Roman"/>
        </w:rPr>
        <w:t xml:space="preserve">pm run dev（Vite </w:t>
      </w:r>
      <w:r>
        <w:t>代理）→ 后端 8080（Spring Boot + MySQL），Cookie Session + CSRF 认证。</w:t>
      </w:r>
    </w:p>
    <w:p w14:paraId="7F24FB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主要用例</w:t>
      </w:r>
    </w:p>
    <w:p w14:paraId="4FC64E81">
      <w:pPr>
        <w:pStyle w:val="16"/>
        <w:numPr>
          <w:numId w:val="0"/>
        </w:numPr>
        <w:bidi w:val="0"/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注册 / 登录 → 发布商品 → 管理员审核 → 购买 → 支付 → 发货 → 收货 → 评价 全流程；以及收藏、私信（文字/图片）、举报、封禁解封、分类 / 评价 / 订单管理等。</w:t>
      </w:r>
    </w:p>
    <w:p w14:paraId="0A1103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联调中发现并修复的问题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DB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927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现象</w:t>
            </w:r>
          </w:p>
        </w:tc>
        <w:tc>
          <w:tcPr>
            <w:tcW w:w="2880" w:type="dxa"/>
          </w:tcPr>
          <w:p w14:paraId="10E25E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原因</w:t>
            </w:r>
          </w:p>
        </w:tc>
        <w:tc>
          <w:tcPr>
            <w:tcW w:w="2880" w:type="dxa"/>
          </w:tcPr>
          <w:p w14:paraId="199C6A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修复</w:t>
            </w:r>
          </w:p>
        </w:tc>
      </w:tr>
      <w:tr w14:paraId="7BDE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73F8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收藏 / 消息列表为空</w:t>
            </w:r>
          </w:p>
        </w:tc>
        <w:tc>
          <w:tcPr>
            <w:tcW w:w="2880" w:type="dxa"/>
          </w:tcPr>
          <w:p w14:paraId="460C0B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 pageSize 传 100/200 超后端上限 50，整批被拒</w:t>
            </w:r>
          </w:p>
        </w:tc>
        <w:tc>
          <w:tcPr>
            <w:tcW w:w="2880" w:type="dxa"/>
          </w:tcPr>
          <w:p w14:paraId="041B46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getAllPages 分页取全量</w:t>
            </w:r>
          </w:p>
        </w:tc>
      </w:tr>
      <w:tr w14:paraId="620E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D73F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刷新后收藏、发消息静默失败</w:t>
            </w:r>
          </w:p>
        </w:tc>
        <w:tc>
          <w:tcPr>
            <w:tcW w:w="2880" w:type="dxa"/>
          </w:tcPr>
          <w:p w14:paraId="5ED4C3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恢复会话未重取 CSRF，写请求 403</w:t>
            </w:r>
          </w:p>
        </w:tc>
        <w:tc>
          <w:tcPr>
            <w:tcW w:w="2880" w:type="dxa"/>
          </w:tcPr>
          <w:p w14:paraId="636681F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恢复会话先取 token + 403 自动重试</w:t>
            </w:r>
          </w:p>
        </w:tc>
      </w:tr>
      <w:tr w14:paraId="0442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086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首页出现不可购买商品</w:t>
            </w:r>
          </w:p>
        </w:tc>
        <w:tc>
          <w:tcPr>
            <w:tcW w:w="2880" w:type="dxa"/>
          </w:tcPr>
          <w:p w14:paraId="1FDC4B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未过滤 purchasable</w:t>
            </w:r>
          </w:p>
        </w:tc>
        <w:tc>
          <w:tcPr>
            <w:tcW w:w="2880" w:type="dxa"/>
          </w:tcPr>
          <w:p w14:paraId="61F809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首页 / 搜索只保留可购买商品</w:t>
            </w:r>
          </w:p>
        </w:tc>
      </w:tr>
      <w:tr w14:paraId="15C9C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0A255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审核页 / 仪表盘待审核为空</w:t>
            </w:r>
          </w:p>
        </w:tc>
        <w:tc>
          <w:tcPr>
            <w:tcW w:w="2880" w:type="dxa"/>
          </w:tcPr>
          <w:p w14:paraId="2CB92F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用了公开接口（仅返回上架）</w:t>
            </w:r>
          </w:p>
        </w:tc>
        <w:tc>
          <w:tcPr>
            <w:tcW w:w="2880" w:type="dxa"/>
          </w:tcPr>
          <w:p w14:paraId="55D425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改用管理员待审核接口</w:t>
            </w:r>
          </w:p>
        </w:tc>
      </w:tr>
      <w:tr w14:paraId="3D64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29781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发布报 Network Error</w:t>
            </w:r>
          </w:p>
        </w:tc>
        <w:tc>
          <w:tcPr>
            <w:tcW w:w="2880" w:type="dxa"/>
          </w:tcPr>
          <w:p w14:paraId="438BEC0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上传原图超 multipart 上限</w:t>
            </w:r>
          </w:p>
        </w:tc>
        <w:tc>
          <w:tcPr>
            <w:tcW w:w="2880" w:type="dxa"/>
          </w:tcPr>
          <w:p w14:paraId="6C0A5F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前端压缩后再上传，并弹出真实错误</w:t>
            </w:r>
          </w:p>
        </w:tc>
      </w:tr>
      <w:tr w14:paraId="3658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02F9D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深色模式商品描述看不清</w:t>
            </w:r>
          </w:p>
        </w:tc>
        <w:tc>
          <w:tcPr>
            <w:tcW w:w="2880" w:type="dxa"/>
          </w:tcPr>
          <w:p w14:paraId="17092B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富文本暗色适配不全</w:t>
            </w:r>
          </w:p>
        </w:tc>
        <w:tc>
          <w:tcPr>
            <w:tcW w:w="2880" w:type="dxa"/>
          </w:tcPr>
          <w:p w14:paraId="0555C9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编辑器文字提亮、背景压暗</w:t>
            </w:r>
          </w:p>
        </w:tc>
      </w:tr>
      <w:tr w14:paraId="51D0D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618B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聊天乱序 / 不贴底 / 新会话看不到 / 串号</w:t>
            </w:r>
          </w:p>
        </w:tc>
        <w:tc>
          <w:tcPr>
            <w:tcW w:w="2880" w:type="dxa"/>
          </w:tcPr>
          <w:p w14:paraId="23E797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顺序、滚动、会话取“最新”逻辑有误</w:t>
            </w:r>
          </w:p>
        </w:tc>
        <w:tc>
          <w:tcPr>
            <w:tcW w:w="2880" w:type="dxa"/>
          </w:tcPr>
          <w:p w14:paraId="76955D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正序展示、贴底滚动、取最新一条、按 ID 去重与置顶 + 未读红点</w:t>
            </w:r>
          </w:p>
        </w:tc>
      </w:tr>
      <w:tr w14:paraId="47DD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62AB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已读后红点不消</w:t>
            </w:r>
          </w:p>
        </w:tc>
        <w:tc>
          <w:tcPr>
            <w:tcW w:w="2880" w:type="dxa"/>
          </w:tcPr>
          <w:p w14:paraId="49EDA1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DockBar 仅路由变化时刷新</w:t>
            </w:r>
          </w:p>
        </w:tc>
        <w:tc>
          <w:tcPr>
            <w:tcW w:w="2880" w:type="dxa"/>
          </w:tcPr>
          <w:p w14:paraId="436A86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已读事件即时刷新角标</w:t>
            </w:r>
          </w:p>
        </w:tc>
      </w:tr>
    </w:tbl>
    <w:p w14:paraId="65D8022F">
      <w:pPr>
        <w:rPr>
          <w:rFonts w:hint="eastAsia" w:ascii="宋体" w:hAnsi="宋体" w:eastAsia="宋体" w:cs="宋体"/>
        </w:rPr>
      </w:pPr>
    </w:p>
    <w:p w14:paraId="6A7733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联调注意事项</w:t>
      </w:r>
    </w:p>
    <w:p w14:paraId="47339803">
      <w:pPr>
        <w:pStyle w:val="16"/>
        <w:numPr>
          <w:numId w:val="0"/>
        </w:numPr>
        <w:bidi w:val="0"/>
        <w:ind w:leftChars="0"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消息为 3 秒轮询；一个浏览器同一时间只登一个账号，否则 Cookie Session 互相顶替会导致串号。</w:t>
      </w:r>
    </w:p>
    <w:p w14:paraId="13236D1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2A24"/>
        </w:rPr>
        <w:t>五、问题和讨论（前端部分）</w:t>
      </w:r>
    </w:p>
    <w:p w14:paraId="4DA09BF1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前后端契约对齐</w:t>
      </w:r>
      <w:r>
        <w:rPr>
          <w:rFonts w:hint="default" w:ascii="Times New Roman" w:hAnsi="Times New Roman" w:eastAsia="宋体" w:cs="Times New Roman"/>
        </w:rPr>
        <w:t>：</w:t>
      </w:r>
      <w:r>
        <w:rPr>
          <w:rFonts w:hint="eastAsia" w:ascii="宋体" w:hAnsi="宋体" w:eastAsia="宋体" w:cs="宋体"/>
        </w:rPr>
        <w:t>字段名、状态码、</w:t>
      </w:r>
      <w:r>
        <w:rPr>
          <w:rFonts w:hint="default" w:ascii="Times New Roman" w:hAnsi="Times New Roman" w:eastAsia="宋体" w:cs="Times New Roman"/>
        </w:rPr>
        <w:t xml:space="preserve">ID </w:t>
      </w:r>
      <w:r>
        <w:rPr>
          <w:rFonts w:hint="eastAsia" w:ascii="宋体" w:hAnsi="宋体" w:eastAsia="宋体" w:cs="宋体"/>
        </w:rPr>
        <w:t>类型</w:t>
      </w:r>
      <w:r>
        <w:rPr>
          <w:rFonts w:hint="default" w:ascii="Times New Roman" w:hAnsi="Times New Roman" w:eastAsia="宋体" w:cs="Times New Roman"/>
        </w:rPr>
        <w:t>（string）、</w:t>
      </w:r>
      <w:r>
        <w:rPr>
          <w:rFonts w:hint="eastAsia" w:ascii="宋体" w:hAnsi="宋体" w:eastAsia="宋体" w:cs="宋体"/>
        </w:rPr>
        <w:t>金额传输</w:t>
      </w:r>
      <w:r>
        <w:rPr>
          <w:rFonts w:hint="default" w:ascii="Times New Roman" w:hAnsi="Times New Roman" w:eastAsia="宋体" w:cs="Times New Roman"/>
        </w:rPr>
        <w:t>（string）</w:t>
      </w:r>
      <w:r>
        <w:rPr>
          <w:rFonts w:hint="eastAsia" w:ascii="宋体" w:hAnsi="宋体" w:eastAsia="宋体" w:cs="宋体"/>
        </w:rPr>
        <w:t>需严格一致，否则“有数据但显示不出”。</w:t>
      </w:r>
    </w:p>
    <w:p w14:paraId="74AB02B3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认证与</w:t>
      </w:r>
      <w:r>
        <w:rPr>
          <w:rFonts w:hint="default" w:ascii="Times New Roman" w:hAnsi="Times New Roman" w:eastAsia="宋体" w:cs="Times New Roman"/>
        </w:rPr>
        <w:t xml:space="preserve"> CSRF：</w:t>
      </w:r>
      <w:r>
        <w:rPr>
          <w:rFonts w:hint="eastAsia" w:ascii="宋体" w:hAnsi="宋体" w:eastAsia="宋体" w:cs="宋体"/>
        </w:rPr>
        <w:t xml:space="preserve">后端在登录成功后轮换 </w:t>
      </w:r>
      <w:r>
        <w:rPr>
          <w:rFonts w:hint="default" w:ascii="Times New Roman" w:hAnsi="Times New Roman" w:eastAsia="宋体" w:cs="Times New Roman"/>
        </w:rPr>
        <w:t>CSRF token，</w:t>
      </w:r>
      <w:r>
        <w:rPr>
          <w:rFonts w:hint="eastAsia" w:ascii="宋体" w:hAnsi="宋体" w:eastAsia="宋体" w:cs="宋体"/>
        </w:rPr>
        <w:t xml:space="preserve">前端必须在登录后与恢复会话时重新获取，并对 </w:t>
      </w:r>
      <w:r>
        <w:rPr>
          <w:rFonts w:hint="default" w:ascii="Times New Roman" w:hAnsi="Times New Roman" w:eastAsia="宋体" w:cs="Times New Roman"/>
        </w:rPr>
        <w:t xml:space="preserve">403 </w:t>
      </w:r>
      <w:r>
        <w:rPr>
          <w:rFonts w:hint="eastAsia" w:ascii="宋体" w:hAnsi="宋体" w:eastAsia="宋体" w:cs="宋体"/>
        </w:rPr>
        <w:t>做自动重试，否则写操作偶发失败。</w:t>
      </w:r>
    </w:p>
    <w:p w14:paraId="320CE84F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分页上限：后端 </w:t>
      </w:r>
      <w:r>
        <w:rPr>
          <w:rFonts w:hint="default" w:ascii="Times New Roman" w:hAnsi="Times New Roman" w:eastAsia="宋体" w:cs="Times New Roman"/>
        </w:rPr>
        <w:t>pageSize</w:t>
      </w:r>
      <w:r>
        <w:rPr>
          <w:rFonts w:hint="eastAsia" w:ascii="宋体" w:hAnsi="宋体" w:eastAsia="宋体" w:cs="宋体"/>
        </w:rPr>
        <w:t xml:space="preserve"> 有上限，前端</w:t>
      </w:r>
      <w:r>
        <w:rPr>
          <w:rFonts w:hint="default" w:ascii="Times New Roman" w:hAnsi="Times New Roman" w:eastAsia="宋体" w:cs="Times New Roman"/>
        </w:rPr>
        <w:t>“</w:t>
      </w:r>
      <w:r>
        <w:rPr>
          <w:rFonts w:hint="eastAsia" w:ascii="宋体" w:hAnsi="宋体" w:eastAsia="宋体" w:cs="宋体"/>
        </w:rPr>
        <w:t>取全量</w:t>
      </w:r>
      <w:r>
        <w:rPr>
          <w:rFonts w:hint="default" w:ascii="Times New Roman" w:hAnsi="Times New Roman" w:eastAsia="宋体" w:cs="Times New Roman"/>
        </w:rPr>
        <w:t>”</w:t>
      </w:r>
      <w:r>
        <w:rPr>
          <w:rFonts w:hint="eastAsia" w:ascii="宋体" w:hAnsi="宋体" w:eastAsia="宋体" w:cs="宋体"/>
        </w:rPr>
        <w:t>必须分页，不能一把传大值。</w:t>
      </w:r>
    </w:p>
    <w:p w14:paraId="10183B0F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图片上传：受服务端</w:t>
      </w:r>
      <w:r>
        <w:rPr>
          <w:rFonts w:hint="default" w:ascii="Times New Roman" w:hAnsi="Times New Roman" w:eastAsia="宋体" w:cs="Times New Roman"/>
        </w:rPr>
        <w:t xml:space="preserve"> multipart </w:t>
      </w:r>
      <w:r>
        <w:rPr>
          <w:rFonts w:hint="eastAsia" w:ascii="宋体" w:hAnsi="宋体" w:eastAsia="宋体" w:cs="宋体"/>
        </w:rPr>
        <w:t>大小限制，前端压缩是必要的前置处理。</w:t>
      </w:r>
    </w:p>
    <w:p w14:paraId="45936776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消息实时性：当前用 </w:t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eastAsia" w:ascii="宋体" w:hAnsi="宋体" w:eastAsia="宋体" w:cs="宋体"/>
        </w:rPr>
        <w:t xml:space="preserve"> 秒轮询实现，简单但有延迟；若需真正的即时通讯，应改用 </w:t>
      </w:r>
      <w:r>
        <w:rPr>
          <w:rFonts w:hint="default" w:ascii="Times New Roman" w:hAnsi="Times New Roman" w:eastAsia="宋体" w:cs="Times New Roman"/>
        </w:rPr>
        <w:t>WebSocket/SSE</w:t>
      </w:r>
      <w:r>
        <w:rPr>
          <w:rFonts w:hint="eastAsia" w:ascii="宋体" w:hAnsi="宋体" w:eastAsia="宋体" w:cs="宋体"/>
        </w:rPr>
        <w:t>（前后端均需改造）。</w:t>
      </w:r>
    </w:p>
    <w:p w14:paraId="230604DC">
      <w:pPr>
        <w:pStyle w:val="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多账号测试：同浏览器切换多账号会因 </w:t>
      </w:r>
      <w:r>
        <w:rPr>
          <w:rFonts w:hint="default" w:ascii="Times New Roman" w:hAnsi="Times New Roman" w:eastAsia="宋体" w:cs="Times New Roman"/>
        </w:rPr>
        <w:t>Session</w:t>
      </w:r>
      <w:r>
        <w:rPr>
          <w:rFonts w:hint="eastAsia" w:ascii="宋体" w:hAnsi="宋体" w:eastAsia="宋体" w:cs="宋体"/>
        </w:rPr>
        <w:t xml:space="preserve"> 冲突产生“串号”错觉，联调应一浏览器一账号。</w:t>
      </w:r>
    </w:p>
    <w:p w14:paraId="0C0164D7">
      <w:pPr>
        <w:pStyle w:val="3"/>
        <w:rPr>
          <w:rFonts w:hint="eastAsia" w:ascii="宋体" w:hAnsi="宋体" w:eastAsia="宋体" w:cs="宋体"/>
          <w:color w:val="1F2A24"/>
        </w:rPr>
      </w:pPr>
      <w:r>
        <w:rPr>
          <w:rFonts w:hint="eastAsia" w:ascii="宋体" w:hAnsi="宋体" w:eastAsia="宋体" w:cs="宋体"/>
          <w:color w:val="1F2A24"/>
        </w:rPr>
        <w:t>六、总结体会（前端部分）</w:t>
      </w:r>
    </w:p>
    <w:p w14:paraId="132216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前端实现发现：</w:t>
      </w:r>
    </w:p>
    <w:p w14:paraId="1969D742">
      <w:pPr>
        <w:pStyle w:val="14"/>
        <w:numPr>
          <w:numId w:val="7"/>
        </w:numPr>
        <w:bidi w:val="0"/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采用契约驱动方式对接后端，先把字段 / 状态码 / 认证方式对齐，再做页面，显著减少返工。</w:t>
      </w:r>
    </w:p>
    <w:p w14:paraId="22D91707">
      <w:pPr>
        <w:pStyle w:val="14"/>
        <w:numPr>
          <w:numId w:val="7"/>
        </w:numPr>
        <w:bidi w:val="0"/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把认证</w:t>
      </w:r>
      <w:r>
        <w:rPr>
          <w:rFonts w:hint="default" w:ascii="Times New Roman" w:hAnsi="Times New Roman" w:eastAsia="宋体" w:cs="Times New Roman"/>
        </w:rPr>
        <w:t>、CSRF、</w:t>
      </w:r>
      <w:r>
        <w:rPr>
          <w:rFonts w:hint="eastAsia" w:ascii="宋体" w:hAnsi="宋体" w:eastAsia="宋体" w:cs="宋体"/>
        </w:rPr>
        <w:t>分页、错误处理收敛到统一请求层，各页面只关心业务，问题定位更快。</w:t>
      </w:r>
    </w:p>
    <w:p w14:paraId="7C853C9B">
      <w:pPr>
        <w:pStyle w:val="14"/>
        <w:numPr>
          <w:numId w:val="7"/>
        </w:numPr>
        <w:bidi w:val="0"/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善用组件复用（商品卡片</w:t>
      </w:r>
      <w:r>
        <w:rPr>
          <w:rFonts w:hint="default" w:ascii="Times New Roman" w:hAnsi="Times New Roman" w:eastAsia="宋体" w:cs="Times New Roman"/>
        </w:rPr>
        <w:t>、DockBar、</w:t>
      </w:r>
      <w:r>
        <w:rPr>
          <w:rFonts w:hint="eastAsia" w:ascii="宋体" w:hAnsi="宋体" w:eastAsia="宋体" w:cs="宋体"/>
        </w:rPr>
        <w:t>后台表格）与主题令牌，使深浅色与整体风格保持一致。</w:t>
      </w:r>
    </w:p>
    <w:p w14:paraId="43184BA4">
      <w:pPr>
        <w:pStyle w:val="14"/>
        <w:numPr>
          <w:numId w:val="7"/>
        </w:numPr>
        <w:bidi w:val="0"/>
        <w:ind w:left="360" w:leftChars="0" w:hanging="36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联调阶段暴露的问题多集中在边界条件（大分页、大文件、</w:t>
      </w:r>
      <w:r>
        <w:rPr>
          <w:rFonts w:hint="default" w:ascii="Times New Roman" w:hAnsi="Times New Roman" w:eastAsia="宋体" w:cs="Times New Roman"/>
        </w:rPr>
        <w:t>token</w:t>
      </w:r>
      <w:r>
        <w:rPr>
          <w:rFonts w:hint="eastAsia" w:ascii="宋体" w:hAnsi="宋体" w:eastAsia="宋体" w:cs="宋体"/>
        </w:rPr>
        <w:t xml:space="preserve"> 轮换、会话切换），说明联调与异常路径测试与功能开发同等重要。</w:t>
      </w:r>
    </w:p>
    <w:p w14:paraId="433F446C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21" w:afterLines="200"/>
        <w:ind w:left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不足与改进：</w:t>
      </w:r>
    </w:p>
    <w:p w14:paraId="720E3E7D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80"/>
        <w:ind w:leftChars="0"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消息实时性可用</w:t>
      </w:r>
      <w:r>
        <w:rPr>
          <w:rFonts w:hint="default" w:ascii="Times New Roman" w:hAnsi="Times New Roman" w:eastAsia="宋体" w:cs="Times New Roman"/>
        </w:rPr>
        <w:t xml:space="preserve"> WebSocket </w:t>
      </w:r>
      <w:r>
        <w:rPr>
          <w:rFonts w:hint="eastAsia" w:ascii="宋体" w:hAnsi="宋体" w:eastAsia="宋体" w:cs="宋体"/>
        </w:rPr>
        <w:t xml:space="preserve">优化；遗留的 </w:t>
      </w:r>
      <w:r>
        <w:rPr>
          <w:rFonts w:hint="default" w:ascii="Times New Roman" w:hAnsi="Times New Roman" w:eastAsia="宋体" w:cs="Times New Roman"/>
        </w:rPr>
        <w:t>mock</w:t>
      </w:r>
      <w:r>
        <w:rPr>
          <w:rFonts w:hint="eastAsia" w:ascii="宋体" w:hAnsi="宋体" w:eastAsia="宋体" w:cs="宋体"/>
        </w:rPr>
        <w:t xml:space="preserve"> 层与无用字段（如浏览量）可继续清理；可进一步统一空状态与错误提示文案。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83FA5"/>
    <w:multiLevelType w:val="singleLevel"/>
    <w:tmpl w:val="D0B83FA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22" w:leftChars="0" w:hanging="322" w:firstLineChars="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DF176E"/>
    <w:rsid w:val="5539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ind w:left="322" w:hanging="322"/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2087</Words>
  <Characters>2916</Characters>
  <Lines>0</Lines>
  <Paragraphs>0</Paragraphs>
  <TotalTime>11</TotalTime>
  <ScaleCrop>false</ScaleCrop>
  <LinksUpToDate>false</LinksUpToDate>
  <CharactersWithSpaces>3223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彭正楠</cp:lastModifiedBy>
  <dcterms:modified xsi:type="dcterms:W3CDTF">2026-09-10T07:24:36Z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eyJoZGlkIjoiMDE3ODE4YTE3NjFjNmI3ZThmNmI3YzkyNDg3OWU2YTUiLCJ1c2VySWQiOiIxNjc0OTk5NzQ2In0=</vt:lpwstr>
  </property>
  <property fmtid="{D5CDD505-2E9C-101B-9397-08002B2CF9AE}" pid="3" name="KSOProductBuildVer">
    <vt:lpwstr>2052-12.1.0.28043</vt:lpwstr>
  </property>
  <property fmtid="{D5CDD505-2E9C-101B-9397-08002B2CF9AE}" pid="4" name="ICV">
    <vt:lpwstr>DC08BDE749A74A98A5C695D6E9B40A27_12</vt:lpwstr>
  </property>
</Properties>
</file>