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6D9B0" w14:textId="3184A04E" w:rsidR="000A3360" w:rsidRDefault="000A3360" w:rsidP="004A330E">
      <w:pPr>
        <w:pStyle w:val="Heading1"/>
        <w:spacing w:line="360" w:lineRule="auto"/>
        <w:jc w:val="both"/>
      </w:pPr>
      <w:r>
        <w:t>QUITA</w:t>
      </w:r>
      <w:r w:rsidR="002467C5">
        <w:t>-</w:t>
      </w:r>
      <w:r w:rsidR="00850D3B">
        <w:t>mini</w:t>
      </w:r>
    </w:p>
    <w:p w14:paraId="722402E1" w14:textId="77777777" w:rsidR="00FD4860" w:rsidRPr="00FD4860" w:rsidRDefault="00FD4860" w:rsidP="004A330E">
      <w:pPr>
        <w:spacing w:line="360" w:lineRule="auto"/>
        <w:jc w:val="both"/>
      </w:pPr>
    </w:p>
    <w:p w14:paraId="4CD85897" w14:textId="77777777" w:rsidR="000A3360" w:rsidRDefault="000A3360" w:rsidP="004A330E">
      <w:pPr>
        <w:spacing w:line="360" w:lineRule="auto"/>
        <w:jc w:val="both"/>
      </w:pPr>
      <w:r w:rsidRPr="006C190D">
        <w:rPr>
          <w:b/>
          <w:bCs/>
        </w:rPr>
        <w:t>Student Name:</w:t>
      </w:r>
      <w:r>
        <w:t xml:space="preserve"> </w:t>
      </w:r>
      <w:r w:rsidRPr="00BB67DD">
        <w:t>Kıvanç Gördü</w:t>
      </w:r>
    </w:p>
    <w:p w14:paraId="22CB84E7" w14:textId="066E00ED" w:rsidR="000A3360" w:rsidRDefault="000A3360" w:rsidP="004A330E">
      <w:pPr>
        <w:spacing w:line="360" w:lineRule="auto"/>
        <w:jc w:val="both"/>
      </w:pPr>
      <w:r w:rsidRPr="006C190D">
        <w:rPr>
          <w:b/>
          <w:bCs/>
        </w:rPr>
        <w:t>Subject:</w:t>
      </w:r>
      <w:r>
        <w:t xml:space="preserve"> </w:t>
      </w:r>
      <w:r w:rsidR="00636A19" w:rsidRPr="00636A19">
        <w:t xml:space="preserve">Current Approaches to Grammar Theory </w:t>
      </w:r>
      <w:r>
        <w:t>(KOL/</w:t>
      </w:r>
      <w:r w:rsidR="00636A19">
        <w:t>STEG</w:t>
      </w:r>
      <w:r>
        <w:t>)</w:t>
      </w:r>
    </w:p>
    <w:p w14:paraId="74B668E8" w14:textId="77777777" w:rsidR="000A3360" w:rsidRDefault="000A3360" w:rsidP="004A330E">
      <w:pPr>
        <w:spacing w:line="360" w:lineRule="auto"/>
        <w:jc w:val="both"/>
      </w:pPr>
      <w:r w:rsidRPr="006C190D">
        <w:rPr>
          <w:b/>
          <w:bCs/>
        </w:rPr>
        <w:t>Department:</w:t>
      </w:r>
      <w:r>
        <w:t xml:space="preserve"> Department of Linguistics</w:t>
      </w:r>
    </w:p>
    <w:p w14:paraId="14E38811" w14:textId="77777777" w:rsidR="000A3360" w:rsidRDefault="000A3360" w:rsidP="004A330E">
      <w:pPr>
        <w:spacing w:line="360" w:lineRule="auto"/>
        <w:jc w:val="both"/>
      </w:pPr>
      <w:r w:rsidRPr="006C190D">
        <w:rPr>
          <w:b/>
          <w:bCs/>
        </w:rPr>
        <w:t>School:</w:t>
      </w:r>
      <w:r>
        <w:t xml:space="preserve"> </w:t>
      </w:r>
      <w:proofErr w:type="spellStart"/>
      <w:r w:rsidRPr="00BB67DD">
        <w:t>Palacký</w:t>
      </w:r>
      <w:proofErr w:type="spellEnd"/>
      <w:r w:rsidRPr="00BB67DD">
        <w:t xml:space="preserve"> University Olomouc</w:t>
      </w:r>
    </w:p>
    <w:p w14:paraId="77E7AA59" w14:textId="77777777" w:rsidR="000A3360" w:rsidRDefault="000A3360" w:rsidP="004A330E">
      <w:pPr>
        <w:spacing w:line="360" w:lineRule="auto"/>
        <w:jc w:val="both"/>
      </w:pPr>
      <w:r w:rsidRPr="006C190D">
        <w:rPr>
          <w:b/>
          <w:bCs/>
        </w:rPr>
        <w:t>Date:</w:t>
      </w:r>
      <w:r>
        <w:t xml:space="preserve"> 27.04.2025</w:t>
      </w:r>
    </w:p>
    <w:p w14:paraId="0D7EFEB0" w14:textId="77777777" w:rsidR="000A3360" w:rsidRDefault="000A3360" w:rsidP="004A330E">
      <w:pPr>
        <w:spacing w:line="360" w:lineRule="auto"/>
        <w:jc w:val="both"/>
      </w:pPr>
      <w:proofErr w:type="spellStart"/>
      <w:r w:rsidRPr="006C190D">
        <w:rPr>
          <w:b/>
          <w:bCs/>
        </w:rPr>
        <w:t>Github</w:t>
      </w:r>
      <w:proofErr w:type="spellEnd"/>
      <w:r w:rsidRPr="006C190D">
        <w:rPr>
          <w:b/>
          <w:bCs/>
        </w:rPr>
        <w:t xml:space="preserve"> Profile:</w:t>
      </w:r>
      <w:r>
        <w:t xml:space="preserve"> </w:t>
      </w:r>
      <w:hyperlink r:id="rId5" w:history="1">
        <w:r w:rsidRPr="00611179">
          <w:rPr>
            <w:rStyle w:val="Hyperlink"/>
          </w:rPr>
          <w:t>https://github.com/kivanc57</w:t>
        </w:r>
      </w:hyperlink>
      <w:r>
        <w:t xml:space="preserve"> </w:t>
      </w:r>
    </w:p>
    <w:p w14:paraId="54975658" w14:textId="77777777" w:rsidR="000A3360" w:rsidRDefault="000A3360" w:rsidP="004A330E">
      <w:pPr>
        <w:spacing w:line="360" w:lineRule="auto"/>
        <w:jc w:val="both"/>
      </w:pPr>
    </w:p>
    <w:p w14:paraId="0D6CD7A7" w14:textId="7BCA9CFA" w:rsidR="000A3360" w:rsidRDefault="000A3360" w:rsidP="004A330E">
      <w:pPr>
        <w:pStyle w:val="Heading2"/>
        <w:spacing w:line="360" w:lineRule="auto"/>
        <w:jc w:val="both"/>
      </w:pPr>
      <w:r>
        <w:lastRenderedPageBreak/>
        <w:t>Project Overview</w:t>
      </w:r>
    </w:p>
    <w:p w14:paraId="6C1F6DCF" w14:textId="71DD1145" w:rsidR="00FD4860" w:rsidRPr="00FD4860" w:rsidRDefault="00FD4860" w:rsidP="004A330E">
      <w:pPr>
        <w:pStyle w:val="Heading2"/>
        <w:spacing w:line="360" w:lineRule="auto"/>
        <w:jc w:val="both"/>
        <w:rPr>
          <w:rFonts w:asciiTheme="minorHAnsi" w:eastAsiaTheme="minorHAnsi" w:hAnsiTheme="minorHAnsi" w:cstheme="minorBidi"/>
          <w:color w:val="auto"/>
          <w:sz w:val="24"/>
          <w:szCs w:val="24"/>
        </w:rPr>
      </w:pPr>
      <w:r w:rsidRPr="00FD4860">
        <w:rPr>
          <w:rFonts w:asciiTheme="minorHAnsi" w:eastAsiaTheme="minorHAnsi" w:hAnsiTheme="minorHAnsi" w:cstheme="minorBidi"/>
          <w:b/>
          <w:bCs/>
          <w:color w:val="auto"/>
          <w:sz w:val="24"/>
          <w:szCs w:val="24"/>
        </w:rPr>
        <w:t>QUITA</w:t>
      </w:r>
      <w:r w:rsidR="002467C5">
        <w:rPr>
          <w:rFonts w:asciiTheme="minorHAnsi" w:eastAsiaTheme="minorHAnsi" w:hAnsiTheme="minorHAnsi" w:cstheme="minorBidi"/>
          <w:b/>
          <w:bCs/>
          <w:color w:val="auto"/>
          <w:sz w:val="24"/>
          <w:szCs w:val="24"/>
        </w:rPr>
        <w:t>-</w:t>
      </w:r>
      <w:r w:rsidR="00850D3B">
        <w:rPr>
          <w:rFonts w:asciiTheme="minorHAnsi" w:eastAsiaTheme="minorHAnsi" w:hAnsiTheme="minorHAnsi" w:cstheme="minorBidi"/>
          <w:b/>
          <w:bCs/>
          <w:color w:val="auto"/>
          <w:sz w:val="24"/>
          <w:szCs w:val="24"/>
        </w:rPr>
        <w:t>m</w:t>
      </w:r>
      <w:r w:rsidRPr="00FD4860">
        <w:rPr>
          <w:rFonts w:asciiTheme="minorHAnsi" w:eastAsiaTheme="minorHAnsi" w:hAnsiTheme="minorHAnsi" w:cstheme="minorBidi"/>
          <w:b/>
          <w:bCs/>
          <w:color w:val="auto"/>
          <w:sz w:val="24"/>
          <w:szCs w:val="24"/>
        </w:rPr>
        <w:t>ini</w:t>
      </w:r>
      <w:r w:rsidRPr="00FD4860">
        <w:rPr>
          <w:rFonts w:asciiTheme="minorHAnsi" w:eastAsiaTheme="minorHAnsi" w:hAnsiTheme="minorHAnsi" w:cstheme="minorBidi"/>
          <w:color w:val="auto"/>
          <w:sz w:val="24"/>
          <w:szCs w:val="24"/>
        </w:rPr>
        <w:t xml:space="preserve"> is a text analysis tool that calculates various linguistic metrics from text data. Its name is inspired by the QUITA Online service. It processes a collection of text files, calculating metrics such as the </w:t>
      </w:r>
      <w:r w:rsidRPr="00FD4860">
        <w:rPr>
          <w:rFonts w:asciiTheme="minorHAnsi" w:eastAsiaTheme="minorHAnsi" w:hAnsiTheme="minorHAnsi" w:cstheme="minorBidi"/>
          <w:i/>
          <w:iCs/>
          <w:color w:val="auto"/>
          <w:sz w:val="24"/>
          <w:szCs w:val="24"/>
        </w:rPr>
        <w:t>Type-Token Ratio (TTR)</w:t>
      </w:r>
      <w:r w:rsidRPr="00FD4860">
        <w:rPr>
          <w:rFonts w:asciiTheme="minorHAnsi" w:eastAsiaTheme="minorHAnsi" w:hAnsiTheme="minorHAnsi" w:cstheme="minorBidi"/>
          <w:color w:val="auto"/>
          <w:sz w:val="24"/>
          <w:szCs w:val="24"/>
        </w:rPr>
        <w:t xml:space="preserve">, </w:t>
      </w:r>
      <w:r w:rsidRPr="00FD4860">
        <w:rPr>
          <w:rFonts w:asciiTheme="minorHAnsi" w:eastAsiaTheme="minorHAnsi" w:hAnsiTheme="minorHAnsi" w:cstheme="minorBidi"/>
          <w:i/>
          <w:iCs/>
          <w:color w:val="auto"/>
          <w:sz w:val="24"/>
          <w:szCs w:val="24"/>
        </w:rPr>
        <w:t>entropy</w:t>
      </w:r>
      <w:r w:rsidRPr="00FD4860">
        <w:rPr>
          <w:rFonts w:asciiTheme="minorHAnsi" w:eastAsiaTheme="minorHAnsi" w:hAnsiTheme="minorHAnsi" w:cstheme="minorBidi"/>
          <w:color w:val="auto"/>
          <w:sz w:val="24"/>
          <w:szCs w:val="24"/>
        </w:rPr>
        <w:t xml:space="preserve">, </w:t>
      </w:r>
      <w:r w:rsidRPr="00FD4860">
        <w:rPr>
          <w:rFonts w:asciiTheme="minorHAnsi" w:eastAsiaTheme="minorHAnsi" w:hAnsiTheme="minorHAnsi" w:cstheme="minorBidi"/>
          <w:i/>
          <w:iCs/>
          <w:color w:val="auto"/>
          <w:sz w:val="24"/>
          <w:szCs w:val="24"/>
        </w:rPr>
        <w:t>average token length</w:t>
      </w:r>
      <w:r w:rsidRPr="00FD4860">
        <w:rPr>
          <w:rFonts w:asciiTheme="minorHAnsi" w:eastAsiaTheme="minorHAnsi" w:hAnsiTheme="minorHAnsi" w:cstheme="minorBidi"/>
          <w:color w:val="auto"/>
          <w:sz w:val="24"/>
          <w:szCs w:val="24"/>
        </w:rPr>
        <w:t xml:space="preserve">, </w:t>
      </w:r>
      <w:r w:rsidRPr="00FD4860">
        <w:rPr>
          <w:rFonts w:asciiTheme="minorHAnsi" w:eastAsiaTheme="minorHAnsi" w:hAnsiTheme="minorHAnsi" w:cstheme="minorBidi"/>
          <w:i/>
          <w:iCs/>
          <w:color w:val="auto"/>
          <w:sz w:val="24"/>
          <w:szCs w:val="24"/>
        </w:rPr>
        <w:t>hapax legomena percentages</w:t>
      </w:r>
      <w:r w:rsidRPr="00FD4860">
        <w:rPr>
          <w:rFonts w:asciiTheme="minorHAnsi" w:eastAsiaTheme="minorHAnsi" w:hAnsiTheme="minorHAnsi" w:cstheme="minorBidi"/>
          <w:color w:val="auto"/>
          <w:sz w:val="24"/>
          <w:szCs w:val="24"/>
        </w:rPr>
        <w:t>, and other related linguistic</w:t>
      </w:r>
      <w:r>
        <w:rPr>
          <w:rFonts w:asciiTheme="minorHAnsi" w:eastAsiaTheme="minorHAnsi" w:hAnsiTheme="minorHAnsi" w:cstheme="minorBidi"/>
          <w:color w:val="auto"/>
          <w:sz w:val="24"/>
          <w:szCs w:val="24"/>
        </w:rPr>
        <w:t xml:space="preserve"> indexes that are commonly used</w:t>
      </w:r>
      <w:r w:rsidRPr="00FD4860">
        <w:rPr>
          <w:rFonts w:asciiTheme="minorHAnsi" w:eastAsiaTheme="minorHAnsi" w:hAnsiTheme="minorHAnsi" w:cstheme="minorBidi"/>
          <w:color w:val="auto"/>
          <w:sz w:val="24"/>
          <w:szCs w:val="24"/>
        </w:rPr>
        <w:t>. The tool outputs these results in an Excel file, following a similar philosophy to QUITA.</w:t>
      </w:r>
    </w:p>
    <w:p w14:paraId="6A549153" w14:textId="2AEB5609" w:rsidR="00FD4860" w:rsidRPr="00FD4860" w:rsidRDefault="00FD4860" w:rsidP="004A330E">
      <w:pPr>
        <w:pStyle w:val="Heading2"/>
        <w:spacing w:line="360" w:lineRule="auto"/>
        <w:jc w:val="both"/>
        <w:rPr>
          <w:rFonts w:asciiTheme="minorHAnsi" w:eastAsiaTheme="minorHAnsi" w:hAnsiTheme="minorHAnsi" w:cstheme="minorBidi"/>
          <w:color w:val="auto"/>
          <w:sz w:val="24"/>
          <w:szCs w:val="24"/>
        </w:rPr>
      </w:pPr>
      <w:r w:rsidRPr="00FD4860">
        <w:rPr>
          <w:rFonts w:asciiTheme="minorHAnsi" w:eastAsiaTheme="minorHAnsi" w:hAnsiTheme="minorHAnsi" w:cstheme="minorBidi"/>
          <w:color w:val="auto"/>
          <w:sz w:val="24"/>
          <w:szCs w:val="24"/>
        </w:rPr>
        <w:t xml:space="preserve">Specifically, this program reads text files within a given directory and concatenates them to generate both a lemma frequency list and a token frequency list. It then calculates indexes one by one, mirroring the default computations of QUITA. Subsequently, each index and its corresponding value is written </w:t>
      </w:r>
      <w:proofErr w:type="gramStart"/>
      <w:r w:rsidRPr="00FD4860">
        <w:rPr>
          <w:rFonts w:asciiTheme="minorHAnsi" w:eastAsiaTheme="minorHAnsi" w:hAnsiTheme="minorHAnsi" w:cstheme="minorBidi"/>
          <w:color w:val="auto"/>
          <w:sz w:val="24"/>
          <w:szCs w:val="24"/>
        </w:rPr>
        <w:t>to</w:t>
      </w:r>
      <w:proofErr w:type="gramEnd"/>
      <w:r w:rsidRPr="00FD4860">
        <w:rPr>
          <w:rFonts w:asciiTheme="minorHAnsi" w:eastAsiaTheme="minorHAnsi" w:hAnsiTheme="minorHAnsi" w:cstheme="minorBidi"/>
          <w:color w:val="auto"/>
          <w:sz w:val="24"/>
          <w:szCs w:val="24"/>
        </w:rPr>
        <w:t xml:space="preserve"> an Excel sheet to present the results.</w:t>
      </w:r>
    </w:p>
    <w:p w14:paraId="4FC21366" w14:textId="080D7043" w:rsidR="00FD4860" w:rsidRPr="00FD4860" w:rsidRDefault="00FD4860" w:rsidP="004A330E">
      <w:pPr>
        <w:pStyle w:val="Heading2"/>
        <w:spacing w:line="360" w:lineRule="auto"/>
        <w:jc w:val="both"/>
        <w:rPr>
          <w:rFonts w:asciiTheme="minorHAnsi" w:eastAsiaTheme="minorHAnsi" w:hAnsiTheme="minorHAnsi" w:cstheme="minorBidi"/>
          <w:color w:val="auto"/>
          <w:sz w:val="24"/>
          <w:szCs w:val="24"/>
        </w:rPr>
      </w:pPr>
      <w:r w:rsidRPr="00FD4860">
        <w:rPr>
          <w:rFonts w:asciiTheme="minorHAnsi" w:eastAsiaTheme="minorHAnsi" w:hAnsiTheme="minorHAnsi" w:cstheme="minorBidi"/>
          <w:color w:val="auto"/>
          <w:sz w:val="24"/>
          <w:szCs w:val="24"/>
        </w:rPr>
        <w:t xml:space="preserve">In my opinion, the greatest strength of this project lies in its computational efficiency and its remarkable speed compared to the original service. Generally, the Go programming language effortlessly outperforms Python and Perl, which are used </w:t>
      </w:r>
      <w:r>
        <w:rPr>
          <w:rFonts w:asciiTheme="minorHAnsi" w:eastAsiaTheme="minorHAnsi" w:hAnsiTheme="minorHAnsi" w:cstheme="minorBidi"/>
          <w:color w:val="auto"/>
          <w:sz w:val="24"/>
          <w:szCs w:val="24"/>
        </w:rPr>
        <w:t xml:space="preserve">to build </w:t>
      </w:r>
      <w:r w:rsidRPr="00FD4860">
        <w:rPr>
          <w:rFonts w:asciiTheme="minorHAnsi" w:eastAsiaTheme="minorHAnsi" w:hAnsiTheme="minorHAnsi" w:cstheme="minorBidi"/>
          <w:color w:val="auto"/>
          <w:sz w:val="24"/>
          <w:szCs w:val="24"/>
        </w:rPr>
        <w:t xml:space="preserve">the original service. Furthermore, some of the key advantages mentioned above stem from the fact that I developed this package with minimal reliance on external libraries and by adhering to a single programming language. </w:t>
      </w:r>
      <w:proofErr w:type="gramStart"/>
      <w:r w:rsidRPr="00FD4860">
        <w:rPr>
          <w:rFonts w:asciiTheme="minorHAnsi" w:eastAsiaTheme="minorHAnsi" w:hAnsiTheme="minorHAnsi" w:cstheme="minorBidi"/>
          <w:color w:val="auto"/>
          <w:sz w:val="24"/>
          <w:szCs w:val="24"/>
        </w:rPr>
        <w:t>Last but not least</w:t>
      </w:r>
      <w:proofErr w:type="gramEnd"/>
      <w:r w:rsidRPr="00FD4860">
        <w:rPr>
          <w:rFonts w:asciiTheme="minorHAnsi" w:eastAsiaTheme="minorHAnsi" w:hAnsiTheme="minorHAnsi" w:cstheme="minorBidi"/>
          <w:color w:val="auto"/>
          <w:sz w:val="24"/>
          <w:szCs w:val="24"/>
        </w:rPr>
        <w:t xml:space="preserve">, this is also an open-source version that can be used by anyone independently on their local machine, without the need for an internet connection or any </w:t>
      </w:r>
      <w:r w:rsidR="00F02579">
        <w:rPr>
          <w:rFonts w:asciiTheme="minorHAnsi" w:eastAsiaTheme="minorHAnsi" w:hAnsiTheme="minorHAnsi" w:cstheme="minorBidi"/>
          <w:color w:val="auto"/>
          <w:sz w:val="24"/>
          <w:szCs w:val="24"/>
        </w:rPr>
        <w:t>service fee</w:t>
      </w:r>
      <w:r w:rsidRPr="00FD4860">
        <w:rPr>
          <w:rFonts w:asciiTheme="minorHAnsi" w:eastAsiaTheme="minorHAnsi" w:hAnsiTheme="minorHAnsi" w:cstheme="minorBidi"/>
          <w:color w:val="auto"/>
          <w:sz w:val="24"/>
          <w:szCs w:val="24"/>
        </w:rPr>
        <w:t>.</w:t>
      </w:r>
    </w:p>
    <w:p w14:paraId="391FE23B" w14:textId="22447C8F" w:rsidR="00FD4860" w:rsidRPr="00FD4860" w:rsidRDefault="00FD4860" w:rsidP="004A330E">
      <w:pPr>
        <w:pStyle w:val="Heading2"/>
        <w:spacing w:line="360" w:lineRule="auto"/>
        <w:jc w:val="both"/>
        <w:rPr>
          <w:rFonts w:asciiTheme="minorHAnsi" w:eastAsiaTheme="minorHAnsi" w:hAnsiTheme="minorHAnsi" w:cstheme="minorBidi"/>
          <w:color w:val="auto"/>
          <w:sz w:val="24"/>
          <w:szCs w:val="24"/>
        </w:rPr>
      </w:pPr>
      <w:r w:rsidRPr="00FD4860">
        <w:rPr>
          <w:rFonts w:asciiTheme="minorHAnsi" w:eastAsiaTheme="minorHAnsi" w:hAnsiTheme="minorHAnsi" w:cstheme="minorBidi"/>
          <w:color w:val="auto"/>
          <w:sz w:val="24"/>
          <w:szCs w:val="24"/>
        </w:rPr>
        <w:t>By no means is this intended to compete with the service, but rather it serves as an experimental approach where I could leverage my programming skills while applying my academic knowledge and combine them in a project to make an impact.</w:t>
      </w:r>
    </w:p>
    <w:p w14:paraId="5ABB1FC6" w14:textId="77777777" w:rsidR="00FD4860" w:rsidRDefault="00FD4860" w:rsidP="004A330E">
      <w:pPr>
        <w:spacing w:line="360" w:lineRule="auto"/>
        <w:jc w:val="both"/>
      </w:pPr>
      <w:r w:rsidRPr="00FD4860">
        <w:t xml:space="preserve">More details about this project and the QUITA research article are available on the </w:t>
      </w:r>
      <w:proofErr w:type="spellStart"/>
      <w:r w:rsidRPr="00FD4860">
        <w:t>Github</w:t>
      </w:r>
      <w:proofErr w:type="spellEnd"/>
      <w:r w:rsidRPr="00FD4860">
        <w:t xml:space="preserve"> repository attached below:</w:t>
      </w:r>
    </w:p>
    <w:p w14:paraId="433E5522" w14:textId="3518F160" w:rsidR="00FD4860" w:rsidRDefault="00FD4860" w:rsidP="004A330E">
      <w:pPr>
        <w:spacing w:line="360" w:lineRule="auto"/>
        <w:jc w:val="both"/>
      </w:pPr>
      <w:hyperlink r:id="rId6" w:history="1">
        <w:r w:rsidRPr="00611179">
          <w:rPr>
            <w:rStyle w:val="Hyperlink"/>
          </w:rPr>
          <w:t>https://github.com/kivanc57/quita_mini</w:t>
        </w:r>
      </w:hyperlink>
      <w:r w:rsidR="00143FEC">
        <w:t xml:space="preserve"> </w:t>
      </w:r>
    </w:p>
    <w:p w14:paraId="65388887" w14:textId="77777777" w:rsidR="00F02579" w:rsidRDefault="00F02579" w:rsidP="004A330E">
      <w:pPr>
        <w:spacing w:line="360" w:lineRule="auto"/>
        <w:jc w:val="both"/>
      </w:pPr>
    </w:p>
    <w:p w14:paraId="375266B3" w14:textId="77777777" w:rsidR="00B451D1" w:rsidRPr="00B451D1" w:rsidRDefault="00B451D1" w:rsidP="004A330E">
      <w:pPr>
        <w:pStyle w:val="Heading2"/>
        <w:spacing w:line="360" w:lineRule="auto"/>
        <w:jc w:val="both"/>
      </w:pPr>
      <w:r w:rsidRPr="00B451D1">
        <w:lastRenderedPageBreak/>
        <w:t>Features</w:t>
      </w:r>
    </w:p>
    <w:p w14:paraId="6F3ABC23" w14:textId="77777777" w:rsidR="00B451D1" w:rsidRPr="00B451D1" w:rsidRDefault="00B451D1" w:rsidP="004A330E">
      <w:pPr>
        <w:numPr>
          <w:ilvl w:val="0"/>
          <w:numId w:val="1"/>
        </w:numPr>
        <w:spacing w:line="360" w:lineRule="auto"/>
        <w:jc w:val="both"/>
      </w:pPr>
      <w:r w:rsidRPr="00B451D1">
        <w:rPr>
          <w:b/>
          <w:bCs/>
        </w:rPr>
        <w:t>Text Analysis</w:t>
      </w:r>
      <w:r w:rsidRPr="00B451D1">
        <w:t>: Tokenizes and processes text to calculate various linguistic metrics.</w:t>
      </w:r>
    </w:p>
    <w:p w14:paraId="3B50861F" w14:textId="77777777" w:rsidR="00B451D1" w:rsidRPr="00B451D1" w:rsidRDefault="00B451D1" w:rsidP="004A330E">
      <w:pPr>
        <w:numPr>
          <w:ilvl w:val="0"/>
          <w:numId w:val="1"/>
        </w:numPr>
        <w:spacing w:line="360" w:lineRule="auto"/>
        <w:jc w:val="both"/>
      </w:pPr>
      <w:r w:rsidRPr="00B451D1">
        <w:rPr>
          <w:b/>
          <w:bCs/>
        </w:rPr>
        <w:t>Metrics Calculated</w:t>
      </w:r>
      <w:r w:rsidRPr="00B451D1">
        <w:t>:</w:t>
      </w:r>
    </w:p>
    <w:p w14:paraId="1B363366" w14:textId="77777777" w:rsidR="00B451D1" w:rsidRPr="00B451D1" w:rsidRDefault="00B451D1" w:rsidP="004A330E">
      <w:pPr>
        <w:numPr>
          <w:ilvl w:val="1"/>
          <w:numId w:val="1"/>
        </w:numPr>
        <w:spacing w:line="360" w:lineRule="auto"/>
        <w:jc w:val="both"/>
      </w:pPr>
      <w:r w:rsidRPr="00B451D1">
        <w:t>Type-Token Ratio (TTR)</w:t>
      </w:r>
    </w:p>
    <w:p w14:paraId="095E8542" w14:textId="77777777" w:rsidR="00B451D1" w:rsidRPr="00B451D1" w:rsidRDefault="00B451D1" w:rsidP="004A330E">
      <w:pPr>
        <w:numPr>
          <w:ilvl w:val="1"/>
          <w:numId w:val="1"/>
        </w:numPr>
        <w:spacing w:line="360" w:lineRule="auto"/>
        <w:jc w:val="both"/>
      </w:pPr>
      <w:r w:rsidRPr="00B451D1">
        <w:t>Entropy</w:t>
      </w:r>
    </w:p>
    <w:p w14:paraId="0A2AE71B" w14:textId="77777777" w:rsidR="00B451D1" w:rsidRPr="00B451D1" w:rsidRDefault="00B451D1" w:rsidP="004A330E">
      <w:pPr>
        <w:numPr>
          <w:ilvl w:val="1"/>
          <w:numId w:val="1"/>
        </w:numPr>
        <w:spacing w:line="360" w:lineRule="auto"/>
        <w:jc w:val="both"/>
      </w:pPr>
      <w:r w:rsidRPr="00B451D1">
        <w:t>Normalized Entropy</w:t>
      </w:r>
    </w:p>
    <w:p w14:paraId="2AF0BE24" w14:textId="77777777" w:rsidR="00B451D1" w:rsidRPr="00B451D1" w:rsidRDefault="00B451D1" w:rsidP="004A330E">
      <w:pPr>
        <w:numPr>
          <w:ilvl w:val="1"/>
          <w:numId w:val="1"/>
        </w:numPr>
        <w:spacing w:line="360" w:lineRule="auto"/>
        <w:jc w:val="both"/>
      </w:pPr>
      <w:r w:rsidRPr="00B451D1">
        <w:t>Average Token Length</w:t>
      </w:r>
    </w:p>
    <w:p w14:paraId="70BB41EB" w14:textId="77777777" w:rsidR="00B451D1" w:rsidRPr="00B451D1" w:rsidRDefault="00B451D1" w:rsidP="004A330E">
      <w:pPr>
        <w:numPr>
          <w:ilvl w:val="1"/>
          <w:numId w:val="1"/>
        </w:numPr>
        <w:spacing w:line="360" w:lineRule="auto"/>
        <w:jc w:val="both"/>
      </w:pPr>
      <w:r w:rsidRPr="00B451D1">
        <w:t>Average Type Length</w:t>
      </w:r>
    </w:p>
    <w:p w14:paraId="5ADCC237" w14:textId="77777777" w:rsidR="00B451D1" w:rsidRPr="00B451D1" w:rsidRDefault="00B451D1" w:rsidP="004A330E">
      <w:pPr>
        <w:numPr>
          <w:ilvl w:val="1"/>
          <w:numId w:val="1"/>
        </w:numPr>
        <w:spacing w:line="360" w:lineRule="auto"/>
        <w:jc w:val="both"/>
      </w:pPr>
      <w:r w:rsidRPr="00B451D1">
        <w:t>Token Length Standard Deviation</w:t>
      </w:r>
    </w:p>
    <w:p w14:paraId="62139CE8" w14:textId="77777777" w:rsidR="00B451D1" w:rsidRPr="00B451D1" w:rsidRDefault="00B451D1" w:rsidP="004A330E">
      <w:pPr>
        <w:numPr>
          <w:ilvl w:val="1"/>
          <w:numId w:val="1"/>
        </w:numPr>
        <w:spacing w:line="360" w:lineRule="auto"/>
        <w:jc w:val="both"/>
      </w:pPr>
      <w:r w:rsidRPr="00B451D1">
        <w:t>Type Length Standard Deviation</w:t>
      </w:r>
    </w:p>
    <w:p w14:paraId="257763D3" w14:textId="77777777" w:rsidR="00B451D1" w:rsidRPr="00B451D1" w:rsidRDefault="00B451D1" w:rsidP="004A330E">
      <w:pPr>
        <w:numPr>
          <w:ilvl w:val="1"/>
          <w:numId w:val="1"/>
        </w:numPr>
        <w:spacing w:line="360" w:lineRule="auto"/>
        <w:jc w:val="both"/>
      </w:pPr>
      <w:r w:rsidRPr="00B451D1">
        <w:t>Yule's K</w:t>
      </w:r>
    </w:p>
    <w:p w14:paraId="703D4C92" w14:textId="77777777" w:rsidR="00B451D1" w:rsidRPr="00B451D1" w:rsidRDefault="00B451D1" w:rsidP="004A330E">
      <w:pPr>
        <w:numPr>
          <w:ilvl w:val="1"/>
          <w:numId w:val="1"/>
        </w:numPr>
        <w:spacing w:line="360" w:lineRule="auto"/>
        <w:jc w:val="both"/>
      </w:pPr>
      <w:r w:rsidRPr="00B451D1">
        <w:t>Adjusted Modulus</w:t>
      </w:r>
    </w:p>
    <w:p w14:paraId="7AAF82B5" w14:textId="77777777" w:rsidR="00B451D1" w:rsidRPr="00B451D1" w:rsidRDefault="00B451D1" w:rsidP="004A330E">
      <w:pPr>
        <w:numPr>
          <w:ilvl w:val="1"/>
          <w:numId w:val="1"/>
        </w:numPr>
        <w:spacing w:line="360" w:lineRule="auto"/>
        <w:jc w:val="both"/>
      </w:pPr>
      <w:r w:rsidRPr="00B451D1">
        <w:t>Percentage of Text Hapax</w:t>
      </w:r>
    </w:p>
    <w:p w14:paraId="3A365BC1" w14:textId="77777777" w:rsidR="00B451D1" w:rsidRPr="00B451D1" w:rsidRDefault="00B451D1" w:rsidP="004A330E">
      <w:pPr>
        <w:numPr>
          <w:ilvl w:val="1"/>
          <w:numId w:val="1"/>
        </w:numPr>
        <w:spacing w:line="360" w:lineRule="auto"/>
        <w:jc w:val="both"/>
      </w:pPr>
      <w:r w:rsidRPr="00B451D1">
        <w:t>Percentage of Type Hapax</w:t>
      </w:r>
    </w:p>
    <w:p w14:paraId="526ADAA5" w14:textId="77777777" w:rsidR="00B451D1" w:rsidRPr="00B451D1" w:rsidRDefault="00B451D1" w:rsidP="004A330E">
      <w:pPr>
        <w:numPr>
          <w:ilvl w:val="1"/>
          <w:numId w:val="1"/>
        </w:numPr>
        <w:spacing w:line="360" w:lineRule="auto"/>
        <w:jc w:val="both"/>
      </w:pPr>
      <w:r w:rsidRPr="00B451D1">
        <w:t>R1, R Index, Rr Index, and L Index</w:t>
      </w:r>
    </w:p>
    <w:p w14:paraId="6852DC7B" w14:textId="77777777" w:rsidR="00B451D1" w:rsidRPr="00B451D1" w:rsidRDefault="00B451D1" w:rsidP="004A330E">
      <w:pPr>
        <w:numPr>
          <w:ilvl w:val="0"/>
          <w:numId w:val="1"/>
        </w:numPr>
        <w:spacing w:line="360" w:lineRule="auto"/>
        <w:jc w:val="both"/>
      </w:pPr>
      <w:r w:rsidRPr="00B451D1">
        <w:rPr>
          <w:b/>
          <w:bCs/>
        </w:rPr>
        <w:t>Excel Output</w:t>
      </w:r>
      <w:r w:rsidRPr="00B451D1">
        <w:t>: Saves results in an Excel file for further analysis or visualization.</w:t>
      </w:r>
    </w:p>
    <w:p w14:paraId="1D90820B" w14:textId="77777777" w:rsidR="00B451D1" w:rsidRDefault="00B451D1" w:rsidP="004A330E">
      <w:pPr>
        <w:spacing w:line="360" w:lineRule="auto"/>
        <w:jc w:val="both"/>
        <w:rPr>
          <w:b/>
          <w:bCs/>
        </w:rPr>
      </w:pPr>
    </w:p>
    <w:p w14:paraId="062B85BC" w14:textId="77777777" w:rsidR="00F02579" w:rsidRDefault="00F02579" w:rsidP="004A330E">
      <w:pPr>
        <w:spacing w:line="360" w:lineRule="auto"/>
        <w:jc w:val="both"/>
        <w:rPr>
          <w:b/>
          <w:bCs/>
        </w:rPr>
      </w:pPr>
    </w:p>
    <w:p w14:paraId="3BC24CE6" w14:textId="77777777" w:rsidR="00F02579" w:rsidRDefault="00F02579" w:rsidP="004A330E">
      <w:pPr>
        <w:spacing w:line="360" w:lineRule="auto"/>
        <w:jc w:val="both"/>
        <w:rPr>
          <w:b/>
          <w:bCs/>
        </w:rPr>
      </w:pPr>
    </w:p>
    <w:p w14:paraId="510EA11D" w14:textId="1D7F3DBF" w:rsidR="00B451D1" w:rsidRDefault="006565E3" w:rsidP="004A330E">
      <w:pPr>
        <w:pStyle w:val="Heading2"/>
        <w:spacing w:line="360" w:lineRule="auto"/>
        <w:jc w:val="both"/>
      </w:pPr>
      <w:r>
        <w:lastRenderedPageBreak/>
        <w:t>My Usage Case</w:t>
      </w:r>
    </w:p>
    <w:p w14:paraId="392A4ACF" w14:textId="77777777" w:rsidR="004A330E" w:rsidRPr="004A330E" w:rsidRDefault="004A330E" w:rsidP="004A330E">
      <w:pPr>
        <w:spacing w:line="360" w:lineRule="auto"/>
        <w:jc w:val="both"/>
      </w:pPr>
      <w:r w:rsidRPr="004A330E">
        <w:t xml:space="preserve">I wrote the scripts with functionalities for file and data type operations, culminating in the </w:t>
      </w:r>
      <w:proofErr w:type="gramStart"/>
      <w:r w:rsidRPr="004A330E">
        <w:t>final results</w:t>
      </w:r>
      <w:proofErr w:type="gramEnd"/>
      <w:r w:rsidRPr="004A330E">
        <w:t xml:space="preserve"> presented in an Excel sheet. Throughout this process, my primary focus remained on efficiency, simplicity, and modularity.</w:t>
      </w:r>
    </w:p>
    <w:p w14:paraId="2684AD09" w14:textId="56FC7038" w:rsidR="004A330E" w:rsidRPr="004A330E" w:rsidRDefault="004A330E" w:rsidP="004A330E">
      <w:pPr>
        <w:spacing w:line="360" w:lineRule="auto"/>
        <w:jc w:val="both"/>
      </w:pPr>
      <w:r w:rsidRPr="004A330E">
        <w:t xml:space="preserve">I begin by reading any text file located within the specified directory. I then process each file's content, writing it </w:t>
      </w:r>
      <w:proofErr w:type="gramStart"/>
      <w:r w:rsidRPr="004A330E">
        <w:t>byte by</w:t>
      </w:r>
      <w:proofErr w:type="gramEnd"/>
      <w:r w:rsidRPr="004A330E">
        <w:t xml:space="preserve"> byte and merging it into a </w:t>
      </w:r>
      <w:proofErr w:type="spellStart"/>
      <w:proofErr w:type="gramStart"/>
      <w:r w:rsidRPr="004A330E">
        <w:t>strings.Builder</w:t>
      </w:r>
      <w:proofErr w:type="spellEnd"/>
      <w:proofErr w:type="gramEnd"/>
      <w:r w:rsidRPr="004A330E">
        <w:t xml:space="preserve"> data type to efficiently handle potentially large datasets. All processed file content is then assigned and concatenated into a single string variable, </w:t>
      </w:r>
      <w:r w:rsidRPr="004A330E">
        <w:rPr>
          <w:i/>
          <w:iCs/>
        </w:rPr>
        <w:t>corpus</w:t>
      </w:r>
      <w:r w:rsidRPr="004A330E">
        <w:t xml:space="preserve">. This corpus variable essentially represents the amalgamation of all input files into one continuous text string. Following this concatenation, I </w:t>
      </w:r>
      <w:proofErr w:type="gramStart"/>
      <w:r w:rsidRPr="004A330E">
        <w:t>generate</w:t>
      </w:r>
      <w:proofErr w:type="gramEnd"/>
      <w:r w:rsidRPr="004A330E">
        <w:t xml:space="preserve"> both a </w:t>
      </w:r>
      <w:r w:rsidRPr="004A330E">
        <w:rPr>
          <w:i/>
          <w:iCs/>
        </w:rPr>
        <w:t>lemma frequency list</w:t>
      </w:r>
      <w:r w:rsidRPr="004A330E">
        <w:t xml:space="preserve"> and a </w:t>
      </w:r>
      <w:r w:rsidRPr="004A330E">
        <w:rPr>
          <w:i/>
          <w:iCs/>
        </w:rPr>
        <w:t>token frequency list</w:t>
      </w:r>
      <w:r w:rsidRPr="004A330E">
        <w:t>, which serve as the foundational data structures for subsequent calculations.</w:t>
      </w:r>
      <w:r>
        <w:t xml:space="preserve"> For tokenization, I use regular </w:t>
      </w:r>
      <w:proofErr w:type="gramStart"/>
      <w:r>
        <w:t>expression</w:t>
      </w:r>
      <w:proofErr w:type="gramEnd"/>
      <w:r>
        <w:t xml:space="preserve"> utilized from ‘</w:t>
      </w:r>
      <w:proofErr w:type="spellStart"/>
      <w:r>
        <w:t>regexp</w:t>
      </w:r>
      <w:proofErr w:type="spellEnd"/>
      <w:r>
        <w:t xml:space="preserve">’ Go library, particularly </w:t>
      </w:r>
      <w:r w:rsidRPr="004A330E">
        <w:rPr>
          <w:b/>
          <w:bCs/>
        </w:rPr>
        <w:t>[^a-</w:t>
      </w:r>
      <w:proofErr w:type="gramStart"/>
      <w:r w:rsidRPr="004A330E">
        <w:rPr>
          <w:b/>
          <w:bCs/>
        </w:rPr>
        <w:t>z]+</w:t>
      </w:r>
      <w:proofErr w:type="gramEnd"/>
      <w:r>
        <w:t xml:space="preserve"> and replace every character with the findings on the string.</w:t>
      </w:r>
    </w:p>
    <w:p w14:paraId="4AEEF0D6" w14:textId="0F53D0B7" w:rsidR="004A330E" w:rsidRPr="004A330E" w:rsidRDefault="004A330E" w:rsidP="004A330E">
      <w:pPr>
        <w:spacing w:line="360" w:lineRule="auto"/>
        <w:jc w:val="both"/>
      </w:pPr>
      <w:r w:rsidRPr="004A330E">
        <w:t xml:space="preserve">Subsequently, I pass these frequency lists (both </w:t>
      </w:r>
      <w:r w:rsidRPr="004A330E">
        <w:rPr>
          <w:i/>
          <w:iCs/>
        </w:rPr>
        <w:t>map</w:t>
      </w:r>
      <w:r w:rsidRPr="004A330E">
        <w:t xml:space="preserve"> data types) to a suite of carefully crafted calculation functions, each designed to compute a specific linguistic index. These functions implement </w:t>
      </w:r>
      <w:proofErr w:type="gramStart"/>
      <w:r w:rsidRPr="004A330E">
        <w:t>the majority of</w:t>
      </w:r>
      <w:proofErr w:type="gramEnd"/>
      <w:r w:rsidRPr="004A330E">
        <w:t xml:space="preserve"> the linguistic indexes available in QUITA. The results of these calculations are then stored directly into a slice data type. This slice is subsequently used to populate the cells of the Excel spreadsheet, with the column headers derived from the names of the calculated linguistic indexes. Once the rows are populated with the calculated values, the process concludes with the creation of an Excel file named ‘results.xlsx’.</w:t>
      </w:r>
      <w:r>
        <w:t xml:space="preserve"> </w:t>
      </w:r>
      <w:r w:rsidRPr="004A330E">
        <w:t>Below, a fragment of this Excel application is attached to show an illustration of the output format.</w:t>
      </w:r>
    </w:p>
    <w:p w14:paraId="776B1E90" w14:textId="77777777" w:rsidR="00B451D1" w:rsidRDefault="00B451D1" w:rsidP="004A330E">
      <w:pPr>
        <w:spacing w:line="360" w:lineRule="auto"/>
        <w:jc w:val="both"/>
        <w:rPr>
          <w:b/>
          <w:bCs/>
        </w:rPr>
      </w:pPr>
    </w:p>
    <w:p w14:paraId="3F4A687E" w14:textId="3E706187" w:rsidR="003D7E5F" w:rsidRDefault="003D7E5F" w:rsidP="004A330E">
      <w:pPr>
        <w:spacing w:line="360" w:lineRule="auto"/>
        <w:jc w:val="both"/>
        <w:rPr>
          <w:b/>
          <w:bCs/>
        </w:rPr>
      </w:pPr>
      <w:r>
        <w:rPr>
          <w:b/>
          <w:bCs/>
        </w:rPr>
        <w:object w:dxaOrig="14410" w:dyaOrig="590" w14:anchorId="65C787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29.5pt" o:ole="">
            <v:imagedata r:id="rId7" o:title=""/>
          </v:shape>
          <o:OLEObject Type="Embed" ProgID="Excel.Sheet.12" ShapeID="_x0000_i1025" DrawAspect="Content" ObjectID="_1807274145" r:id="rId8"/>
        </w:object>
      </w:r>
    </w:p>
    <w:p w14:paraId="1A873C59" w14:textId="77777777" w:rsidR="00F02579" w:rsidRDefault="00F02579" w:rsidP="004A330E">
      <w:pPr>
        <w:spacing w:line="360" w:lineRule="auto"/>
        <w:jc w:val="both"/>
        <w:rPr>
          <w:b/>
          <w:bCs/>
        </w:rPr>
      </w:pPr>
    </w:p>
    <w:p w14:paraId="69FF479E" w14:textId="77777777" w:rsidR="003D7E5F" w:rsidRDefault="003D7E5F" w:rsidP="004A330E">
      <w:pPr>
        <w:spacing w:line="360" w:lineRule="auto"/>
        <w:jc w:val="both"/>
        <w:rPr>
          <w:b/>
          <w:bCs/>
        </w:rPr>
      </w:pPr>
    </w:p>
    <w:p w14:paraId="12E664A1" w14:textId="4BD9A3BB" w:rsidR="00B451D1" w:rsidRPr="00B451D1" w:rsidRDefault="00B451D1" w:rsidP="004A330E">
      <w:pPr>
        <w:pStyle w:val="Heading2"/>
        <w:spacing w:line="360" w:lineRule="auto"/>
        <w:jc w:val="both"/>
      </w:pPr>
      <w:r w:rsidRPr="00B451D1">
        <w:lastRenderedPageBreak/>
        <w:t>Installation</w:t>
      </w:r>
    </w:p>
    <w:p w14:paraId="2BAF2917" w14:textId="77777777" w:rsidR="00B451D1" w:rsidRPr="00B451D1" w:rsidRDefault="00B451D1" w:rsidP="004A330E">
      <w:pPr>
        <w:numPr>
          <w:ilvl w:val="0"/>
          <w:numId w:val="2"/>
        </w:numPr>
        <w:tabs>
          <w:tab w:val="clear" w:pos="720"/>
          <w:tab w:val="num" w:pos="360"/>
        </w:tabs>
        <w:spacing w:line="360" w:lineRule="auto"/>
        <w:ind w:left="360"/>
        <w:jc w:val="both"/>
      </w:pPr>
      <w:r w:rsidRPr="00B451D1">
        <w:t>Clone this repository to your local machine.</w:t>
      </w:r>
    </w:p>
    <w:p w14:paraId="79C81E76" w14:textId="77777777" w:rsidR="00B451D1" w:rsidRPr="00B451D1" w:rsidRDefault="00B451D1" w:rsidP="004A330E">
      <w:pPr>
        <w:numPr>
          <w:ilvl w:val="0"/>
          <w:numId w:val="2"/>
        </w:numPr>
        <w:tabs>
          <w:tab w:val="clear" w:pos="720"/>
          <w:tab w:val="num" w:pos="360"/>
        </w:tabs>
        <w:spacing w:line="360" w:lineRule="auto"/>
        <w:ind w:left="360"/>
        <w:jc w:val="both"/>
      </w:pPr>
      <w:r w:rsidRPr="00B451D1">
        <w:t>Ensure that you have Go installed. If not, you can download and install it from </w:t>
      </w:r>
      <w:hyperlink r:id="rId9" w:history="1">
        <w:r w:rsidRPr="00B451D1">
          <w:rPr>
            <w:rStyle w:val="Hyperlink"/>
          </w:rPr>
          <w:t>here</w:t>
        </w:r>
      </w:hyperlink>
      <w:r w:rsidRPr="00B451D1">
        <w:t>.</w:t>
      </w:r>
    </w:p>
    <w:p w14:paraId="0D457D2C" w14:textId="77777777" w:rsidR="00B451D1" w:rsidRPr="00B451D1" w:rsidRDefault="00B451D1" w:rsidP="004A330E">
      <w:pPr>
        <w:numPr>
          <w:ilvl w:val="0"/>
          <w:numId w:val="2"/>
        </w:numPr>
        <w:tabs>
          <w:tab w:val="clear" w:pos="720"/>
          <w:tab w:val="num" w:pos="360"/>
        </w:tabs>
        <w:spacing w:line="360" w:lineRule="auto"/>
        <w:ind w:left="360"/>
        <w:jc w:val="both"/>
      </w:pPr>
      <w:r w:rsidRPr="00B451D1">
        <w:t>Install the necessary Go packages:</w:t>
      </w:r>
    </w:p>
    <w:p w14:paraId="3DDFAE77" w14:textId="17BFB744" w:rsidR="00B451D1" w:rsidRPr="00B451D1" w:rsidRDefault="00B451D1" w:rsidP="004A330E">
      <w:pPr>
        <w:spacing w:line="360" w:lineRule="auto"/>
        <w:ind w:left="-360" w:firstLine="720"/>
        <w:jc w:val="both"/>
      </w:pPr>
      <w:r>
        <w:t>`</w:t>
      </w:r>
      <w:r w:rsidRPr="00B451D1">
        <w:t>go get github.com/</w:t>
      </w:r>
      <w:proofErr w:type="spellStart"/>
      <w:r w:rsidRPr="00B451D1">
        <w:t>xuri</w:t>
      </w:r>
      <w:proofErr w:type="spellEnd"/>
      <w:r w:rsidRPr="00B451D1">
        <w:t>/</w:t>
      </w:r>
      <w:proofErr w:type="spellStart"/>
      <w:r w:rsidRPr="00B451D1">
        <w:t>excelize</w:t>
      </w:r>
      <w:proofErr w:type="spellEnd"/>
      <w:r w:rsidRPr="00B451D1">
        <w:t>/v2</w:t>
      </w:r>
      <w:r>
        <w:t>`</w:t>
      </w:r>
    </w:p>
    <w:p w14:paraId="4934EEE3" w14:textId="77777777" w:rsidR="00B451D1" w:rsidRPr="00B451D1" w:rsidRDefault="00B451D1" w:rsidP="004A330E">
      <w:pPr>
        <w:numPr>
          <w:ilvl w:val="0"/>
          <w:numId w:val="2"/>
        </w:numPr>
        <w:tabs>
          <w:tab w:val="clear" w:pos="720"/>
          <w:tab w:val="num" w:pos="360"/>
        </w:tabs>
        <w:spacing w:line="360" w:lineRule="auto"/>
        <w:ind w:left="360"/>
        <w:jc w:val="both"/>
      </w:pPr>
      <w:r w:rsidRPr="00B451D1">
        <w:t>Install other dependencies by running:</w:t>
      </w:r>
    </w:p>
    <w:p w14:paraId="0EBD4446" w14:textId="25BEABC8" w:rsidR="00B451D1" w:rsidRDefault="00237A81" w:rsidP="004A330E">
      <w:pPr>
        <w:spacing w:line="360" w:lineRule="auto"/>
        <w:ind w:left="-360" w:firstLine="720"/>
        <w:jc w:val="both"/>
      </w:pPr>
      <w:r>
        <w:t>`</w:t>
      </w:r>
      <w:r w:rsidR="00B451D1" w:rsidRPr="00B451D1">
        <w:t>go mod tidy</w:t>
      </w:r>
      <w:r>
        <w:t>`</w:t>
      </w:r>
    </w:p>
    <w:p w14:paraId="4B444691" w14:textId="77777777" w:rsidR="00F02579" w:rsidRPr="00B451D1" w:rsidRDefault="00F02579" w:rsidP="004A330E">
      <w:pPr>
        <w:spacing w:line="360" w:lineRule="auto"/>
        <w:jc w:val="both"/>
      </w:pPr>
    </w:p>
    <w:p w14:paraId="0DF0E1B0" w14:textId="351BC93C" w:rsidR="00B451D1" w:rsidRPr="00B451D1" w:rsidRDefault="00B451D1" w:rsidP="004A330E">
      <w:pPr>
        <w:pStyle w:val="Heading2"/>
        <w:spacing w:line="360" w:lineRule="auto"/>
        <w:jc w:val="both"/>
      </w:pPr>
      <w:r>
        <w:t xml:space="preserve">Script </w:t>
      </w:r>
      <w:r w:rsidRPr="00B451D1">
        <w:t>Usage</w:t>
      </w:r>
    </w:p>
    <w:p w14:paraId="6D0ECF83" w14:textId="3AA1B9A9" w:rsidR="00B451D1" w:rsidRPr="00B451D1" w:rsidRDefault="00B451D1" w:rsidP="004A330E">
      <w:pPr>
        <w:numPr>
          <w:ilvl w:val="0"/>
          <w:numId w:val="3"/>
        </w:numPr>
        <w:tabs>
          <w:tab w:val="clear" w:pos="720"/>
          <w:tab w:val="num" w:pos="360"/>
        </w:tabs>
        <w:spacing w:line="360" w:lineRule="auto"/>
        <w:ind w:left="360"/>
        <w:jc w:val="both"/>
      </w:pPr>
      <w:r w:rsidRPr="00B451D1">
        <w:t>Set the </w:t>
      </w:r>
      <w:r w:rsidR="00237A81">
        <w:t>‘</w:t>
      </w:r>
      <w:proofErr w:type="spellStart"/>
      <w:r w:rsidRPr="00B451D1">
        <w:t>absDirPath</w:t>
      </w:r>
      <w:proofErr w:type="spellEnd"/>
      <w:r w:rsidR="00237A81">
        <w:t>’</w:t>
      </w:r>
      <w:r w:rsidRPr="00B451D1">
        <w:t> variable in </w:t>
      </w:r>
      <w:r w:rsidR="006565E3">
        <w:t>‘</w:t>
      </w:r>
      <w:proofErr w:type="spellStart"/>
      <w:proofErr w:type="gramStart"/>
      <w:r w:rsidRPr="00B451D1">
        <w:t>main.go</w:t>
      </w:r>
      <w:proofErr w:type="spellEnd"/>
      <w:proofErr w:type="gramEnd"/>
      <w:r w:rsidR="006565E3">
        <w:t>’</w:t>
      </w:r>
      <w:r w:rsidRPr="00B451D1">
        <w:t> to the path of the directory containing your text files.</w:t>
      </w:r>
    </w:p>
    <w:p w14:paraId="6C3BC5BB" w14:textId="77777777" w:rsidR="00B451D1" w:rsidRPr="00B451D1" w:rsidRDefault="00B451D1" w:rsidP="004A330E">
      <w:pPr>
        <w:numPr>
          <w:ilvl w:val="0"/>
          <w:numId w:val="3"/>
        </w:numPr>
        <w:tabs>
          <w:tab w:val="clear" w:pos="720"/>
          <w:tab w:val="num" w:pos="360"/>
        </w:tabs>
        <w:spacing w:line="360" w:lineRule="auto"/>
        <w:ind w:left="360"/>
        <w:jc w:val="both"/>
      </w:pPr>
      <w:r w:rsidRPr="00B451D1">
        <w:t>Run the program using:</w:t>
      </w:r>
    </w:p>
    <w:p w14:paraId="4C1D7B90" w14:textId="4F7B7F17" w:rsidR="00B451D1" w:rsidRPr="00B451D1" w:rsidRDefault="006565E3" w:rsidP="004A330E">
      <w:pPr>
        <w:spacing w:line="360" w:lineRule="auto"/>
        <w:ind w:left="-360" w:firstLine="720"/>
        <w:jc w:val="both"/>
      </w:pPr>
      <w:r>
        <w:t>`</w:t>
      </w:r>
      <w:r w:rsidR="00B451D1" w:rsidRPr="00B451D1">
        <w:t xml:space="preserve">go run </w:t>
      </w:r>
      <w:proofErr w:type="spellStart"/>
      <w:proofErr w:type="gramStart"/>
      <w:r w:rsidR="00B451D1" w:rsidRPr="00B451D1">
        <w:t>main.go</w:t>
      </w:r>
      <w:proofErr w:type="spellEnd"/>
      <w:proofErr w:type="gramEnd"/>
      <w:r>
        <w:t>`</w:t>
      </w:r>
    </w:p>
    <w:p w14:paraId="221A1B0E" w14:textId="04216A19" w:rsidR="00B451D1" w:rsidRDefault="00B451D1" w:rsidP="004A330E">
      <w:pPr>
        <w:numPr>
          <w:ilvl w:val="0"/>
          <w:numId w:val="3"/>
        </w:numPr>
        <w:tabs>
          <w:tab w:val="clear" w:pos="720"/>
          <w:tab w:val="num" w:pos="360"/>
        </w:tabs>
        <w:spacing w:line="360" w:lineRule="auto"/>
        <w:ind w:left="360"/>
        <w:jc w:val="both"/>
      </w:pPr>
      <w:r w:rsidRPr="00B451D1">
        <w:t>After execution, the results will be saved to </w:t>
      </w:r>
      <w:r w:rsidR="00237A81">
        <w:t>‘</w:t>
      </w:r>
      <w:r w:rsidRPr="00B451D1">
        <w:t>results.xlsx</w:t>
      </w:r>
      <w:r w:rsidR="00237A81">
        <w:t>’</w:t>
      </w:r>
      <w:r w:rsidRPr="00B451D1">
        <w:t> in the current directory.</w:t>
      </w:r>
    </w:p>
    <w:p w14:paraId="5838C7A0" w14:textId="77777777" w:rsidR="00B451D1" w:rsidRPr="00B451D1" w:rsidRDefault="00B451D1" w:rsidP="004A330E">
      <w:pPr>
        <w:spacing w:line="360" w:lineRule="auto"/>
        <w:jc w:val="both"/>
      </w:pPr>
    </w:p>
    <w:p w14:paraId="5E8CB676" w14:textId="77777777" w:rsidR="00B451D1" w:rsidRPr="00B451D1" w:rsidRDefault="00B451D1" w:rsidP="004A330E">
      <w:pPr>
        <w:pStyle w:val="Heading2"/>
        <w:spacing w:line="360" w:lineRule="auto"/>
        <w:jc w:val="both"/>
      </w:pPr>
      <w:r w:rsidRPr="00B451D1">
        <w:t>License</w:t>
      </w:r>
    </w:p>
    <w:p w14:paraId="5740A68E" w14:textId="05403184" w:rsidR="00B451D1" w:rsidRPr="00B451D1" w:rsidRDefault="00B451D1" w:rsidP="004A330E">
      <w:pPr>
        <w:spacing w:line="360" w:lineRule="auto"/>
        <w:jc w:val="both"/>
      </w:pPr>
      <w:r w:rsidRPr="00B451D1">
        <w:t xml:space="preserve">This project is licensed under the </w:t>
      </w:r>
      <w:r w:rsidR="00F02579">
        <w:t>GNU 3.0</w:t>
      </w:r>
      <w:r w:rsidRPr="00B451D1">
        <w:t xml:space="preserve"> License - see the </w:t>
      </w:r>
      <w:hyperlink r:id="rId10" w:history="1">
        <w:r w:rsidRPr="00B451D1">
          <w:rPr>
            <w:rStyle w:val="Hyperlink"/>
          </w:rPr>
          <w:t>GNU GENERAL PUBLIC LICENSE</w:t>
        </w:r>
      </w:hyperlink>
      <w:r w:rsidRPr="00B451D1">
        <w:t> file for details.</w:t>
      </w:r>
    </w:p>
    <w:p w14:paraId="66427FAF" w14:textId="77777777" w:rsidR="00B451D1" w:rsidRPr="00B451D1" w:rsidRDefault="00B451D1" w:rsidP="008E55C0">
      <w:pPr>
        <w:rPr>
          <w:b/>
          <w:bCs/>
        </w:rPr>
      </w:pPr>
      <w:r w:rsidRPr="00B451D1">
        <w:rPr>
          <w:b/>
          <w:bCs/>
        </w:rPr>
        <w:t>Acknowledgments</w:t>
      </w:r>
    </w:p>
    <w:p w14:paraId="3311679A" w14:textId="2BD704DB" w:rsidR="00B451D1" w:rsidRPr="000A3360" w:rsidRDefault="00B451D1" w:rsidP="004A330E">
      <w:pPr>
        <w:numPr>
          <w:ilvl w:val="0"/>
          <w:numId w:val="4"/>
        </w:numPr>
        <w:spacing w:line="360" w:lineRule="auto"/>
        <w:jc w:val="both"/>
      </w:pPr>
      <w:r w:rsidRPr="00B451D1">
        <w:t>This project uses the </w:t>
      </w:r>
      <w:proofErr w:type="spellStart"/>
      <w:r>
        <w:fldChar w:fldCharType="begin"/>
      </w:r>
      <w:r>
        <w:instrText>HYPERLINK "https://github.com/xuri/excelize"</w:instrText>
      </w:r>
      <w:r>
        <w:fldChar w:fldCharType="separate"/>
      </w:r>
      <w:r w:rsidRPr="00B451D1">
        <w:rPr>
          <w:rStyle w:val="Hyperlink"/>
        </w:rPr>
        <w:t>Excelize</w:t>
      </w:r>
      <w:proofErr w:type="spellEnd"/>
      <w:r w:rsidRPr="00B451D1">
        <w:rPr>
          <w:rStyle w:val="Hyperlink"/>
        </w:rPr>
        <w:t xml:space="preserve"> library</w:t>
      </w:r>
      <w:r>
        <w:fldChar w:fldCharType="end"/>
      </w:r>
      <w:r w:rsidRPr="00B451D1">
        <w:t> for handling Excel files.</w:t>
      </w:r>
    </w:p>
    <w:sectPr w:rsidR="00B451D1" w:rsidRPr="000A3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4D80"/>
    <w:multiLevelType w:val="multilevel"/>
    <w:tmpl w:val="F7BE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B15C4"/>
    <w:multiLevelType w:val="multilevel"/>
    <w:tmpl w:val="7C8C8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C062B"/>
    <w:multiLevelType w:val="multilevel"/>
    <w:tmpl w:val="8F7CF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F43BD"/>
    <w:multiLevelType w:val="multilevel"/>
    <w:tmpl w:val="C3BC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098481">
    <w:abstractNumId w:val="2"/>
  </w:num>
  <w:num w:numId="2" w16cid:durableId="921371389">
    <w:abstractNumId w:val="1"/>
  </w:num>
  <w:num w:numId="3" w16cid:durableId="794759067">
    <w:abstractNumId w:val="0"/>
  </w:num>
  <w:num w:numId="4" w16cid:durableId="1412389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60"/>
    <w:rsid w:val="000A3360"/>
    <w:rsid w:val="00143FEC"/>
    <w:rsid w:val="00237A81"/>
    <w:rsid w:val="002467C5"/>
    <w:rsid w:val="003D7E5F"/>
    <w:rsid w:val="004A330E"/>
    <w:rsid w:val="00636A19"/>
    <w:rsid w:val="006565E3"/>
    <w:rsid w:val="00850D3B"/>
    <w:rsid w:val="008E55C0"/>
    <w:rsid w:val="00A55F5C"/>
    <w:rsid w:val="00B451D1"/>
    <w:rsid w:val="00ED351B"/>
    <w:rsid w:val="00F02579"/>
    <w:rsid w:val="00FD4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123B"/>
  <w15:chartTrackingRefBased/>
  <w15:docId w15:val="{9957699A-7949-4D86-9546-2B4BDD67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3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3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360"/>
    <w:rPr>
      <w:rFonts w:eastAsiaTheme="majorEastAsia" w:cstheme="majorBidi"/>
      <w:color w:val="272727" w:themeColor="text1" w:themeTint="D8"/>
    </w:rPr>
  </w:style>
  <w:style w:type="paragraph" w:styleId="Title">
    <w:name w:val="Title"/>
    <w:basedOn w:val="Normal"/>
    <w:next w:val="Normal"/>
    <w:link w:val="TitleChar"/>
    <w:uiPriority w:val="10"/>
    <w:qFormat/>
    <w:rsid w:val="000A3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360"/>
    <w:pPr>
      <w:spacing w:before="160"/>
      <w:jc w:val="center"/>
    </w:pPr>
    <w:rPr>
      <w:i/>
      <w:iCs/>
      <w:color w:val="404040" w:themeColor="text1" w:themeTint="BF"/>
    </w:rPr>
  </w:style>
  <w:style w:type="character" w:customStyle="1" w:styleId="QuoteChar">
    <w:name w:val="Quote Char"/>
    <w:basedOn w:val="DefaultParagraphFont"/>
    <w:link w:val="Quote"/>
    <w:uiPriority w:val="29"/>
    <w:rsid w:val="000A3360"/>
    <w:rPr>
      <w:i/>
      <w:iCs/>
      <w:color w:val="404040" w:themeColor="text1" w:themeTint="BF"/>
    </w:rPr>
  </w:style>
  <w:style w:type="paragraph" w:styleId="ListParagraph">
    <w:name w:val="List Paragraph"/>
    <w:basedOn w:val="Normal"/>
    <w:uiPriority w:val="34"/>
    <w:qFormat/>
    <w:rsid w:val="000A3360"/>
    <w:pPr>
      <w:ind w:left="720"/>
      <w:contextualSpacing/>
    </w:pPr>
  </w:style>
  <w:style w:type="character" w:styleId="IntenseEmphasis">
    <w:name w:val="Intense Emphasis"/>
    <w:basedOn w:val="DefaultParagraphFont"/>
    <w:uiPriority w:val="21"/>
    <w:qFormat/>
    <w:rsid w:val="000A3360"/>
    <w:rPr>
      <w:i/>
      <w:iCs/>
      <w:color w:val="0F4761" w:themeColor="accent1" w:themeShade="BF"/>
    </w:rPr>
  </w:style>
  <w:style w:type="paragraph" w:styleId="IntenseQuote">
    <w:name w:val="Intense Quote"/>
    <w:basedOn w:val="Normal"/>
    <w:next w:val="Normal"/>
    <w:link w:val="IntenseQuoteChar"/>
    <w:uiPriority w:val="30"/>
    <w:qFormat/>
    <w:rsid w:val="000A3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360"/>
    <w:rPr>
      <w:i/>
      <w:iCs/>
      <w:color w:val="0F4761" w:themeColor="accent1" w:themeShade="BF"/>
    </w:rPr>
  </w:style>
  <w:style w:type="character" w:styleId="IntenseReference">
    <w:name w:val="Intense Reference"/>
    <w:basedOn w:val="DefaultParagraphFont"/>
    <w:uiPriority w:val="32"/>
    <w:qFormat/>
    <w:rsid w:val="000A3360"/>
    <w:rPr>
      <w:b/>
      <w:bCs/>
      <w:smallCaps/>
      <w:color w:val="0F4761" w:themeColor="accent1" w:themeShade="BF"/>
      <w:spacing w:val="5"/>
    </w:rPr>
  </w:style>
  <w:style w:type="character" w:styleId="Hyperlink">
    <w:name w:val="Hyperlink"/>
    <w:basedOn w:val="DefaultParagraphFont"/>
    <w:uiPriority w:val="99"/>
    <w:unhideWhenUsed/>
    <w:rsid w:val="000A3360"/>
    <w:rPr>
      <w:color w:val="467886" w:themeColor="hyperlink"/>
      <w:u w:val="single"/>
    </w:rPr>
  </w:style>
  <w:style w:type="character" w:styleId="UnresolvedMention">
    <w:name w:val="Unresolved Mention"/>
    <w:basedOn w:val="DefaultParagraphFont"/>
    <w:uiPriority w:val="99"/>
    <w:semiHidden/>
    <w:unhideWhenUsed/>
    <w:rsid w:val="00143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99952">
      <w:bodyDiv w:val="1"/>
      <w:marLeft w:val="0"/>
      <w:marRight w:val="0"/>
      <w:marTop w:val="0"/>
      <w:marBottom w:val="0"/>
      <w:divBdr>
        <w:top w:val="none" w:sz="0" w:space="0" w:color="auto"/>
        <w:left w:val="none" w:sz="0" w:space="0" w:color="auto"/>
        <w:bottom w:val="none" w:sz="0" w:space="0" w:color="auto"/>
        <w:right w:val="none" w:sz="0" w:space="0" w:color="auto"/>
      </w:divBdr>
      <w:divsChild>
        <w:div w:id="427510150">
          <w:marLeft w:val="0"/>
          <w:marRight w:val="0"/>
          <w:marTop w:val="0"/>
          <w:marBottom w:val="0"/>
          <w:divBdr>
            <w:top w:val="none" w:sz="0" w:space="0" w:color="auto"/>
            <w:left w:val="none" w:sz="0" w:space="0" w:color="auto"/>
            <w:bottom w:val="none" w:sz="0" w:space="0" w:color="auto"/>
            <w:right w:val="none" w:sz="0" w:space="0" w:color="auto"/>
          </w:divBdr>
        </w:div>
        <w:div w:id="1893228323">
          <w:marLeft w:val="0"/>
          <w:marRight w:val="0"/>
          <w:marTop w:val="0"/>
          <w:marBottom w:val="240"/>
          <w:divBdr>
            <w:top w:val="none" w:sz="0" w:space="0" w:color="auto"/>
            <w:left w:val="none" w:sz="0" w:space="0" w:color="auto"/>
            <w:bottom w:val="none" w:sz="0" w:space="0" w:color="auto"/>
            <w:right w:val="none" w:sz="0" w:space="0" w:color="auto"/>
          </w:divBdr>
        </w:div>
        <w:div w:id="1622105323">
          <w:marLeft w:val="0"/>
          <w:marRight w:val="0"/>
          <w:marTop w:val="0"/>
          <w:marBottom w:val="240"/>
          <w:divBdr>
            <w:top w:val="none" w:sz="0" w:space="0" w:color="auto"/>
            <w:left w:val="none" w:sz="0" w:space="0" w:color="auto"/>
            <w:bottom w:val="none" w:sz="0" w:space="0" w:color="auto"/>
            <w:right w:val="none" w:sz="0" w:space="0" w:color="auto"/>
          </w:divBdr>
        </w:div>
        <w:div w:id="1128816094">
          <w:marLeft w:val="0"/>
          <w:marRight w:val="0"/>
          <w:marTop w:val="0"/>
          <w:marBottom w:val="0"/>
          <w:divBdr>
            <w:top w:val="none" w:sz="0" w:space="0" w:color="auto"/>
            <w:left w:val="none" w:sz="0" w:space="0" w:color="auto"/>
            <w:bottom w:val="none" w:sz="0" w:space="0" w:color="auto"/>
            <w:right w:val="none" w:sz="0" w:space="0" w:color="auto"/>
          </w:divBdr>
        </w:div>
        <w:div w:id="1875920327">
          <w:marLeft w:val="0"/>
          <w:marRight w:val="0"/>
          <w:marTop w:val="0"/>
          <w:marBottom w:val="240"/>
          <w:divBdr>
            <w:top w:val="none" w:sz="0" w:space="0" w:color="auto"/>
            <w:left w:val="none" w:sz="0" w:space="0" w:color="auto"/>
            <w:bottom w:val="none" w:sz="0" w:space="0" w:color="auto"/>
            <w:right w:val="none" w:sz="0" w:space="0" w:color="auto"/>
          </w:divBdr>
        </w:div>
        <w:div w:id="2032030180">
          <w:marLeft w:val="0"/>
          <w:marRight w:val="0"/>
          <w:marTop w:val="0"/>
          <w:marBottom w:val="0"/>
          <w:divBdr>
            <w:top w:val="none" w:sz="0" w:space="0" w:color="auto"/>
            <w:left w:val="none" w:sz="0" w:space="0" w:color="auto"/>
            <w:bottom w:val="none" w:sz="0" w:space="0" w:color="auto"/>
            <w:right w:val="none" w:sz="0" w:space="0" w:color="auto"/>
          </w:divBdr>
        </w:div>
        <w:div w:id="1164249392">
          <w:marLeft w:val="0"/>
          <w:marRight w:val="0"/>
          <w:marTop w:val="0"/>
          <w:marBottom w:val="0"/>
          <w:divBdr>
            <w:top w:val="none" w:sz="0" w:space="0" w:color="auto"/>
            <w:left w:val="none" w:sz="0" w:space="0" w:color="auto"/>
            <w:bottom w:val="none" w:sz="0" w:space="0" w:color="auto"/>
            <w:right w:val="none" w:sz="0" w:space="0" w:color="auto"/>
          </w:divBdr>
        </w:div>
      </w:divsChild>
    </w:div>
    <w:div w:id="438453477">
      <w:bodyDiv w:val="1"/>
      <w:marLeft w:val="0"/>
      <w:marRight w:val="0"/>
      <w:marTop w:val="0"/>
      <w:marBottom w:val="0"/>
      <w:divBdr>
        <w:top w:val="none" w:sz="0" w:space="0" w:color="auto"/>
        <w:left w:val="none" w:sz="0" w:space="0" w:color="auto"/>
        <w:bottom w:val="none" w:sz="0" w:space="0" w:color="auto"/>
        <w:right w:val="none" w:sz="0" w:space="0" w:color="auto"/>
      </w:divBdr>
    </w:div>
    <w:div w:id="658769584">
      <w:bodyDiv w:val="1"/>
      <w:marLeft w:val="0"/>
      <w:marRight w:val="0"/>
      <w:marTop w:val="0"/>
      <w:marBottom w:val="0"/>
      <w:divBdr>
        <w:top w:val="none" w:sz="0" w:space="0" w:color="auto"/>
        <w:left w:val="none" w:sz="0" w:space="0" w:color="auto"/>
        <w:bottom w:val="none" w:sz="0" w:space="0" w:color="auto"/>
        <w:right w:val="none" w:sz="0" w:space="0" w:color="auto"/>
      </w:divBdr>
    </w:div>
    <w:div w:id="1096824249">
      <w:bodyDiv w:val="1"/>
      <w:marLeft w:val="0"/>
      <w:marRight w:val="0"/>
      <w:marTop w:val="0"/>
      <w:marBottom w:val="0"/>
      <w:divBdr>
        <w:top w:val="none" w:sz="0" w:space="0" w:color="auto"/>
        <w:left w:val="none" w:sz="0" w:space="0" w:color="auto"/>
        <w:bottom w:val="none" w:sz="0" w:space="0" w:color="auto"/>
        <w:right w:val="none" w:sz="0" w:space="0" w:color="auto"/>
      </w:divBdr>
    </w:div>
    <w:div w:id="1325624826">
      <w:bodyDiv w:val="1"/>
      <w:marLeft w:val="0"/>
      <w:marRight w:val="0"/>
      <w:marTop w:val="0"/>
      <w:marBottom w:val="0"/>
      <w:divBdr>
        <w:top w:val="none" w:sz="0" w:space="0" w:color="auto"/>
        <w:left w:val="none" w:sz="0" w:space="0" w:color="auto"/>
        <w:bottom w:val="none" w:sz="0" w:space="0" w:color="auto"/>
        <w:right w:val="none" w:sz="0" w:space="0" w:color="auto"/>
      </w:divBdr>
    </w:div>
    <w:div w:id="1494373311">
      <w:bodyDiv w:val="1"/>
      <w:marLeft w:val="0"/>
      <w:marRight w:val="0"/>
      <w:marTop w:val="0"/>
      <w:marBottom w:val="0"/>
      <w:divBdr>
        <w:top w:val="none" w:sz="0" w:space="0" w:color="auto"/>
        <w:left w:val="none" w:sz="0" w:space="0" w:color="auto"/>
        <w:bottom w:val="none" w:sz="0" w:space="0" w:color="auto"/>
        <w:right w:val="none" w:sz="0" w:space="0" w:color="auto"/>
      </w:divBdr>
    </w:div>
    <w:div w:id="1679691476">
      <w:bodyDiv w:val="1"/>
      <w:marLeft w:val="0"/>
      <w:marRight w:val="0"/>
      <w:marTop w:val="0"/>
      <w:marBottom w:val="0"/>
      <w:divBdr>
        <w:top w:val="none" w:sz="0" w:space="0" w:color="auto"/>
        <w:left w:val="none" w:sz="0" w:space="0" w:color="auto"/>
        <w:bottom w:val="none" w:sz="0" w:space="0" w:color="auto"/>
        <w:right w:val="none" w:sz="0" w:space="0" w:color="auto"/>
      </w:divBdr>
    </w:div>
    <w:div w:id="1799177030">
      <w:bodyDiv w:val="1"/>
      <w:marLeft w:val="0"/>
      <w:marRight w:val="0"/>
      <w:marTop w:val="0"/>
      <w:marBottom w:val="0"/>
      <w:divBdr>
        <w:top w:val="none" w:sz="0" w:space="0" w:color="auto"/>
        <w:left w:val="none" w:sz="0" w:space="0" w:color="auto"/>
        <w:bottom w:val="none" w:sz="0" w:space="0" w:color="auto"/>
        <w:right w:val="none" w:sz="0" w:space="0" w:color="auto"/>
      </w:divBdr>
      <w:divsChild>
        <w:div w:id="204606208">
          <w:marLeft w:val="0"/>
          <w:marRight w:val="0"/>
          <w:marTop w:val="0"/>
          <w:marBottom w:val="0"/>
          <w:divBdr>
            <w:top w:val="none" w:sz="0" w:space="0" w:color="auto"/>
            <w:left w:val="none" w:sz="0" w:space="0" w:color="auto"/>
            <w:bottom w:val="none" w:sz="0" w:space="0" w:color="auto"/>
            <w:right w:val="none" w:sz="0" w:space="0" w:color="auto"/>
          </w:divBdr>
        </w:div>
      </w:divsChild>
    </w:div>
    <w:div w:id="1969164750">
      <w:bodyDiv w:val="1"/>
      <w:marLeft w:val="0"/>
      <w:marRight w:val="0"/>
      <w:marTop w:val="0"/>
      <w:marBottom w:val="0"/>
      <w:divBdr>
        <w:top w:val="none" w:sz="0" w:space="0" w:color="auto"/>
        <w:left w:val="none" w:sz="0" w:space="0" w:color="auto"/>
        <w:bottom w:val="none" w:sz="0" w:space="0" w:color="auto"/>
        <w:right w:val="none" w:sz="0" w:space="0" w:color="auto"/>
      </w:divBdr>
      <w:divsChild>
        <w:div w:id="1655796058">
          <w:marLeft w:val="0"/>
          <w:marRight w:val="0"/>
          <w:marTop w:val="0"/>
          <w:marBottom w:val="0"/>
          <w:divBdr>
            <w:top w:val="none" w:sz="0" w:space="0" w:color="auto"/>
            <w:left w:val="none" w:sz="0" w:space="0" w:color="auto"/>
            <w:bottom w:val="none" w:sz="0" w:space="0" w:color="auto"/>
            <w:right w:val="none" w:sz="0" w:space="0" w:color="auto"/>
          </w:divBdr>
        </w:div>
      </w:divsChild>
    </w:div>
    <w:div w:id="2020741423">
      <w:bodyDiv w:val="1"/>
      <w:marLeft w:val="0"/>
      <w:marRight w:val="0"/>
      <w:marTop w:val="0"/>
      <w:marBottom w:val="0"/>
      <w:divBdr>
        <w:top w:val="none" w:sz="0" w:space="0" w:color="auto"/>
        <w:left w:val="none" w:sz="0" w:space="0" w:color="auto"/>
        <w:bottom w:val="none" w:sz="0" w:space="0" w:color="auto"/>
        <w:right w:val="none" w:sz="0" w:space="0" w:color="auto"/>
      </w:divBdr>
      <w:divsChild>
        <w:div w:id="775833806">
          <w:marLeft w:val="0"/>
          <w:marRight w:val="0"/>
          <w:marTop w:val="0"/>
          <w:marBottom w:val="0"/>
          <w:divBdr>
            <w:top w:val="none" w:sz="0" w:space="0" w:color="auto"/>
            <w:left w:val="none" w:sz="0" w:space="0" w:color="auto"/>
            <w:bottom w:val="none" w:sz="0" w:space="0" w:color="auto"/>
            <w:right w:val="none" w:sz="0" w:space="0" w:color="auto"/>
          </w:divBdr>
        </w:div>
        <w:div w:id="1375615223">
          <w:marLeft w:val="0"/>
          <w:marRight w:val="0"/>
          <w:marTop w:val="0"/>
          <w:marBottom w:val="240"/>
          <w:divBdr>
            <w:top w:val="none" w:sz="0" w:space="0" w:color="auto"/>
            <w:left w:val="none" w:sz="0" w:space="0" w:color="auto"/>
            <w:bottom w:val="none" w:sz="0" w:space="0" w:color="auto"/>
            <w:right w:val="none" w:sz="0" w:space="0" w:color="auto"/>
          </w:divBdr>
        </w:div>
        <w:div w:id="1651791978">
          <w:marLeft w:val="0"/>
          <w:marRight w:val="0"/>
          <w:marTop w:val="0"/>
          <w:marBottom w:val="240"/>
          <w:divBdr>
            <w:top w:val="none" w:sz="0" w:space="0" w:color="auto"/>
            <w:left w:val="none" w:sz="0" w:space="0" w:color="auto"/>
            <w:bottom w:val="none" w:sz="0" w:space="0" w:color="auto"/>
            <w:right w:val="none" w:sz="0" w:space="0" w:color="auto"/>
          </w:divBdr>
        </w:div>
        <w:div w:id="151794388">
          <w:marLeft w:val="0"/>
          <w:marRight w:val="0"/>
          <w:marTop w:val="0"/>
          <w:marBottom w:val="0"/>
          <w:divBdr>
            <w:top w:val="none" w:sz="0" w:space="0" w:color="auto"/>
            <w:left w:val="none" w:sz="0" w:space="0" w:color="auto"/>
            <w:bottom w:val="none" w:sz="0" w:space="0" w:color="auto"/>
            <w:right w:val="none" w:sz="0" w:space="0" w:color="auto"/>
          </w:divBdr>
        </w:div>
        <w:div w:id="1751466369">
          <w:marLeft w:val="0"/>
          <w:marRight w:val="0"/>
          <w:marTop w:val="0"/>
          <w:marBottom w:val="240"/>
          <w:divBdr>
            <w:top w:val="none" w:sz="0" w:space="0" w:color="auto"/>
            <w:left w:val="none" w:sz="0" w:space="0" w:color="auto"/>
            <w:bottom w:val="none" w:sz="0" w:space="0" w:color="auto"/>
            <w:right w:val="none" w:sz="0" w:space="0" w:color="auto"/>
          </w:divBdr>
        </w:div>
        <w:div w:id="2146241728">
          <w:marLeft w:val="0"/>
          <w:marRight w:val="0"/>
          <w:marTop w:val="0"/>
          <w:marBottom w:val="0"/>
          <w:divBdr>
            <w:top w:val="none" w:sz="0" w:space="0" w:color="auto"/>
            <w:left w:val="none" w:sz="0" w:space="0" w:color="auto"/>
            <w:bottom w:val="none" w:sz="0" w:space="0" w:color="auto"/>
            <w:right w:val="none" w:sz="0" w:space="0" w:color="auto"/>
          </w:divBdr>
        </w:div>
        <w:div w:id="740714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ivanc57/quita_mini" TargetMode="External"/><Relationship Id="rId11" Type="http://schemas.openxmlformats.org/officeDocument/2006/relationships/fontTable" Target="fontTable.xml"/><Relationship Id="rId5" Type="http://schemas.openxmlformats.org/officeDocument/2006/relationships/hyperlink" Target="https://github.com/kivanc57" TargetMode="External"/><Relationship Id="rId10" Type="http://schemas.openxmlformats.org/officeDocument/2006/relationships/hyperlink" Target="https://github.com/kivanc57/quita_mini/blob/main/LICENSE" TargetMode="External"/><Relationship Id="rId4" Type="http://schemas.openxmlformats.org/officeDocument/2006/relationships/webSettings" Target="webSettings.xml"/><Relationship Id="rId9" Type="http://schemas.openxmlformats.org/officeDocument/2006/relationships/hyperlink" Target="https://golang.org/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Gordu Kivanc</dc:creator>
  <cp:keywords/>
  <dc:description/>
  <cp:lastModifiedBy>Gordu Kivanc</cp:lastModifiedBy>
  <cp:revision>9</cp:revision>
  <dcterms:created xsi:type="dcterms:W3CDTF">2025-04-27T12:38:00Z</dcterms:created>
  <dcterms:modified xsi:type="dcterms:W3CDTF">2025-04-27T13:49:00Z</dcterms:modified>
</cp:coreProperties>
</file>