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Отчёт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лабораторной работе № 1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“Множества”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3"/>
        <w:gridCol w:w="5102"/>
      </w:tblGrid>
      <w:tr>
        <w:trPr/>
        <w:tc>
          <w:tcPr>
            <w:tcW w:w="510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 9308:</w:t>
              <w:tab/>
            </w:r>
          </w:p>
        </w:tc>
        <w:tc>
          <w:tcPr>
            <w:tcW w:w="510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Яловега Н.В., Хамитов А.</w:t>
            </w:r>
          </w:p>
        </w:tc>
      </w:tr>
      <w:tr>
        <w:trPr/>
        <w:tc>
          <w:tcPr>
            <w:tcW w:w="510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2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ind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b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4994_2043932214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4996_2043932214">
            <w:r>
              <w:rPr/>
              <w:t xml:space="preserve">​ </w:t>
            </w:r>
            <w:r>
              <w:rPr/>
              <w:t>1. Задание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4998_2043932214">
            <w:r>
              <w:rPr/>
              <w:t xml:space="preserve">​ </w:t>
            </w:r>
            <w:r>
              <w:rPr/>
              <w:t>2. Формализация задания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0_2043932214">
            <w:r>
              <w:rPr/>
              <w:t xml:space="preserve">​ </w:t>
            </w:r>
            <w:r>
              <w:rPr/>
              <w:t>3. Контрольные примеры</w:t>
              <w:tab/>
              <w:t>4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2_2043932214">
            <w:r>
              <w:rPr/>
              <w:t xml:space="preserve">​ </w:t>
            </w:r>
            <w:r>
              <w:rPr/>
              <w:t>4. Временная сложность</w:t>
              <w:tab/>
              <w:t>5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4_2043932214">
            <w:r>
              <w:rPr/>
              <w:t xml:space="preserve">​ </w:t>
            </w:r>
            <w:r>
              <w:rPr/>
              <w:t>5. Результаты измерения времени обработки</w:t>
              <w:tab/>
              <w:t>5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6_2043932214">
            <w:r>
              <w:rPr/>
              <w:t xml:space="preserve">​ </w:t>
            </w:r>
            <w:r>
              <w:rPr/>
              <w:t>6. Результаты решения задачи</w:t>
              <w:tab/>
              <w:t>6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8_2043932214">
            <w:r>
              <w:rPr/>
              <w:t xml:space="preserve">​ </w:t>
            </w:r>
            <w:r>
              <w:rPr/>
              <w:t>Вывод</w:t>
              <w:tab/>
              <w:t>7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439_358905059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8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441_358905059">
            <w:r>
              <w:rPr/>
              <w:t xml:space="preserve">​ </w:t>
            </w:r>
            <w:r>
              <w:rPr/>
              <w:t>Приложение 1 (Листинги программы)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0" w:name="__RefHeading___Toc4994_2043932214"/>
      <w:bookmarkEnd w:id="0"/>
      <w:r>
        <w:rPr/>
        <w:t>Введение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Целью задания является исследование четырех способов хранения множеств в памяти ЭВМ</w:t>
      </w:r>
    </w:p>
    <w:p>
      <w:pPr>
        <w:pStyle w:val="Normal"/>
        <w:ind w:left="-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1" w:name="__RefHeading___Toc4996_2043932214"/>
      <w:bookmarkEnd w:id="1"/>
      <w:r>
        <w:rPr>
          <w:b/>
        </w:rPr>
        <w:t>1. Задание</w:t>
      </w:r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Множество содержащие все буквы из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не являющиеся общими для B,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>Универсум — прописные латинские буквы</w:t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2" w:name="__RefHeading___Toc4998_2043932214"/>
      <w:bookmarkEnd w:id="2"/>
      <w:r>
        <w:rPr/>
        <w:t>2. Формализация задания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hanging="0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Условие задачи можно записать в виде формулы:</w:t>
      </w:r>
      <w:r>
        <w:rPr>
          <w:b w:val="false"/>
          <w:bCs w:val="false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∖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br w:type="page"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2"/>
        <w:numPr>
          <w:ilvl w:val="1"/>
          <w:numId w:val="2"/>
        </w:numPr>
        <w:rPr/>
      </w:pPr>
      <w:bookmarkStart w:id="3" w:name="__RefHeading___Toc5000_2043932214"/>
      <w:bookmarkEnd w:id="3"/>
      <w:r>
        <w:rPr>
          <w:b/>
        </w:rPr>
        <w:t>3. Контрольные примеры</w:t>
      </w:r>
    </w:p>
    <w:p>
      <w:pPr>
        <w:pStyle w:val="Normal"/>
        <w:rPr>
          <w:i/>
          <w:i/>
        </w:rPr>
      </w:pPr>
      <w:r>
        <w:rPr/>
        <w:tab/>
      </w:r>
      <w:r>
        <w:rPr>
          <w:sz w:val="28"/>
          <w:szCs w:val="28"/>
        </w:rPr>
        <w:t>Контрольные примеры представлены в таблице 1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1. Контрольные примеры</w:t>
      </w:r>
    </w:p>
    <w:tbl>
      <w:tblPr>
        <w:tblW w:w="1013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"/>
        <w:gridCol w:w="1852"/>
        <w:gridCol w:w="1842"/>
        <w:gridCol w:w="1985"/>
        <w:gridCol w:w="1904"/>
        <w:gridCol w:w="1973"/>
      </w:tblGrid>
      <w:tr>
        <w:trPr>
          <w:trHeight w:val="320" w:hRule="atLeast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58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Исходные множества</w:t>
            </w:r>
          </w:p>
        </w:tc>
        <w:tc>
          <w:tcPr>
            <w:tcW w:w="1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>
        <w:trPr>
          <w:trHeight w:val="320" w:hRule="atLeast"/>
        </w:trPr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R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ABCDFGHIJ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GHIJ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ABHIJ</w:t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ABFGHI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ABCDFGJ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ACDEKMOPRSUVWXZ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ABCDHIJLMNPQRWYZ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ACDFJKMNOSUVWYZ</w:t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BCDEGHILNPQRUVY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AEKMOPRSUVWXZ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ABCDFGHIJLMNQRSTUVZ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ABGJLMOQRSUY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ACEGHIJLMNOQTWZ</w:t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AFGJKLMPVWYZ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BCDFHINQRSTUVZ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DEF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</w:t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XYZ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 xml:space="preserve">Нет 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4" w:name="__RefHeading___Toc5002_2043932214"/>
      <w:bookmarkEnd w:id="4"/>
      <w:r>
        <w:rPr>
          <w:b/>
        </w:rPr>
        <w:t>4. Временная сложность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Временная сложность представлена в таблице 2</w:t>
      </w:r>
      <w:r>
        <w:rPr>
          <w:i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2. Временная сложность</w:t>
      </w:r>
    </w:p>
    <w:tbl>
      <w:tblPr>
        <w:tblW w:w="75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7"/>
        <w:gridCol w:w="2056"/>
        <w:gridCol w:w="2404"/>
      </w:tblGrid>
      <w:tr>
        <w:trPr>
          <w:trHeight w:val="396" w:hRule="atLeast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 xml:space="preserve">Ожидаемая </w:t>
            </w:r>
          </w:p>
        </w:tc>
        <w:tc>
          <w:tcPr>
            <w:tcW w:w="2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Фактическая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Последовательность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color w:val="000000"/>
                <w:sz w:val="28"/>
                <w:szCs w:val="28"/>
              </w:rPr>
              <w:t>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color w:val="000000"/>
                <w:sz w:val="28"/>
                <w:szCs w:val="28"/>
              </w:rPr>
              <w:t>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5" w:name="__RefHeading___Toc5004_2043932214"/>
      <w:bookmarkEnd w:id="5"/>
      <w:r>
        <w:rPr>
          <w:b/>
        </w:rPr>
        <w:t>5. Результаты измерения времени обработки</w:t>
      </w:r>
    </w:p>
    <w:p>
      <w:pPr>
        <w:pStyle w:val="Normal"/>
        <w:rPr>
          <w:i/>
          <w:i/>
        </w:rPr>
      </w:pPr>
      <w:r>
        <w:rPr/>
        <w:tab/>
      </w:r>
      <w:r>
        <w:rPr>
          <w:sz w:val="28"/>
          <w:szCs w:val="28"/>
        </w:rPr>
        <w:t>Результаты измерения времени обработки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таблице 3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3. Результаты измерения времени обработки</w:t>
      </w:r>
    </w:p>
    <w:tbl>
      <w:tblPr>
        <w:tblW w:w="10275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4"/>
        <w:gridCol w:w="1685"/>
        <w:gridCol w:w="2840"/>
        <w:gridCol w:w="3035"/>
      </w:tblGrid>
      <w:tr>
        <w:trPr>
          <w:trHeight w:val="540" w:hRule="atLeast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1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2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Количество повторов цикла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Зависимость от количества в множестве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символов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bookmarkStart w:id="6" w:name="_GoBack"/>
            <w:bookmarkStart w:id="7" w:name="_GoBack"/>
            <w:bookmarkEnd w:id="7"/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8" w:name="__RefHeading___Toc5006_2043932214"/>
      <w:bookmarkEnd w:id="8"/>
      <w:r>
        <w:rPr>
          <w:b/>
        </w:rPr>
        <w:t>6. Результаты решения задач</w:t>
      </w:r>
      <w:r>
        <w:rPr>
          <w:b/>
        </w:rPr>
        <w:t>и</w:t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Массив символов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Плюсы: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Наглядность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Удобность к доступу к произвольному элементу множества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Временная сложность алгоритма — O(n^2)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2) </w:t>
      </w:r>
      <w:r>
        <w:rPr>
          <w:b w:val="false"/>
          <w:bCs w:val="false"/>
          <w:sz w:val="28"/>
          <w:szCs w:val="28"/>
        </w:rPr>
        <w:t>Невозможно хранить данные разных типов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Линейное хранение в памяти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Линейный односвязный список</w:t>
      </w:r>
    </w:p>
    <w:p>
      <w:pPr>
        <w:pStyle w:val="Style19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Плюсы:</w:t>
      </w:r>
    </w:p>
    <w:p>
      <w:pPr>
        <w:pStyle w:val="Style19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1) Возможность хранить данные разных типов</w:t>
      </w:r>
    </w:p>
    <w:p>
      <w:pPr>
        <w:pStyle w:val="Style19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2) Непоследовательное хранение данных в памяти</w:t>
      </w:r>
    </w:p>
    <w:p>
      <w:pPr>
        <w:pStyle w:val="Style19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Для каждого элемента требуется хранить указатель на следующий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2) </w:t>
      </w:r>
      <w:r>
        <w:rPr>
          <w:b w:val="false"/>
          <w:bCs w:val="false"/>
          <w:sz w:val="28"/>
          <w:szCs w:val="28"/>
        </w:rPr>
        <w:t xml:space="preserve"> Временная сложность алгоритма — O(n^2)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Массив битов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Плюсы: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Временная сложность алгоритма — O(</w:t>
      </w:r>
      <w:r>
        <w:rPr>
          <w:b w:val="false"/>
          <w:bCs w:val="false"/>
          <w:sz w:val="28"/>
          <w:szCs w:val="28"/>
        </w:rPr>
        <w:t>|u|</w:t>
      </w:r>
      <w:r>
        <w:rPr>
          <w:b w:val="false"/>
          <w:bCs w:val="false"/>
          <w:sz w:val="28"/>
          <w:szCs w:val="28"/>
        </w:rPr>
        <w:t xml:space="preserve">), </w:t>
      </w:r>
      <w:r>
        <w:rPr>
          <w:b w:val="false"/>
          <w:bCs w:val="false"/>
          <w:sz w:val="28"/>
          <w:szCs w:val="28"/>
        </w:rPr>
        <w:t>а если |u| фиксировано, то O(1)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Для операций над множествами можно использовать логические операции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Отсутствие наглядности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Сложность использования при отсутсвии простой функции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Машинное слово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Плюсы: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1)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Самое компактное представление множества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Для операций над множествами можно использовать поразрядные логические опереции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Временная сложность алгоритма O(1) вне зависимости от размеров множества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Отсутствие наглядности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Отсутствие удобного доступа к каждому биту</w:t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9" w:name="__RefHeading___Toc5008_2043932214"/>
      <w:bookmarkEnd w:id="9"/>
      <w:r>
        <w:rPr/>
        <w:t xml:space="preserve">Вывод </w:t>
      </w:r>
    </w:p>
    <w:p>
      <w:pPr>
        <w:pStyle w:val="Normal"/>
        <w:tabs>
          <w:tab w:val="clear" w:pos="420"/>
          <w:tab w:val="left" w:pos="8085" w:leader="none"/>
        </w:tabs>
        <w:ind w:left="-284" w:hang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При выполнении задания были исследованы четыре способа представления множеств в памяти ЭВМ, оценена времененная сложность для алгоритма решения задачи для каждого из способа. </w:t>
      </w:r>
      <w:r>
        <w:rPr>
          <w:sz w:val="28"/>
          <w:szCs w:val="28"/>
        </w:rPr>
        <w:t>Самым эффективным способом хранения в памяти ЭВМ множества для решения поставленной задачи является машинное слово. При выполнении программы были получены результаты, совпадающие со значениями, приведенными в таблице 1. Ошибок не обнаружено.</w:t>
      </w:r>
    </w:p>
    <w:p>
      <w:pPr>
        <w:pStyle w:val="Normal"/>
        <w:tabs>
          <w:tab w:val="clear" w:pos="420"/>
          <w:tab w:val="left" w:pos="8085" w:leader="none"/>
        </w:tabs>
        <w:ind w:left="-284" w:hanging="0"/>
        <w:rPr>
          <w:sz w:val="28"/>
          <w:szCs w:val="28"/>
        </w:rPr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10" w:name="__RefHeading___Toc439_358905059"/>
      <w:bookmarkEnd w:id="10"/>
      <w:r>
        <w:rPr/>
        <w:t>Список используемых источников</w:t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11" w:name="__RefHeading___Toc441_358905059"/>
      <w:bookmarkEnd w:id="11"/>
      <w:r>
        <w:rPr/>
        <w:t>Приложение 1 (Листинги программы)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sectPr>
      <w:footerReference w:type="default" r:id="rId2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27271372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385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f476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link w:val="a3"/>
    <w:qFormat/>
    <w:rsid w:val="008e6aec"/>
    <w:rPr>
      <w:sz w:val="24"/>
      <w:szCs w:val="24"/>
    </w:rPr>
  </w:style>
  <w:style w:type="character" w:styleId="Style12" w:customStyle="1">
    <w:name w:val="Верхний колонтитул Знак"/>
    <w:link w:val="a6"/>
    <w:qFormat/>
    <w:rsid w:val="0087539c"/>
    <w:rPr>
      <w:sz w:val="24"/>
      <w:szCs w:val="24"/>
    </w:rPr>
  </w:style>
  <w:style w:type="character" w:styleId="Style13" w:customStyle="1">
    <w:name w:val="Нижний колонтитул Знак"/>
    <w:link w:val="a8"/>
    <w:uiPriority w:val="99"/>
    <w:qFormat/>
    <w:rsid w:val="0087539c"/>
    <w:rPr>
      <w:sz w:val="24"/>
      <w:szCs w:val="24"/>
    </w:rPr>
  </w:style>
  <w:style w:type="character" w:styleId="Style14" w:customStyle="1">
    <w:name w:val="Текст выноски Знак"/>
    <w:basedOn w:val="DefaultParagraphFont"/>
    <w:link w:val="ab"/>
    <w:qFormat/>
    <w:rsid w:val="00c86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9247a"/>
    <w:rPr/>
  </w:style>
  <w:style w:type="character" w:styleId="11" w:customStyle="1">
    <w:name w:val="Заголовок 1 Знак"/>
    <w:basedOn w:val="DefaultParagraphFont"/>
    <w:link w:val="10"/>
    <w:qFormat/>
    <w:rsid w:val="00f476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Текст сноски Знак"/>
    <w:basedOn w:val="DefaultParagraphFont"/>
    <w:link w:val="af0"/>
    <w:uiPriority w:val="99"/>
    <w:semiHidden/>
    <w:qFormat/>
    <w:rsid w:val="00333fe2"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sid w:val="00333fe2"/>
    <w:rPr/>
  </w:style>
  <w:style w:type="character" w:styleId="Style16">
    <w:name w:val="Интернет-ссылка"/>
    <w:basedOn w:val="DefaultParagraphFont"/>
    <w:unhideWhenUsed/>
    <w:rsid w:val="00333fe2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146bd"/>
    <w:rPr>
      <w:rFonts w:ascii="Courier New" w:hAnsi="Courier New" w:cs="Courier New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9">
    <w:name w:val="Body Text"/>
    <w:basedOn w:val="Normal"/>
    <w:link w:val="a4"/>
    <w:rsid w:val="008e6aec"/>
    <w:pPr>
      <w:spacing w:before="0" w:after="12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6" w:customStyle="1">
    <w:name w:val="Стиль6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a9"/>
    <w:uiPriority w:val="99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f221d"/>
    <w:pPr>
      <w:spacing w:beforeAutospacing="1" w:afterAutospacing="1"/>
    </w:pPr>
    <w:rPr/>
  </w:style>
  <w:style w:type="paragraph" w:styleId="BalloonText">
    <w:name w:val="Balloon Text"/>
    <w:basedOn w:val="Normal"/>
    <w:link w:val="ac"/>
    <w:qFormat/>
    <w:rsid w:val="00c86f3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c53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4604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rsid w:val="00e23ec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rsid w:val="004f19ae"/>
    <w:pPr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47644"/>
    <w:pPr>
      <w:spacing w:lineRule="auto" w:line="276"/>
    </w:pPr>
    <w:rPr/>
  </w:style>
  <w:style w:type="paragraph" w:styleId="21">
    <w:name w:val="TOC 2"/>
    <w:basedOn w:val="Normal"/>
    <w:next w:val="Normal"/>
    <w:autoRedefine/>
    <w:uiPriority w:val="39"/>
    <w:unhideWhenUsed/>
    <w:qFormat/>
    <w:rsid w:val="0021481b"/>
    <w:pPr>
      <w:spacing w:lineRule="auto" w:line="276" w:before="0" w:after="100"/>
      <w:ind w:left="0" w:right="0" w:hanging="0"/>
    </w:pPr>
    <w:rPr>
      <w:rFonts w:ascii="Times New Roman" w:hAnsi="Times New Roman" w:eastAsia="" w:cs="" w:cstheme="minorBidi" w:eastAsiaTheme="minorEastAsia"/>
      <w:sz w:val="28"/>
      <w:szCs w:val="22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73d43"/>
    <w:pPr>
      <w:spacing w:lineRule="auto" w:line="276" w:before="0" w:after="100"/>
      <w:ind w:left="426" w:hanging="284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qFormat/>
    <w:rsid w:val="00f47644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tyle27">
    <w:name w:val="Footnote Text"/>
    <w:basedOn w:val="Normal"/>
    <w:link w:val="af1"/>
    <w:uiPriority w:val="99"/>
    <w:semiHidden/>
    <w:unhideWhenUsed/>
    <w:rsid w:val="00333fe2"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146bd"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  <w:jc w:val="center"/>
    </w:pPr>
    <w:rPr>
      <w:rFonts w:ascii="Times New Roman" w:hAnsi="Times New Roman"/>
      <w:b/>
      <w:bCs/>
      <w:sz w:val="32"/>
      <w:szCs w:val="32"/>
    </w:rPr>
  </w:style>
  <w:style w:type="paragraph" w:styleId="Style29">
    <w:name w:val="TOA Heading"/>
    <w:basedOn w:val="Style28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640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DFA31-A1CE-40FC-910C-9C9CFC05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Application>LibreOffice/6.4.6.2$Linux_X86_64 LibreOffice_project/40$Build-2</Application>
  <Pages>9</Pages>
  <Words>472</Words>
  <Characters>3119</Characters>
  <CharactersWithSpaces>3515</CharactersWithSpaces>
  <Paragraphs>149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2020-09-17T20:28:06Z</dcterms:modified>
  <cp:revision>352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