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기안</w:t>
            </w:r>
          </w:p>
        </w:tc>
        <w:tc>
          <w:tcPr>
            <w:tcW w:type="dxa" w:w="12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검토</w:t>
            </w:r>
          </w:p>
        </w:tc>
        <w:tc>
          <w:tcPr>
            <w:tcW w:type="dxa" w:w="12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승인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이수민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강민석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김도현</w:t>
            </w:r>
          </w:p>
        </w:tc>
      </w:tr>
    </w:tbl>
    <w:p/>
    <w:p>
      <w:pPr>
        <w:pBdr>
          <w:bottom w:val="single" w:sz="18" w:space="4" w:color="1F3864"/>
        </w:pBdr>
      </w:pPr>
      <w:r>
        <w:rPr>
          <w:rFonts w:ascii="맑은 고딕" w:hAnsi="맑은 고딕" w:eastAsia="맑은 고딕"/>
          <w:b/>
          <w:color w:val="1F3864"/>
          <w:sz w:val="36"/>
        </w:rPr>
        <w:t>PRJ-2026-07 일본 진출 사업 승인의 건</w:t>
      </w:r>
    </w:p>
    <w:p>
      <w:r>
        <w:rPr>
          <w:rFonts w:ascii="맑은 고딕" w:hAnsi="맑은 고딕" w:eastAsia="맑은 고딕"/>
          <w:b w:val="0"/>
          <w:color w:val="595959"/>
          <w:sz w:val="18"/>
        </w:rPr>
        <w:t>문서번호: NW-STRAT-2026-014    작성일: 2026-08-10    작성자: 전략기획팀장 이수민    배포범위: 이사회 및 임원 한정</w:t>
      </w:r>
    </w:p>
    <w:p/>
    <w:p>
      <w:r>
        <w:rPr>
          <w:rFonts w:ascii="맑은 고딕" w:hAnsi="맑은 고딕" w:eastAsia="맑은 고딕"/>
          <w:b/>
          <w:color w:val="1F3864"/>
          <w:sz w:val="26"/>
        </w:rPr>
        <w:t>1. 보고 개요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- 보고자: 대표이사 김도현 / 작성부서: 경영기획실 (전략기획팀장 이수민)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- 안건: PRJ-2026-07 일본 진출 프로젝트 이사회 승인 요청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- 추진 배경: 국내 B2B 협업 SaaS 시장 성장 둔화 대비, 네오보드(NeoBoard) 해외 매출원 확보 필요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- 공동 추진: 경영기획실 + 영업팀 (영업팀장 오세훈) 합동 TF 운영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- 목표 시점: 2026년 4분기 도쿄 현지법인 설립, 2027년 1분기 정식 서비스 오픈</w:t>
      </w:r>
    </w:p>
    <w:p>
      <w:r>
        <w:rPr>
          <w:rFonts w:ascii="맑은 고딕" w:hAnsi="맑은 고딕" w:eastAsia="맑은 고딕"/>
          <w:b/>
          <w:color w:val="1F3864"/>
          <w:sz w:val="26"/>
        </w:rPr>
        <w:t>2. 사업계획 요약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- 진출 형태: 현지법인 설립(고도가이샤, Godo Kaisha 형태) 후 직접 영업 - 초기 파트너사 리셀 병행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- 타깃 고객: 일본 중견기업 정보시스템 부서 및 스타트업 - 300인 이하 조직 우선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- 제품 전략: 네오보드 3.0(PRJ-2026-03) 리뉴얼판 기반 - 일본어 UI/UX 로컬라이징 우선 적용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- 가격 정책: 국내 요금제 대비 환산 후 현지 경쟁사 대비 10~15% 저가 포지셔닝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- 조직 계획: 도쿄 사무소 초기 인력 5명(영업 2, CS 1, 개발 지원 2) - 국내 파견 및 현지 채용 병행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- 마일스톤: 2026-Q4 법인설립·사무소 개소 → 2027-Q1 베타 오픈 → 2027-Q2 정식 상용화 → 2027-Q4 손익분기 목표</w:t>
      </w:r>
    </w:p>
    <w:p>
      <w:r>
        <w:rPr>
          <w:rFonts w:ascii="맑은 고딕" w:hAnsi="맑은 고딕" w:eastAsia="맑은 고딕"/>
          <w:b/>
          <w:color w:val="1F3864"/>
          <w:sz w:val="26"/>
        </w:rPr>
        <w:t>3. 예상 투자금액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- 총 투자 규모: 약 24억원 (2026년 4분기 ~ 2027년 4분기, 5개 분기 누적 기준)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- 항목별 배분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 xml:space="preserve">  · 법인설립·행정·법무 자문: 약 1.5억원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 xml:space="preserve">  · 초기 인건비(현지 채용 포함, 5명 기준): 약 9억원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 xml:space="preserve">  · 로컬라이징·현지화 개발(UI/UX, 결제·전자계약 연동): 약 5억원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 xml:space="preserve">  · 마케팅·영업 활동비(전시회, 파트너십, 초기 광고): 약 5억원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 xml:space="preserve">  · 사무실 임차 및 인프라(서버 리전 확장 포함): 약 2.5억원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 xml:space="preserve">  · 예비비: 약 1억원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- 재원 조달: 자체 현금 보유분 활용 - 별도 외부 투자 유치 없이 진행 예정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- 손익분기 도달 전까지 분기별 소요 예산은 재무회계팀(팀장 최영재) 승인 하 집행</w:t>
      </w:r>
    </w:p>
    <w:p>
      <w:r>
        <w:rPr>
          <w:rFonts w:ascii="맑은 고딕" w:hAnsi="맑은 고딕" w:eastAsia="맑은 고딕"/>
          <w:b/>
          <w:color w:val="1F3864"/>
          <w:sz w:val="26"/>
        </w:rPr>
        <w:t>4. 리스크 요인 및 대응 방안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- ① 환율 리스크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 xml:space="preserve">  · 엔화 변동성 확대 시 인건비·임차비 등 현지 고정비 부담 증가 우려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 xml:space="preserve">  · 대응: 분기별 환헤지 검토 - 현지 수익 발생 전까지 송금 시점 분산 집행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- ② 현지 규제 리스크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 xml:space="preserve">  · 일본 개인정보보호법(APPI) 및 클라우드 데이터 국외 이전 규제 대응 필요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 xml:space="preserve">  · 대응: 법무팀(팀장 한지원) 현지 로펌 자문 계약 체결 - IT보안팀(팀장 서준혁)과 ISMS(PRJ-2026-02) 인증 결과 연계하여 현지 인증 요건 사전 점검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- ③ 경쟁사 대응 리스크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 xml:space="preserve">  · 현지 기 진출 협업 SaaS 사업자(사이보즈 등) 대비 브랜드 인지도 열위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 xml:space="preserve">  · 대응: 초기 저가 정책 + 파트너사 리셀 채널 활용 - AI 요약 기능(PRJ-2026-05) 등 차별화 기능 우선 마케팅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- 종합 의견: 리스크 관리 가능 범위 내 - 이사회 승인 시 2026년 4분기 즉시 착수 가능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sz w:val="18"/>
      </w:rPr>
      <w:t xml:space="preserve">㈜네오웍스  -  </w:t>
    </w:r>
    <w:r>
      <w:rPr>
        <w:rFonts w:ascii="맑은 고딕" w:hAnsi="맑은 고딕" w:eastAsia="맑은 고딕"/>
        <w:b w:val="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맑은 고딕" w:hAnsi="맑은 고딕" w:eastAsia="맑은 고딕"/>
        <w:b/>
        <w:color w:val="C00000"/>
        <w:sz w:val="18"/>
      </w:rPr>
      <w:t>대외비 - 경영기획실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