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87830021"/>
        <w:docPartObj>
          <w:docPartGallery w:val="Cover Pages"/>
          <w:docPartUnique/>
        </w:docPartObj>
      </w:sdtPr>
      <w:sdtEndPr/>
      <w:sdtContent>
        <w:p w:rsidR="00CE4095" w:rsidRDefault="00CE4095"/>
        <w:p w:rsidR="00CE4095" w:rsidRDefault="00CE409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095" w:rsidRDefault="00BC5B22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0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Отчет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4095" w:rsidRDefault="007C366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Практическая работа №3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4095" w:rsidRDefault="00CE4095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Студент НИУ ВШЭ</w:t>
                                    </w:r>
                                    <w:r w:rsidR="007C3666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Агабеков Георгий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P0rDBCXAgAAagUAAA4AAAAAAAAAAAAAAAAALgIAAGRycy9lMm9E&#13;&#10;b2MueG1sUEsBAi0AFAAGAAgAAAAhALGkHAvgAAAACwEAAA8AAAAAAAAAAAAAAAAA8QQAAGRycy9k&#13;&#10;b3ducmV2LnhtbFBLBQYAAAAABAAEAPMAAAD+BQAAAAA=&#13;&#10;" filled="f" stroked="f" strokeweight=".5pt">
                    <v:textbox style="mso-fit-shape-to-text:t" inset="0,0,0,0">
                      <w:txbxContent>
                        <w:p w:rsidR="00CE4095" w:rsidRDefault="00BC5B22">
                          <w:pPr>
                            <w:pStyle w:val="a8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409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Отчет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E4095" w:rsidRDefault="007C366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Практическая работа №3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E4095" w:rsidRDefault="00CE4095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Студент НИУ ВШЭ</w:t>
                              </w:r>
                              <w:r w:rsidR="007C3666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Агабеков Георгий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E4095" w:rsidRDefault="007C3666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E4095" w:rsidRDefault="007C3666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B1ACB" w:rsidRPr="00AB1ACB" w:rsidRDefault="00AB1ACB" w:rsidP="00AB1ACB">
      <w:pPr>
        <w:jc w:val="both"/>
        <w:rPr>
          <w:b/>
        </w:rPr>
      </w:pPr>
      <w:r w:rsidRPr="00AB1ACB">
        <w:rPr>
          <w:b/>
        </w:rPr>
        <w:lastRenderedPageBreak/>
        <w:t>Описание выявленных несоответствий и их типов в ходе анализа процесса и рекомендации по их улучшениям</w:t>
      </w:r>
      <w:r>
        <w:rPr>
          <w:b/>
        </w:rPr>
        <w:t>:</w:t>
      </w:r>
    </w:p>
    <w:p w:rsidR="00AB1ACB" w:rsidRDefault="00AB1ACB" w:rsidP="00AB1ACB">
      <w:pPr>
        <w:jc w:val="both"/>
      </w:pPr>
    </w:p>
    <w:tbl>
      <w:tblPr>
        <w:tblStyle w:val="a3"/>
        <w:tblW w:w="9407" w:type="dxa"/>
        <w:tblLook w:val="04A0" w:firstRow="1" w:lastRow="0" w:firstColumn="1" w:lastColumn="0" w:noHBand="0" w:noVBand="1"/>
      </w:tblPr>
      <w:tblGrid>
        <w:gridCol w:w="6066"/>
        <w:gridCol w:w="3341"/>
      </w:tblGrid>
      <w:tr w:rsidR="002E0691" w:rsidTr="00CE4095">
        <w:trPr>
          <w:trHeight w:val="298"/>
        </w:trPr>
        <w:tc>
          <w:tcPr>
            <w:tcW w:w="6066" w:type="dxa"/>
          </w:tcPr>
          <w:p w:rsidR="002E0691" w:rsidRDefault="00734279">
            <w:r>
              <w:rPr>
                <w:noProof/>
              </w:rPr>
              <w:drawing>
                <wp:inline distT="0" distB="0" distL="0" distR="0" wp14:anchorId="77C36D0A" wp14:editId="2C4B045D">
                  <wp:extent cx="952500" cy="752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Pr="00C65EB7" w:rsidRDefault="00734279" w:rsidP="00CC154E">
            <w:r>
              <w:t>Убра</w:t>
            </w:r>
            <w:r w:rsidR="00CC154E">
              <w:t>но, так как</w:t>
            </w:r>
            <w:r>
              <w:t xml:space="preserve"> не имеет применения</w:t>
            </w:r>
          </w:p>
        </w:tc>
      </w:tr>
      <w:tr w:rsidR="002E0691" w:rsidTr="00CE4095">
        <w:trPr>
          <w:trHeight w:val="611"/>
        </w:trPr>
        <w:tc>
          <w:tcPr>
            <w:tcW w:w="6066" w:type="dxa"/>
          </w:tcPr>
          <w:p w:rsidR="002E0691" w:rsidRDefault="00B76660">
            <w:r>
              <w:rPr>
                <w:noProof/>
              </w:rPr>
              <w:drawing>
                <wp:inline distT="0" distB="0" distL="0" distR="0" wp14:anchorId="011403B6" wp14:editId="37DF9D99">
                  <wp:extent cx="2495550" cy="31718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Pr="00F357C3" w:rsidRDefault="00B76660">
            <w:r>
              <w:t>Неэффективная цепь заменена одной функцией</w:t>
            </w:r>
          </w:p>
        </w:tc>
      </w:tr>
      <w:tr w:rsidR="002E0691" w:rsidTr="00CE4095">
        <w:trPr>
          <w:trHeight w:val="298"/>
        </w:trPr>
        <w:tc>
          <w:tcPr>
            <w:tcW w:w="6066" w:type="dxa"/>
          </w:tcPr>
          <w:p w:rsidR="002E0691" w:rsidRDefault="00AD5DED">
            <w:r>
              <w:rPr>
                <w:noProof/>
              </w:rPr>
              <w:drawing>
                <wp:inline distT="0" distB="0" distL="0" distR="0" wp14:anchorId="2DFF4200" wp14:editId="75EDEBFA">
                  <wp:extent cx="2714625" cy="17049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731E41" w:rsidRDefault="00AD5DED" w:rsidP="00820A6E">
            <w:r>
              <w:t xml:space="preserve">Неэффективно, заменено </w:t>
            </w:r>
            <w:r w:rsidR="00820A6E">
              <w:t>на</w:t>
            </w:r>
            <w:r w:rsidR="008922A6">
              <w:t xml:space="preserve"> </w:t>
            </w:r>
            <w:r w:rsidR="00820A6E">
              <w:t>«моделирование» и последующее «согласование с клиентом», добавлено ветвление</w:t>
            </w:r>
          </w:p>
        </w:tc>
      </w:tr>
      <w:tr w:rsidR="002E0691" w:rsidTr="00CE4095">
        <w:trPr>
          <w:trHeight w:val="298"/>
        </w:trPr>
        <w:tc>
          <w:tcPr>
            <w:tcW w:w="6066" w:type="dxa"/>
          </w:tcPr>
          <w:p w:rsidR="002E0691" w:rsidRDefault="00F26F80">
            <w:r>
              <w:rPr>
                <w:noProof/>
              </w:rPr>
              <w:drawing>
                <wp:inline distT="0" distB="0" distL="0" distR="0" wp14:anchorId="7F8A5A09" wp14:editId="23E5E5FF">
                  <wp:extent cx="3105150" cy="9810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Pr="008937C3" w:rsidRDefault="00F26F80" w:rsidP="008937C3">
            <w:r>
              <w:t xml:space="preserve">Объект «Проект кухни» заменен на </w:t>
            </w:r>
            <w:r w:rsidR="00E9220C">
              <w:t xml:space="preserve">«Предварительный проект кухни», </w:t>
            </w:r>
            <w:r>
              <w:t>«Проект кухни» и «Утвержденный проект кухни» для лучшей иллюстрации работы функций</w:t>
            </w:r>
            <w:r w:rsidR="001B62F8">
              <w:t xml:space="preserve">, моделирование в </w:t>
            </w:r>
            <w:r w:rsidR="001B62F8" w:rsidRPr="001B62F8">
              <w:t>3</w:t>
            </w:r>
            <w:r w:rsidR="001B62F8">
              <w:rPr>
                <w:lang w:val="en-US"/>
              </w:rPr>
              <w:t>DMAX</w:t>
            </w:r>
            <w:r w:rsidR="001B62F8" w:rsidRPr="001B62F8">
              <w:t xml:space="preserve"> </w:t>
            </w:r>
            <w:r w:rsidR="008937C3">
              <w:t>заменено на Моделирование, инструмент вынесен в отдельное поле</w:t>
            </w:r>
          </w:p>
        </w:tc>
      </w:tr>
      <w:tr w:rsidR="002E0691" w:rsidTr="00CE4095">
        <w:trPr>
          <w:trHeight w:val="611"/>
        </w:trPr>
        <w:tc>
          <w:tcPr>
            <w:tcW w:w="6066" w:type="dxa"/>
          </w:tcPr>
          <w:p w:rsidR="002E0691" w:rsidRDefault="002335F9">
            <w:r>
              <w:rPr>
                <w:noProof/>
              </w:rPr>
              <w:lastRenderedPageBreak/>
              <w:drawing>
                <wp:inline distT="0" distB="0" distL="0" distR="0" wp14:anchorId="195AD53A" wp14:editId="2EB63B90">
                  <wp:extent cx="3705225" cy="46577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Default="00174A77" w:rsidP="00174A77">
            <w:r>
              <w:t>Длинная неэффективная цепочка передач проекта «из рук в руки» заменена одной функцией утверждения, на простые задачи расходуется меньше рабочей силы</w:t>
            </w:r>
          </w:p>
        </w:tc>
      </w:tr>
      <w:tr w:rsidR="002E0691" w:rsidTr="00CE4095">
        <w:trPr>
          <w:trHeight w:val="611"/>
        </w:trPr>
        <w:tc>
          <w:tcPr>
            <w:tcW w:w="6066" w:type="dxa"/>
          </w:tcPr>
          <w:p w:rsidR="002E0691" w:rsidRPr="0017095A" w:rsidRDefault="001709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6A2785" wp14:editId="47B1CF9A">
                  <wp:extent cx="36671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Default="0017095A" w:rsidP="00CC16E3">
            <w:r>
              <w:t>Юрист выполняет лишние задания</w:t>
            </w:r>
            <w:r w:rsidR="0076503B">
              <w:t>. Теперь с</w:t>
            </w:r>
            <w:r>
              <w:t>огласование договора с клиентом происходит</w:t>
            </w:r>
            <w:r w:rsidR="0076503B">
              <w:t xml:space="preserve"> непосредственно с юристом и при помощи одной функции</w:t>
            </w:r>
          </w:p>
        </w:tc>
      </w:tr>
      <w:tr w:rsidR="002E0691" w:rsidTr="00CE4095">
        <w:trPr>
          <w:trHeight w:val="611"/>
        </w:trPr>
        <w:tc>
          <w:tcPr>
            <w:tcW w:w="6066" w:type="dxa"/>
          </w:tcPr>
          <w:p w:rsidR="002E0691" w:rsidRDefault="0076503B">
            <w:r>
              <w:rPr>
                <w:noProof/>
              </w:rPr>
              <w:drawing>
                <wp:inline distT="0" distB="0" distL="0" distR="0" wp14:anchorId="10E5D911" wp14:editId="69881391">
                  <wp:extent cx="3124200" cy="9620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2E0691" w:rsidRDefault="0076503B" w:rsidP="0033736E">
            <w:r>
              <w:t>Добавлено ветвление на случай, если договор не устроит клиента</w:t>
            </w:r>
          </w:p>
        </w:tc>
      </w:tr>
      <w:tr w:rsidR="002E0691" w:rsidTr="00CE4095">
        <w:trPr>
          <w:trHeight w:val="406"/>
        </w:trPr>
        <w:tc>
          <w:tcPr>
            <w:tcW w:w="6066" w:type="dxa"/>
          </w:tcPr>
          <w:p w:rsidR="002E0691" w:rsidRDefault="00631C79">
            <w:r>
              <w:rPr>
                <w:noProof/>
              </w:rPr>
              <w:drawing>
                <wp:inline distT="0" distB="0" distL="0" distR="0" wp14:anchorId="4C0B7FF3" wp14:editId="25BEAF5C">
                  <wp:extent cx="2524125" cy="12954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1" w:type="dxa"/>
          </w:tcPr>
          <w:p w:rsidR="0015413D" w:rsidRDefault="00631C79">
            <w:r>
              <w:t>Убрана лишняя работа менеджера по продажам</w:t>
            </w:r>
          </w:p>
        </w:tc>
      </w:tr>
    </w:tbl>
    <w:p w:rsidR="00931726" w:rsidRDefault="00BC5B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2"/>
        <w:gridCol w:w="4453"/>
      </w:tblGrid>
      <w:tr w:rsidR="00595FC9" w:rsidTr="00AB1ACB">
        <w:trPr>
          <w:trHeight w:val="1054"/>
        </w:trPr>
        <w:tc>
          <w:tcPr>
            <w:tcW w:w="4452" w:type="dxa"/>
          </w:tcPr>
          <w:p w:rsidR="00595FC9" w:rsidRDefault="00595FC9">
            <w:r>
              <w:rPr>
                <w:noProof/>
              </w:rPr>
              <w:lastRenderedPageBreak/>
              <w:drawing>
                <wp:inline distT="0" distB="0" distL="0" distR="0" wp14:anchorId="4A96E2F9" wp14:editId="015AAF3C">
                  <wp:extent cx="2114550" cy="8191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:rsidR="00595FC9" w:rsidRDefault="00595FC9">
            <w:r>
              <w:t>Исход с наличием материала на складе не имеет продолжения, добавлено</w:t>
            </w:r>
          </w:p>
        </w:tc>
      </w:tr>
      <w:tr w:rsidR="00595FC9" w:rsidTr="00AB1ACB">
        <w:trPr>
          <w:trHeight w:val="3203"/>
        </w:trPr>
        <w:tc>
          <w:tcPr>
            <w:tcW w:w="4452" w:type="dxa"/>
          </w:tcPr>
          <w:p w:rsidR="00595FC9" w:rsidRDefault="00013E3D">
            <w:r>
              <w:rPr>
                <w:noProof/>
              </w:rPr>
              <w:drawing>
                <wp:inline distT="0" distB="0" distL="0" distR="0" wp14:anchorId="20437540" wp14:editId="29DBCCE4">
                  <wp:extent cx="2333625" cy="24860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:rsidR="00595FC9" w:rsidRDefault="004F4989">
            <w:r>
              <w:t>Действия инженера по снабжению оптимизированы, убрана ненужная функция заведующего складом</w:t>
            </w:r>
          </w:p>
        </w:tc>
      </w:tr>
      <w:tr w:rsidR="00595FC9" w:rsidTr="00AB1ACB">
        <w:trPr>
          <w:trHeight w:val="1013"/>
        </w:trPr>
        <w:tc>
          <w:tcPr>
            <w:tcW w:w="4452" w:type="dxa"/>
          </w:tcPr>
          <w:p w:rsidR="00595FC9" w:rsidRDefault="0073171A">
            <w:r>
              <w:rPr>
                <w:noProof/>
              </w:rPr>
              <w:drawing>
                <wp:inline distT="0" distB="0" distL="0" distR="0" wp14:anchorId="3197E9EB" wp14:editId="6541E1B4">
                  <wp:extent cx="1571625" cy="7715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:rsidR="00595FC9" w:rsidRDefault="0073171A">
            <w:r>
              <w:t>Убраны лишние уведомления</w:t>
            </w:r>
          </w:p>
        </w:tc>
      </w:tr>
      <w:tr w:rsidR="00595FC9" w:rsidTr="00AB1ACB">
        <w:trPr>
          <w:trHeight w:val="5314"/>
        </w:trPr>
        <w:tc>
          <w:tcPr>
            <w:tcW w:w="4452" w:type="dxa"/>
          </w:tcPr>
          <w:p w:rsidR="00595FC9" w:rsidRDefault="007C670D">
            <w:r>
              <w:rPr>
                <w:noProof/>
              </w:rPr>
              <w:drawing>
                <wp:inline distT="0" distB="0" distL="0" distR="0" wp14:anchorId="382F6F13" wp14:editId="0E6DDD48">
                  <wp:extent cx="1114425" cy="41243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:rsidR="00595FC9" w:rsidRDefault="0073171A" w:rsidP="0073171A">
            <w:r>
              <w:t xml:space="preserve">Поэтапная передача одних </w:t>
            </w:r>
            <w:r w:rsidR="007C670D">
              <w:t>и тех же документов заменена на более эффективную</w:t>
            </w:r>
          </w:p>
        </w:tc>
      </w:tr>
    </w:tbl>
    <w:p w:rsidR="00AB1ACB" w:rsidRDefault="00AB1ACB"/>
    <w:p w:rsidR="00AB1ACB" w:rsidRDefault="00AB1ACB"/>
    <w:p w:rsidR="00AB1ACB" w:rsidRPr="00AB1ACB" w:rsidRDefault="00AB1ACB">
      <w:pPr>
        <w:rPr>
          <w:b/>
        </w:rPr>
      </w:pPr>
      <w:r w:rsidRPr="00AB1ACB">
        <w:rPr>
          <w:b/>
        </w:rPr>
        <w:t xml:space="preserve">Детальная </w:t>
      </w:r>
      <w:proofErr w:type="spellStart"/>
      <w:r w:rsidRPr="00AB1ACB">
        <w:rPr>
          <w:b/>
        </w:rPr>
        <w:t>eEPC</w:t>
      </w:r>
      <w:proofErr w:type="spellEnd"/>
      <w:r w:rsidRPr="00AB1ACB">
        <w:rPr>
          <w:b/>
        </w:rPr>
        <w:t xml:space="preserve"> модель процесса </w:t>
      </w:r>
      <w:r w:rsidRPr="00AB1ACB">
        <w:rPr>
          <w:b/>
          <w:lang w:val="en-US"/>
        </w:rPr>
        <w:t>TO</w:t>
      </w:r>
      <w:r w:rsidRPr="00AB1ACB">
        <w:rPr>
          <w:b/>
        </w:rPr>
        <w:t xml:space="preserve"> </w:t>
      </w:r>
      <w:r w:rsidRPr="00AB1ACB">
        <w:rPr>
          <w:b/>
          <w:lang w:val="en-US"/>
        </w:rPr>
        <w:t>BE</w:t>
      </w:r>
      <w:r w:rsidRPr="00AB1ACB">
        <w:rPr>
          <w:b/>
        </w:rPr>
        <w:t>:</w:t>
      </w:r>
    </w:p>
    <w:p w:rsidR="007C3666" w:rsidRDefault="00AB1ACB">
      <w:r w:rsidRPr="0085693F">
        <w:rPr>
          <w:noProof/>
        </w:rPr>
        <w:lastRenderedPageBreak/>
        <w:drawing>
          <wp:inline distT="0" distB="0" distL="0" distR="0" wp14:anchorId="126AE675" wp14:editId="2A17E3D5">
            <wp:extent cx="2181828" cy="94876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64" cy="94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4C" w:rsidRDefault="00AB1ACB" w:rsidP="00AB1ACB">
      <w:pPr>
        <w:pStyle w:val="aa"/>
        <w:rPr>
          <w:b/>
          <w:sz w:val="30"/>
          <w:szCs w:val="30"/>
        </w:rPr>
      </w:pPr>
      <w:r w:rsidRPr="00AB1ACB">
        <w:rPr>
          <w:b/>
          <w:sz w:val="30"/>
          <w:szCs w:val="30"/>
        </w:rPr>
        <w:lastRenderedPageBreak/>
        <w:t>Теоретическая часть:</w:t>
      </w:r>
    </w:p>
    <w:p w:rsidR="00AB1ACB" w:rsidRDefault="00AB1ACB" w:rsidP="00AB1ACB"/>
    <w:p w:rsidR="00AB1ACB" w:rsidRDefault="00AB1ACB" w:rsidP="00AB1ACB">
      <w:pPr>
        <w:numPr>
          <w:ilvl w:val="0"/>
          <w:numId w:val="2"/>
        </w:numPr>
        <w:jc w:val="both"/>
      </w:pPr>
      <w:r>
        <w:t>Перечислите известные виды анализа бизнес-процессов.</w:t>
      </w:r>
    </w:p>
    <w:p w:rsidR="00AB1ACB" w:rsidRDefault="00AB1ACB" w:rsidP="00AB1ACB">
      <w:pPr>
        <w:jc w:val="both"/>
      </w:pPr>
    </w:p>
    <w:p w:rsidR="00AB1ACB" w:rsidRDefault="00AB1ACB" w:rsidP="00AB1ACB">
      <w:pPr>
        <w:jc w:val="both"/>
      </w:pPr>
    </w:p>
    <w:p w:rsidR="00AB1ACB" w:rsidRDefault="00B0479F" w:rsidP="00AB1ACB">
      <w:pPr>
        <w:jc w:val="both"/>
      </w:pPr>
      <w:r>
        <w:t>Качественный и количественный</w:t>
      </w:r>
    </w:p>
    <w:p w:rsidR="00B0479F" w:rsidRDefault="00B0479F" w:rsidP="00AB1ACB">
      <w:pPr>
        <w:jc w:val="both"/>
      </w:pPr>
    </w:p>
    <w:p w:rsidR="00AB1ACB" w:rsidRDefault="00AB1ACB" w:rsidP="00AB1ACB">
      <w:pPr>
        <w:numPr>
          <w:ilvl w:val="0"/>
          <w:numId w:val="2"/>
        </w:numPr>
        <w:jc w:val="both"/>
      </w:pPr>
      <w:r>
        <w:t>Что является предметом и объектом анализа бизнес-процессов?</w:t>
      </w:r>
    </w:p>
    <w:p w:rsidR="00B0479F" w:rsidRDefault="00B0479F" w:rsidP="00B0479F">
      <w:pPr>
        <w:jc w:val="both"/>
      </w:pPr>
    </w:p>
    <w:p w:rsidR="00B0479F" w:rsidRPr="00B0479F" w:rsidRDefault="00B0479F" w:rsidP="00B0479F">
      <w:r w:rsidRPr="00B0479F">
        <w:t>Предметом исследования является совокупность организационно- экономических отношений, возникающих в рамках управления бизнес- процессами предприятия. Объектом исследования является деятельность </w:t>
      </w:r>
    </w:p>
    <w:p w:rsidR="00B0479F" w:rsidRDefault="00B0479F" w:rsidP="00B0479F">
      <w:pPr>
        <w:jc w:val="both"/>
      </w:pPr>
    </w:p>
    <w:p w:rsidR="00AB1ACB" w:rsidRDefault="00AB1ACB" w:rsidP="00AB1ACB">
      <w:pPr>
        <w:numPr>
          <w:ilvl w:val="0"/>
          <w:numId w:val="2"/>
        </w:numPr>
        <w:jc w:val="both"/>
      </w:pPr>
      <w:r>
        <w:t>Что такое горизонтальное и вертикальное сжатие процесса?</w:t>
      </w:r>
    </w:p>
    <w:p w:rsidR="00B0479F" w:rsidRDefault="00B0479F" w:rsidP="00B0479F">
      <w:pPr>
        <w:jc w:val="both"/>
      </w:pPr>
    </w:p>
    <w:p w:rsidR="00B0479F" w:rsidRDefault="00B0479F" w:rsidP="00B0479F">
      <w:r>
        <w:t>Вертикальное сжатие: о</w:t>
      </w:r>
      <w:r>
        <w:t>птимизация процесса путем делегирования полномочий, передачи права принятия решения по исполняемой части процесса от верхних уровней иерархии управления к нижним.</w:t>
      </w:r>
    </w:p>
    <w:p w:rsidR="00B0479F" w:rsidRDefault="00B0479F" w:rsidP="00B0479F">
      <w:pPr>
        <w:ind w:left="252"/>
      </w:pPr>
    </w:p>
    <w:p w:rsidR="00B0479F" w:rsidRDefault="00B0479F" w:rsidP="00B0479F">
      <w:r>
        <w:t>Горизонтальное сжатие: о</w:t>
      </w:r>
      <w:r>
        <w:t>птимизация процесса путем объединения функций и уменьшения числа участников процесса</w:t>
      </w:r>
    </w:p>
    <w:p w:rsidR="00B0479F" w:rsidRDefault="00B0479F" w:rsidP="00B0479F">
      <w:pPr>
        <w:ind w:left="252"/>
      </w:pPr>
    </w:p>
    <w:p w:rsidR="00B0479F" w:rsidRDefault="00B0479F" w:rsidP="00B0479F">
      <w:pPr>
        <w:jc w:val="both"/>
      </w:pPr>
    </w:p>
    <w:p w:rsidR="00AB1ACB" w:rsidRDefault="00AB1ACB" w:rsidP="00AB1ACB">
      <w:pPr>
        <w:numPr>
          <w:ilvl w:val="0"/>
          <w:numId w:val="2"/>
        </w:numPr>
        <w:jc w:val="both"/>
      </w:pPr>
      <w:r>
        <w:t>Может ли, например, процесс «Снабжение» иметь различные варианты, сценарии снабжения? Ответ прокомментируйте.</w:t>
      </w:r>
    </w:p>
    <w:p w:rsidR="00B0479F" w:rsidRDefault="00B0479F" w:rsidP="00B0479F">
      <w:pPr>
        <w:jc w:val="both"/>
      </w:pPr>
    </w:p>
    <w:p w:rsidR="00B0479F" w:rsidRDefault="00A203DB" w:rsidP="00B0479F">
      <w:pPr>
        <w:jc w:val="both"/>
      </w:pPr>
      <w:r>
        <w:t>Может, например, для различных рынков и ситуаций процесс может различаться.</w:t>
      </w:r>
    </w:p>
    <w:p w:rsidR="00A203DB" w:rsidRDefault="00A203DB" w:rsidP="00B0479F">
      <w:pPr>
        <w:jc w:val="both"/>
      </w:pPr>
      <w:bookmarkStart w:id="0" w:name="_GoBack"/>
      <w:bookmarkEnd w:id="0"/>
    </w:p>
    <w:p w:rsidR="00AB1ACB" w:rsidRDefault="00AB1ACB" w:rsidP="00AB1ACB">
      <w:pPr>
        <w:numPr>
          <w:ilvl w:val="0"/>
          <w:numId w:val="2"/>
        </w:numPr>
        <w:jc w:val="both"/>
      </w:pPr>
      <w:r>
        <w:t>Что входит в ресурсное окружение процесса?</w:t>
      </w:r>
    </w:p>
    <w:p w:rsidR="00B0479F" w:rsidRDefault="00B0479F" w:rsidP="00B0479F">
      <w:pPr>
        <w:jc w:val="both"/>
      </w:pPr>
      <w:r>
        <w:rPr>
          <w:noProof/>
        </w:rPr>
        <w:drawing>
          <wp:inline distT="0" distB="0" distL="0" distR="0" wp14:anchorId="511DB99F" wp14:editId="7C66DF00">
            <wp:extent cx="5228590" cy="3735705"/>
            <wp:effectExtent l="0" t="0" r="0" b="0"/>
            <wp:docPr id="14" name="Рисунок 14" descr="3-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F" w:rsidRDefault="00B0479F" w:rsidP="00B0479F">
      <w:pPr>
        <w:jc w:val="both"/>
      </w:pPr>
    </w:p>
    <w:p w:rsidR="00AB1ACB" w:rsidRDefault="00AB1ACB" w:rsidP="00AB1ACB">
      <w:pPr>
        <w:numPr>
          <w:ilvl w:val="0"/>
          <w:numId w:val="2"/>
        </w:numPr>
        <w:jc w:val="both"/>
      </w:pPr>
      <w:r>
        <w:lastRenderedPageBreak/>
        <w:t>Изучить глоссарий и быть готовым дать комментарии к приведенным в нём терминам.</w:t>
      </w:r>
    </w:p>
    <w:p w:rsidR="00B0479F" w:rsidRDefault="00B0479F" w:rsidP="00B0479F">
      <w:pPr>
        <w:jc w:val="both"/>
      </w:pPr>
    </w:p>
    <w:p w:rsidR="00AB1ACB" w:rsidRPr="00AB1ACB" w:rsidRDefault="00AB1ACB" w:rsidP="00AB1ACB"/>
    <w:sectPr w:rsidR="00AB1ACB" w:rsidRPr="00AB1ACB" w:rsidSect="00CE4095">
      <w:head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B22" w:rsidRDefault="00BC5B22" w:rsidP="00CE4095">
      <w:r>
        <w:separator/>
      </w:r>
    </w:p>
  </w:endnote>
  <w:endnote w:type="continuationSeparator" w:id="0">
    <w:p w:rsidR="00BC5B22" w:rsidRDefault="00BC5B22" w:rsidP="00CE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B22" w:rsidRDefault="00BC5B22" w:rsidP="00CE4095">
      <w:r>
        <w:separator/>
      </w:r>
    </w:p>
  </w:footnote>
  <w:footnote w:type="continuationSeparator" w:id="0">
    <w:p w:rsidR="00BC5B22" w:rsidRDefault="00BC5B22" w:rsidP="00CE4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5" w:rsidRDefault="00CE4095">
    <w:pPr>
      <w:pStyle w:val="a4"/>
    </w:pPr>
  </w:p>
  <w:p w:rsidR="00CE4095" w:rsidRDefault="00CE40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362"/>
    <w:multiLevelType w:val="hybridMultilevel"/>
    <w:tmpl w:val="9D426D74"/>
    <w:lvl w:ilvl="0" w:tplc="041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41EF3111"/>
    <w:multiLevelType w:val="hybridMultilevel"/>
    <w:tmpl w:val="090C89B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91"/>
    <w:rsid w:val="00013E3D"/>
    <w:rsid w:val="0015413D"/>
    <w:rsid w:val="0017095A"/>
    <w:rsid w:val="00174A77"/>
    <w:rsid w:val="001B02F8"/>
    <w:rsid w:val="001B518F"/>
    <w:rsid w:val="001B62F8"/>
    <w:rsid w:val="002335F9"/>
    <w:rsid w:val="002532FC"/>
    <w:rsid w:val="002E0691"/>
    <w:rsid w:val="0030728C"/>
    <w:rsid w:val="0033736E"/>
    <w:rsid w:val="00476616"/>
    <w:rsid w:val="00481BA3"/>
    <w:rsid w:val="004F4989"/>
    <w:rsid w:val="00595FC9"/>
    <w:rsid w:val="005D53BB"/>
    <w:rsid w:val="00631C79"/>
    <w:rsid w:val="0068524C"/>
    <w:rsid w:val="007267A1"/>
    <w:rsid w:val="0073171A"/>
    <w:rsid w:val="00731E41"/>
    <w:rsid w:val="00734279"/>
    <w:rsid w:val="0076503B"/>
    <w:rsid w:val="00782E14"/>
    <w:rsid w:val="007C3666"/>
    <w:rsid w:val="007C670D"/>
    <w:rsid w:val="00820A6E"/>
    <w:rsid w:val="0085693F"/>
    <w:rsid w:val="008922A6"/>
    <w:rsid w:val="008937C3"/>
    <w:rsid w:val="00A203DB"/>
    <w:rsid w:val="00A43CB3"/>
    <w:rsid w:val="00AB1ACB"/>
    <w:rsid w:val="00AD5DED"/>
    <w:rsid w:val="00B0479F"/>
    <w:rsid w:val="00B76660"/>
    <w:rsid w:val="00BC5B22"/>
    <w:rsid w:val="00C65EB7"/>
    <w:rsid w:val="00C823EE"/>
    <w:rsid w:val="00C87FCF"/>
    <w:rsid w:val="00CA094C"/>
    <w:rsid w:val="00CC154E"/>
    <w:rsid w:val="00CC16E3"/>
    <w:rsid w:val="00CE4095"/>
    <w:rsid w:val="00D52D91"/>
    <w:rsid w:val="00E9220C"/>
    <w:rsid w:val="00F26F80"/>
    <w:rsid w:val="00F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2B8B"/>
  <w15:chartTrackingRefBased/>
  <w15:docId w15:val="{90493220-F588-47C3-89CC-E242A2C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409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CE4095"/>
  </w:style>
  <w:style w:type="paragraph" w:styleId="a6">
    <w:name w:val="footer"/>
    <w:basedOn w:val="a"/>
    <w:link w:val="a7"/>
    <w:uiPriority w:val="99"/>
    <w:unhideWhenUsed/>
    <w:rsid w:val="00CE409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CE4095"/>
  </w:style>
  <w:style w:type="paragraph" w:styleId="a8">
    <w:name w:val="No Spacing"/>
    <w:link w:val="a9"/>
    <w:uiPriority w:val="1"/>
    <w:qFormat/>
    <w:rsid w:val="00CE4095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E4095"/>
    <w:rPr>
      <w:rFonts w:eastAsiaTheme="minorEastAsia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852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b">
    <w:name w:val="Заголовок Знак"/>
    <w:basedOn w:val="a0"/>
    <w:link w:val="aa"/>
    <w:uiPriority w:val="10"/>
    <w:rsid w:val="0068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B0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НИУ ВШЭ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Практическая работа №3</dc:subject>
  <dc:creator>Студент НИУ ВШЭ Агабеков Георгий</dc:creator>
  <cp:keywords/>
  <dc:description/>
  <cp:lastModifiedBy>Агабеков Георгий Артемович</cp:lastModifiedBy>
  <cp:revision>2</cp:revision>
  <dcterms:created xsi:type="dcterms:W3CDTF">2019-02-13T09:40:00Z</dcterms:created>
  <dcterms:modified xsi:type="dcterms:W3CDTF">2019-02-13T09:40:00Z</dcterms:modified>
</cp:coreProperties>
</file>