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 w:before="0" w:lineRule="auto"/>
        <w:rPr/>
      </w:pPr>
      <w:r w:rsidDel="00000000" w:rsidR="00000000" w:rsidRPr="00000000">
        <w:rPr>
          <w:rtl w:val="0"/>
        </w:rPr>
      </w:r>
    </w:p>
    <w:p w:rsidR="00000000" w:rsidDel="00000000" w:rsidP="00000000" w:rsidRDefault="00000000" w:rsidRPr="00000000" w14:paraId="00000002">
      <w:pPr>
        <w:spacing w:after="60" w:before="120" w:lineRule="auto"/>
        <w:rPr>
          <w:sz w:val="18"/>
          <w:szCs w:val="18"/>
        </w:rPr>
      </w:pPr>
      <w:r w:rsidDel="00000000" w:rsidR="00000000" w:rsidRPr="00000000">
        <w:rPr>
          <w:b w:val="1"/>
          <w:bCs w:val="1"/>
          <w:color w:val="1f2d3d"/>
          <w:sz w:val="44"/>
          <w:szCs w:val="44"/>
          <w:rtl w:val="0"/>
        </w:rPr>
        <w:t xml:space="preserve">                     Case Study - </w:t>
      </w:r>
      <w:r w:rsidDel="00000000" w:rsidR="00000000" w:rsidRPr="00000000">
        <w:rPr>
          <w:rFonts w:ascii="Arial" w:cs="Arial" w:eastAsia="Arial" w:hAnsi="Arial"/>
          <w:b w:val="1"/>
          <w:bCs w:val="1"/>
          <w:color w:val="1f2d3d"/>
          <w:sz w:val="40"/>
          <w:szCs w:val="40"/>
          <w:rtl w:val="0"/>
        </w:rPr>
        <w:t xml:space="preserve">FORKOFF</w:t>
      </w:r>
      <w:r w:rsidDel="00000000" w:rsidR="00000000" w:rsidRPr="00000000">
        <w:rPr>
          <w:rtl w:val="0"/>
        </w:rPr>
      </w:r>
    </w:p>
    <w:p w:rsidR="00000000" w:rsidDel="00000000" w:rsidP="00000000" w:rsidRDefault="00000000" w:rsidRPr="00000000" w14:paraId="00000003">
      <w:pPr>
        <w:spacing w:after="60" w:before="0" w:lineRule="auto"/>
        <w:rPr>
          <w:sz w:val="20"/>
          <w:szCs w:val="20"/>
        </w:rPr>
      </w:pPr>
      <w:r w:rsidDel="00000000" w:rsidR="00000000" w:rsidRPr="00000000">
        <w:rPr>
          <w:color w:val="444444"/>
          <w:sz w:val="28"/>
          <w:szCs w:val="28"/>
          <w:rtl w:val="0"/>
        </w:rPr>
        <w:t xml:space="preserve">                                       </w:t>
      </w:r>
      <w:r w:rsidDel="00000000" w:rsidR="00000000" w:rsidRPr="00000000">
        <w:rPr>
          <w:rFonts w:ascii="Arial" w:cs="Arial" w:eastAsia="Arial" w:hAnsi="Arial"/>
          <w:color w:val="444444"/>
          <w:sz w:val="26"/>
          <w:szCs w:val="26"/>
          <w:rtl w:val="0"/>
        </w:rPr>
        <w:t xml:space="preserve">AI Marketing Agency for Web3</w:t>
      </w:r>
      <w:r w:rsidDel="00000000" w:rsidR="00000000" w:rsidRPr="00000000">
        <w:rPr>
          <w:rtl w:val="0"/>
        </w:rPr>
      </w:r>
    </w:p>
    <w:p w:rsidR="00000000" w:rsidDel="00000000" w:rsidP="00000000" w:rsidRDefault="00000000" w:rsidRPr="00000000" w14:paraId="00000004">
      <w:pPr>
        <w:spacing w:after="100" w:before="280" w:lineRule="auto"/>
        <w:rPr/>
      </w:pPr>
      <w:r w:rsidDel="00000000" w:rsidR="00000000" w:rsidRPr="00000000">
        <w:rPr>
          <w:rFonts w:ascii="Arial" w:cs="Arial" w:eastAsia="Arial" w:hAnsi="Arial"/>
          <w:b w:val="1"/>
          <w:bCs w:val="1"/>
          <w:color w:val="1f2d3d"/>
          <w:sz w:val="26"/>
          <w:szCs w:val="26"/>
          <w:rtl w:val="0"/>
        </w:rPr>
        <w:t xml:space="preserve">1.  Client Overview</w:t>
      </w: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rial" w:cs="Arial" w:eastAsia="Arial" w:hAnsi="Arial"/>
          <w:b w:val="0"/>
          <w:bCs w:val="0"/>
          <w:i w:val="0"/>
          <w:iCs w:val="0"/>
          <w:smallCaps w:val="0"/>
          <w:strike w:val="0"/>
          <w:color w:val="222222"/>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FORKOFF is an AI-powered marketing agency operating at the intersection of artificial intelligence and Web3. The agency specialises in delivering data-driven brand campaigns, on-chain analytics, and automated content pipelines for blockchain-native projects serving a fast-growing clientele of DeFi protocols, NFT platforms, and Web3 start-ups worldwide.</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rial" w:cs="Arial" w:eastAsia="Arial" w:hAnsi="Arial"/>
          <w:b w:val="0"/>
          <w:bCs w:val="0"/>
          <w:i w:val="0"/>
          <w:iCs w:val="0"/>
          <w:smallCaps w:val="0"/>
          <w:strike w:val="0"/>
          <w:color w:val="222222"/>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To support its accelerating client growth, FORKOFF needed a scalable, resilient cloud platform capable of handling unpredictable traffic surges, automated media processing, and rapid iteration of its AI tooling — all without sacrificing reliability.</w:t>
      </w:r>
    </w:p>
    <w:p w:rsidR="00000000" w:rsidDel="00000000" w:rsidP="00000000" w:rsidRDefault="00000000" w:rsidRPr="00000000" w14:paraId="00000007">
      <w:pPr>
        <w:spacing w:after="100" w:before="280" w:lineRule="auto"/>
        <w:rPr/>
      </w:pPr>
      <w:r w:rsidDel="00000000" w:rsidR="00000000" w:rsidRPr="00000000">
        <w:rPr>
          <w:rFonts w:ascii="Arial" w:cs="Arial" w:eastAsia="Arial" w:hAnsi="Arial"/>
          <w:b w:val="1"/>
          <w:bCs w:val="1"/>
          <w:color w:val="1f2d3d"/>
          <w:sz w:val="26"/>
          <w:szCs w:val="26"/>
          <w:rtl w:val="0"/>
        </w:rPr>
        <w:t xml:space="preserve">2.  The Challenge</w:t>
      </w: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rial" w:cs="Arial" w:eastAsia="Arial" w:hAnsi="Arial"/>
          <w:b w:val="0"/>
          <w:bCs w:val="0"/>
          <w:i w:val="0"/>
          <w:iCs w:val="0"/>
          <w:smallCaps w:val="0"/>
          <w:strike w:val="0"/>
          <w:color w:val="222222"/>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FORKOFF came to Kiwi Koru with a set of interconnected operational pain points:</w:t>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Unpredictable traffic spikes tied to token launches and viral campaign moments were overwhelming existing infrastructure, causing service degradation at precisely the worst times.</w:t>
      </w:r>
      <w:r w:rsidDel="00000000" w:rsidR="00000000" w:rsidRPr="00000000">
        <w:rPr>
          <w:rtl w:val="0"/>
        </w:rPr>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Media processing for AI-generated content — video renders, image assets, and campaign creatives — was slow, manual, and bottlenecked by on-premise tooling.</w:t>
      </w:r>
      <w:r w:rsidDel="00000000" w:rsidR="00000000" w:rsidRPr="00000000">
        <w:rPr>
          <w:rtl w:val="0"/>
        </w:rPr>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Deployment cycles were lengthy, inconsistent, and prone to human error, slowing the agency's ability to ship new AI features and respond to market opportunities.</w:t>
      </w: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There was no unified content delivery layer, leading to high-latency asset serving for geographically distributed Web3 audiences.</w:t>
      </w:r>
      <w:r w:rsidDel="00000000" w:rsidR="00000000" w:rsidRPr="00000000">
        <w:rPr>
          <w:rtl w:val="0"/>
        </w:rPr>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Operational data — campaign metrics, client usage records, and job queues — was scattered across disconnected systems with no reliable single source of truth.</w:t>
      </w:r>
      <w:r w:rsidDel="00000000" w:rsidR="00000000" w:rsidRPr="00000000">
        <w:rPr>
          <w:rtl w:val="0"/>
        </w:rPr>
      </w:r>
    </w:p>
    <w:p w:rsidR="00000000" w:rsidDel="00000000" w:rsidP="00000000" w:rsidRDefault="00000000" w:rsidRPr="00000000" w14:paraId="0000000E">
      <w:pPr>
        <w:spacing w:after="100" w:before="280" w:lineRule="auto"/>
        <w:rPr/>
      </w:pPr>
      <w:r w:rsidDel="00000000" w:rsidR="00000000" w:rsidRPr="00000000">
        <w:rPr>
          <w:rFonts w:ascii="Arial" w:cs="Arial" w:eastAsia="Arial" w:hAnsi="Arial"/>
          <w:b w:val="1"/>
          <w:bCs w:val="1"/>
          <w:color w:val="1f2d3d"/>
          <w:sz w:val="26"/>
          <w:szCs w:val="26"/>
          <w:rtl w:val="0"/>
        </w:rPr>
        <w:t xml:space="preserve">3.  The Solution</w:t>
      </w: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rial" w:cs="Arial" w:eastAsia="Arial" w:hAnsi="Arial"/>
          <w:b w:val="0"/>
          <w:bCs w:val="0"/>
          <w:i w:val="0"/>
          <w:iCs w:val="0"/>
          <w:smallCaps w:val="0"/>
          <w:strike w:val="0"/>
          <w:color w:val="222222"/>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Kiwi Koru designed and delivered a fully serverless, cloud-native architecture tailored to FORKOFF's operational profile — elastic by design, secure by default, and built for the velocity of a modern AI agency. The solution spans compute, storage, media processing, delivery, and continuous deployment.</w:t>
      </w:r>
    </w:p>
    <w:p w:rsidR="00000000" w:rsidDel="00000000" w:rsidP="00000000" w:rsidRDefault="00000000" w:rsidRPr="00000000" w14:paraId="00000010">
      <w:pPr>
        <w:spacing w:after="80" w:before="160" w:lineRule="auto"/>
        <w:rPr/>
      </w:pPr>
      <w:r w:rsidDel="00000000" w:rsidR="00000000" w:rsidRPr="00000000">
        <w:rPr>
          <w:rFonts w:ascii="Arial" w:cs="Arial" w:eastAsia="Arial" w:hAnsi="Arial"/>
          <w:b w:val="1"/>
          <w:bCs w:val="1"/>
          <w:color w:val="1f2d3d"/>
          <w:sz w:val="22"/>
          <w:szCs w:val="22"/>
          <w:rtl w:val="0"/>
        </w:rPr>
        <w:t xml:space="preserve">AWS Services Deployed</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1"/>
        </w:trPr>
        <w:tc>
          <w:tcPr>
            <w:tcBorders>
              <w:top w:color="cccccc" w:space="0" w:sz="6" w:val="single"/>
              <w:left w:color="cccccc" w:space="0" w:sz="6" w:val="single"/>
              <w:bottom w:color="cccccc" w:space="0" w:sz="6" w:val="single"/>
              <w:right w:color="cccccc" w:space="0" w:sz="6" w:val="single"/>
            </w:tcBorders>
            <w:shd w:fill="e8ecf0" w:val="clear"/>
            <w:tcMar>
              <w:top w:w="80.0" w:type="dxa"/>
              <w:left w:w="120.0" w:type="dxa"/>
              <w:bottom w:w="80.0" w:type="dxa"/>
              <w:right w:w="120.0" w:type="dxa"/>
            </w:tcMar>
            <w:vAlign w:val="center"/>
          </w:tcPr>
          <w:p w:rsidR="00000000" w:rsidDel="00000000" w:rsidP="00000000" w:rsidRDefault="00000000" w:rsidRPr="00000000" w14:paraId="00000011">
            <w:pPr>
              <w:rPr/>
            </w:pPr>
            <w:r w:rsidDel="00000000" w:rsidR="00000000" w:rsidRPr="00000000">
              <w:rPr>
                <w:rFonts w:ascii="Arial" w:cs="Arial" w:eastAsia="Arial" w:hAnsi="Arial"/>
                <w:b w:val="1"/>
                <w:bCs w:val="1"/>
                <w:color w:val="1f2d3d"/>
                <w:sz w:val="20"/>
                <w:szCs w:val="20"/>
                <w:rtl w:val="0"/>
              </w:rPr>
              <w:t xml:space="preserve">Service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e8ecf0" w:val="clear"/>
            <w:tcMar>
              <w:top w:w="80.0" w:type="dxa"/>
              <w:left w:w="120.0" w:type="dxa"/>
              <w:bottom w:w="80.0" w:type="dxa"/>
              <w:right w:w="120.0" w:type="dxa"/>
            </w:tcMar>
            <w:vAlign w:val="center"/>
          </w:tcPr>
          <w:p w:rsidR="00000000" w:rsidDel="00000000" w:rsidP="00000000" w:rsidRDefault="00000000" w:rsidRPr="00000000" w14:paraId="00000012">
            <w:pPr>
              <w:rPr/>
            </w:pPr>
            <w:r w:rsidDel="00000000" w:rsidR="00000000" w:rsidRPr="00000000">
              <w:rPr>
                <w:rFonts w:ascii="Arial" w:cs="Arial" w:eastAsia="Arial" w:hAnsi="Arial"/>
                <w:b w:val="1"/>
                <w:bCs w:val="1"/>
                <w:color w:val="1f2d3d"/>
                <w:sz w:val="20"/>
                <w:szCs w:val="20"/>
                <w:rtl w:val="0"/>
              </w:rPr>
              <w:t xml:space="preserve">Service</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8f9fb" w:val="clear"/>
            <w:tcMar>
              <w:top w:w="80.0" w:type="dxa"/>
              <w:left w:w="120.0" w:type="dxa"/>
              <w:bottom w:w="80.0" w:type="dxa"/>
              <w:right w:w="120.0" w:type="dxa"/>
            </w:tcMar>
            <w:vAlign w:val="top"/>
          </w:tcPr>
          <w:p w:rsidR="00000000" w:rsidDel="00000000" w:rsidP="00000000" w:rsidRDefault="00000000" w:rsidRPr="00000000" w14:paraId="00000013">
            <w:pPr>
              <w:rPr/>
            </w:pPr>
            <w:r w:rsidDel="00000000" w:rsidR="00000000" w:rsidRPr="00000000">
              <w:rPr>
                <w:rFonts w:ascii="Arial" w:cs="Arial" w:eastAsia="Arial" w:hAnsi="Arial"/>
                <w:b w:val="0"/>
                <w:bCs w:val="0"/>
                <w:color w:val="222222"/>
                <w:sz w:val="20"/>
                <w:szCs w:val="20"/>
                <w:rtl w:val="0"/>
              </w:rPr>
              <w:t xml:space="preserve">AWS Lambda</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8f9fb" w:val="clear"/>
            <w:tcMar>
              <w:top w:w="80.0" w:type="dxa"/>
              <w:left w:w="120.0" w:type="dxa"/>
              <w:bottom w:w="80.0" w:type="dxa"/>
              <w:right w:w="120.0" w:type="dxa"/>
            </w:tcMar>
            <w:vAlign w:val="top"/>
          </w:tcPr>
          <w:p w:rsidR="00000000" w:rsidDel="00000000" w:rsidP="00000000" w:rsidRDefault="00000000" w:rsidRPr="00000000" w14:paraId="00000014">
            <w:pPr>
              <w:rPr/>
            </w:pPr>
            <w:r w:rsidDel="00000000" w:rsidR="00000000" w:rsidRPr="00000000">
              <w:rPr>
                <w:rFonts w:ascii="Arial" w:cs="Arial" w:eastAsia="Arial" w:hAnsi="Arial"/>
                <w:b w:val="0"/>
                <w:bCs w:val="0"/>
                <w:color w:val="222222"/>
                <w:sz w:val="20"/>
                <w:szCs w:val="20"/>
                <w:rtl w:val="0"/>
              </w:rPr>
              <w:t xml:space="preserve">Amazon S3</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15">
            <w:pPr>
              <w:rPr/>
            </w:pPr>
            <w:r w:rsidDel="00000000" w:rsidR="00000000" w:rsidRPr="00000000">
              <w:rPr>
                <w:rFonts w:ascii="Arial" w:cs="Arial" w:eastAsia="Arial" w:hAnsi="Arial"/>
                <w:b w:val="0"/>
                <w:bCs w:val="0"/>
                <w:color w:val="222222"/>
                <w:sz w:val="20"/>
                <w:szCs w:val="20"/>
                <w:rtl w:val="0"/>
              </w:rPr>
              <w:t xml:space="preserve">AWS Elemental MediaConvert</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16">
            <w:pPr>
              <w:rPr/>
            </w:pPr>
            <w:r w:rsidDel="00000000" w:rsidR="00000000" w:rsidRPr="00000000">
              <w:rPr>
                <w:rFonts w:ascii="Arial" w:cs="Arial" w:eastAsia="Arial" w:hAnsi="Arial"/>
                <w:b w:val="0"/>
                <w:bCs w:val="0"/>
                <w:color w:val="222222"/>
                <w:sz w:val="20"/>
                <w:szCs w:val="20"/>
                <w:rtl w:val="0"/>
              </w:rPr>
              <w:t xml:space="preserve">Amazon CloudFront</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8f9fb" w:val="clear"/>
            <w:tcMar>
              <w:top w:w="80.0" w:type="dxa"/>
              <w:left w:w="120.0" w:type="dxa"/>
              <w:bottom w:w="80.0" w:type="dxa"/>
              <w:right w:w="120.0" w:type="dxa"/>
            </w:tcMar>
            <w:vAlign w:val="top"/>
          </w:tcPr>
          <w:p w:rsidR="00000000" w:rsidDel="00000000" w:rsidP="00000000" w:rsidRDefault="00000000" w:rsidRPr="00000000" w14:paraId="00000017">
            <w:pPr>
              <w:rPr/>
            </w:pPr>
            <w:r w:rsidDel="00000000" w:rsidR="00000000" w:rsidRPr="00000000">
              <w:rPr>
                <w:rFonts w:ascii="Arial" w:cs="Arial" w:eastAsia="Arial" w:hAnsi="Arial"/>
                <w:b w:val="0"/>
                <w:bCs w:val="0"/>
                <w:color w:val="222222"/>
                <w:sz w:val="20"/>
                <w:szCs w:val="20"/>
                <w:rtl w:val="0"/>
              </w:rPr>
              <w:t xml:space="preserve">Amazon API Gateway</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8f9fb" w:val="clear"/>
            <w:tcMar>
              <w:top w:w="80.0" w:type="dxa"/>
              <w:left w:w="120.0" w:type="dxa"/>
              <w:bottom w:w="80.0" w:type="dxa"/>
              <w:right w:w="120.0" w:type="dxa"/>
            </w:tcMar>
            <w:vAlign w:val="top"/>
          </w:tcPr>
          <w:p w:rsidR="00000000" w:rsidDel="00000000" w:rsidP="00000000" w:rsidRDefault="00000000" w:rsidRPr="00000000" w14:paraId="00000018">
            <w:pPr>
              <w:rPr/>
            </w:pPr>
            <w:r w:rsidDel="00000000" w:rsidR="00000000" w:rsidRPr="00000000">
              <w:rPr>
                <w:rFonts w:ascii="Arial" w:cs="Arial" w:eastAsia="Arial" w:hAnsi="Arial"/>
                <w:b w:val="0"/>
                <w:bCs w:val="0"/>
                <w:color w:val="222222"/>
                <w:sz w:val="20"/>
                <w:szCs w:val="20"/>
                <w:rtl w:val="0"/>
              </w:rPr>
              <w:t xml:space="preserve">Amazon DynamoDB</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19">
            <w:pPr>
              <w:rPr/>
            </w:pPr>
            <w:r w:rsidDel="00000000" w:rsidR="00000000" w:rsidRPr="00000000">
              <w:rPr>
                <w:rFonts w:ascii="Arial" w:cs="Arial" w:eastAsia="Arial" w:hAnsi="Arial"/>
                <w:b w:val="0"/>
                <w:bCs w:val="0"/>
                <w:color w:val="222222"/>
                <w:sz w:val="20"/>
                <w:szCs w:val="20"/>
                <w:rtl w:val="0"/>
              </w:rPr>
              <w:t xml:space="preserve">AWS CodePipeline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1A">
            <w:pPr>
              <w:rPr/>
            </w:pPr>
            <w:r w:rsidDel="00000000" w:rsidR="00000000" w:rsidRPr="00000000">
              <w:rPr>
                <w:rtl w:val="0"/>
              </w:rPr>
            </w:r>
          </w:p>
        </w:tc>
      </w:tr>
    </w:tbl>
    <w:p w:rsidR="00000000" w:rsidDel="00000000" w:rsidP="00000000" w:rsidRDefault="00000000" w:rsidRPr="00000000" w14:paraId="0000001B">
      <w:pPr>
        <w:spacing w:after="60" w:before="60" w:lineRule="auto"/>
        <w:rPr/>
      </w:pPr>
      <w:r w:rsidDel="00000000" w:rsidR="00000000" w:rsidRPr="00000000">
        <w:rPr>
          <w:rtl w:val="0"/>
        </w:rPr>
      </w:r>
    </w:p>
    <w:p w:rsidR="00000000" w:rsidDel="00000000" w:rsidP="00000000" w:rsidRDefault="00000000" w:rsidRPr="00000000" w14:paraId="0000001C">
      <w:pPr>
        <w:spacing w:after="80" w:before="120" w:lineRule="auto"/>
        <w:rPr/>
      </w:pPr>
      <w:r w:rsidDel="00000000" w:rsidR="00000000" w:rsidRPr="00000000">
        <w:rPr>
          <w:rFonts w:ascii="Arial" w:cs="Arial" w:eastAsia="Arial" w:hAnsi="Arial"/>
          <w:b w:val="1"/>
          <w:bCs w:val="1"/>
          <w:color w:val="1f2d3d"/>
          <w:sz w:val="22"/>
          <w:szCs w:val="22"/>
          <w:rtl w:val="0"/>
        </w:rPr>
        <w:t xml:space="preserve">Architecture Highlights</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60"/>
        <w:gridCol w:w="7200"/>
        <w:tblGridChange w:id="0">
          <w:tblGrid>
            <w:gridCol w:w="2160"/>
            <w:gridCol w:w="7200"/>
          </w:tblGrid>
        </w:tblGridChange>
      </w:tblGrid>
      <w:tr>
        <w:trPr>
          <w:cantSplit w:val="0"/>
          <w:tblHeader w:val="1"/>
        </w:trPr>
        <w:tc>
          <w:tcPr>
            <w:tcBorders>
              <w:top w:color="cccccc" w:space="0" w:sz="6" w:val="single"/>
              <w:left w:color="cccccc" w:space="0" w:sz="6" w:val="single"/>
              <w:bottom w:color="cccccc" w:space="0" w:sz="6" w:val="single"/>
              <w:right w:color="cccccc" w:space="0" w:sz="6" w:val="single"/>
            </w:tcBorders>
            <w:shd w:fill="e8ecf0" w:val="clear"/>
            <w:tcMar>
              <w:top w:w="80.0" w:type="dxa"/>
              <w:left w:w="120.0" w:type="dxa"/>
              <w:bottom w:w="80.0" w:type="dxa"/>
              <w:right w:w="120.0" w:type="dxa"/>
            </w:tcMar>
            <w:vAlign w:val="center"/>
          </w:tcPr>
          <w:p w:rsidR="00000000" w:rsidDel="00000000" w:rsidP="00000000" w:rsidRDefault="00000000" w:rsidRPr="00000000" w14:paraId="0000001D">
            <w:pPr>
              <w:rPr/>
            </w:pPr>
            <w:r w:rsidDel="00000000" w:rsidR="00000000" w:rsidRPr="00000000">
              <w:rPr>
                <w:rFonts w:ascii="Arial" w:cs="Arial" w:eastAsia="Arial" w:hAnsi="Arial"/>
                <w:b w:val="1"/>
                <w:bCs w:val="1"/>
                <w:color w:val="1f2d3d"/>
                <w:sz w:val="20"/>
                <w:szCs w:val="20"/>
                <w:rtl w:val="0"/>
              </w:rPr>
              <w:t xml:space="preserve">Component</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e8ecf0" w:val="clear"/>
            <w:tcMar>
              <w:top w:w="80.0" w:type="dxa"/>
              <w:left w:w="120.0" w:type="dxa"/>
              <w:bottom w:w="80.0" w:type="dxa"/>
              <w:right w:w="120.0" w:type="dxa"/>
            </w:tcMar>
            <w:vAlign w:val="center"/>
          </w:tcPr>
          <w:p w:rsidR="00000000" w:rsidDel="00000000" w:rsidP="00000000" w:rsidRDefault="00000000" w:rsidRPr="00000000" w14:paraId="0000001E">
            <w:pPr>
              <w:rPr/>
            </w:pPr>
            <w:r w:rsidDel="00000000" w:rsidR="00000000" w:rsidRPr="00000000">
              <w:rPr>
                <w:rFonts w:ascii="Arial" w:cs="Arial" w:eastAsia="Arial" w:hAnsi="Arial"/>
                <w:b w:val="1"/>
                <w:bCs w:val="1"/>
                <w:color w:val="1f2d3d"/>
                <w:sz w:val="20"/>
                <w:szCs w:val="20"/>
                <w:rtl w:val="0"/>
              </w:rPr>
              <w:t xml:space="preserve">Role in Architecture</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1F">
            <w:pPr>
              <w:rPr/>
            </w:pPr>
            <w:r w:rsidDel="00000000" w:rsidR="00000000" w:rsidRPr="00000000">
              <w:rPr>
                <w:rFonts w:ascii="Arial" w:cs="Arial" w:eastAsia="Arial" w:hAnsi="Arial"/>
                <w:b w:val="1"/>
                <w:bCs w:val="1"/>
                <w:color w:val="1f2d3d"/>
                <w:sz w:val="20"/>
                <w:szCs w:val="20"/>
                <w:rtl w:val="0"/>
              </w:rPr>
              <w:t xml:space="preserve">AWS Lambda &amp; API Gateway</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20">
            <w:pPr>
              <w:rPr/>
            </w:pPr>
            <w:r w:rsidDel="00000000" w:rsidR="00000000" w:rsidRPr="00000000">
              <w:rPr>
                <w:rFonts w:ascii="Arial" w:cs="Arial" w:eastAsia="Arial" w:hAnsi="Arial"/>
                <w:color w:val="222222"/>
                <w:sz w:val="20"/>
                <w:szCs w:val="20"/>
                <w:rtl w:val="0"/>
              </w:rPr>
              <w:t xml:space="preserve">Event-driven serverless compute handles all inbound API traffic for FORKOFF's AI tooling and client-facing dashboards. Functions scale instantly to absorb traffic spikes, eliminating the need to provision or manage servers.</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8f9fb" w:val="clear"/>
            <w:tcMar>
              <w:top w:w="80.0" w:type="dxa"/>
              <w:left w:w="120.0" w:type="dxa"/>
              <w:bottom w:w="80.0" w:type="dxa"/>
              <w:right w:w="120.0" w:type="dxa"/>
            </w:tcMar>
            <w:vAlign w:val="top"/>
          </w:tcPr>
          <w:p w:rsidR="00000000" w:rsidDel="00000000" w:rsidP="00000000" w:rsidRDefault="00000000" w:rsidRPr="00000000" w14:paraId="00000021">
            <w:pPr>
              <w:rPr/>
            </w:pPr>
            <w:r w:rsidDel="00000000" w:rsidR="00000000" w:rsidRPr="00000000">
              <w:rPr>
                <w:rFonts w:ascii="Arial" w:cs="Arial" w:eastAsia="Arial" w:hAnsi="Arial"/>
                <w:b w:val="1"/>
                <w:bCs w:val="1"/>
                <w:color w:val="1f2d3d"/>
                <w:sz w:val="20"/>
                <w:szCs w:val="20"/>
                <w:rtl w:val="0"/>
              </w:rPr>
              <w:t xml:space="preserve">Amazon S3</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8f9fb" w:val="clear"/>
            <w:tcMar>
              <w:top w:w="80.0" w:type="dxa"/>
              <w:left w:w="120.0" w:type="dxa"/>
              <w:bottom w:w="80.0" w:type="dxa"/>
              <w:right w:w="120.0" w:type="dxa"/>
            </w:tcMar>
            <w:vAlign w:val="top"/>
          </w:tcPr>
          <w:p w:rsidR="00000000" w:rsidDel="00000000" w:rsidP="00000000" w:rsidRDefault="00000000" w:rsidRPr="00000000" w14:paraId="00000022">
            <w:pPr>
              <w:rPr/>
            </w:pPr>
            <w:r w:rsidDel="00000000" w:rsidR="00000000" w:rsidRPr="00000000">
              <w:rPr>
                <w:rFonts w:ascii="Arial" w:cs="Arial" w:eastAsia="Arial" w:hAnsi="Arial"/>
                <w:color w:val="222222"/>
                <w:sz w:val="20"/>
                <w:szCs w:val="20"/>
                <w:rtl w:val="0"/>
              </w:rPr>
              <w:t xml:space="preserve">All campaign assets, AI-generated media files, and processed outputs are stored durably in S3 with lifecycle policies, versioning, and fine-grained access controls to support secure multi-client workflows.</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23">
            <w:pPr>
              <w:rPr/>
            </w:pPr>
            <w:r w:rsidDel="00000000" w:rsidR="00000000" w:rsidRPr="00000000">
              <w:rPr>
                <w:rFonts w:ascii="Arial" w:cs="Arial" w:eastAsia="Arial" w:hAnsi="Arial"/>
                <w:b w:val="1"/>
                <w:bCs w:val="1"/>
                <w:color w:val="1f2d3d"/>
                <w:sz w:val="20"/>
                <w:szCs w:val="20"/>
                <w:rtl w:val="0"/>
              </w:rPr>
              <w:t xml:space="preserve">AWS Elemental MediaConvert</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24">
            <w:pPr>
              <w:rPr/>
            </w:pPr>
            <w:r w:rsidDel="00000000" w:rsidR="00000000" w:rsidRPr="00000000">
              <w:rPr>
                <w:rFonts w:ascii="Arial" w:cs="Arial" w:eastAsia="Arial" w:hAnsi="Arial"/>
                <w:color w:val="222222"/>
                <w:sz w:val="20"/>
                <w:szCs w:val="20"/>
                <w:rtl w:val="0"/>
              </w:rPr>
              <w:t xml:space="preserve">Automated, serverless video transcoding pipelines convert AI-generated video content into multiple formats and resolutions on demand, triggered directly by S3 object events via Lambda.</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8f9fb" w:val="clear"/>
            <w:tcMar>
              <w:top w:w="80.0" w:type="dxa"/>
              <w:left w:w="120.0" w:type="dxa"/>
              <w:bottom w:w="80.0" w:type="dxa"/>
              <w:right w:w="120.0" w:type="dxa"/>
            </w:tcMar>
            <w:vAlign w:val="top"/>
          </w:tcPr>
          <w:p w:rsidR="00000000" w:rsidDel="00000000" w:rsidP="00000000" w:rsidRDefault="00000000" w:rsidRPr="00000000" w14:paraId="00000025">
            <w:pPr>
              <w:rPr/>
            </w:pPr>
            <w:r w:rsidDel="00000000" w:rsidR="00000000" w:rsidRPr="00000000">
              <w:rPr>
                <w:rFonts w:ascii="Arial" w:cs="Arial" w:eastAsia="Arial" w:hAnsi="Arial"/>
                <w:b w:val="1"/>
                <w:bCs w:val="1"/>
                <w:color w:val="1f2d3d"/>
                <w:sz w:val="20"/>
                <w:szCs w:val="20"/>
                <w:rtl w:val="0"/>
              </w:rPr>
              <w:t xml:space="preserve">Amazon CloudFront</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8f9fb" w:val="clear"/>
            <w:tcMar>
              <w:top w:w="80.0" w:type="dxa"/>
              <w:left w:w="120.0" w:type="dxa"/>
              <w:bottom w:w="80.0" w:type="dxa"/>
              <w:right w:w="120.0" w:type="dxa"/>
            </w:tcMar>
            <w:vAlign w:val="top"/>
          </w:tcPr>
          <w:p w:rsidR="00000000" w:rsidDel="00000000" w:rsidP="00000000" w:rsidRDefault="00000000" w:rsidRPr="00000000" w14:paraId="00000026">
            <w:pPr>
              <w:rPr/>
            </w:pPr>
            <w:r w:rsidDel="00000000" w:rsidR="00000000" w:rsidRPr="00000000">
              <w:rPr>
                <w:rFonts w:ascii="Arial" w:cs="Arial" w:eastAsia="Arial" w:hAnsi="Arial"/>
                <w:color w:val="222222"/>
                <w:sz w:val="20"/>
                <w:szCs w:val="20"/>
                <w:rtl w:val="0"/>
              </w:rPr>
              <w:t xml:space="preserve">A global CDN layer sits in front of all asset delivery, ensuring FORKOFF's Web3 clients receive low-latency content regardless of geographic location, with edge caching tuned per content type.</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27">
            <w:pPr>
              <w:rPr/>
            </w:pPr>
            <w:r w:rsidDel="00000000" w:rsidR="00000000" w:rsidRPr="00000000">
              <w:rPr>
                <w:rFonts w:ascii="Arial" w:cs="Arial" w:eastAsia="Arial" w:hAnsi="Arial"/>
                <w:b w:val="1"/>
                <w:bCs w:val="1"/>
                <w:color w:val="1f2d3d"/>
                <w:sz w:val="20"/>
                <w:szCs w:val="20"/>
                <w:rtl w:val="0"/>
              </w:rPr>
              <w:t xml:space="preserve">Amazon DynamoDB</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28">
            <w:pPr>
              <w:rPr/>
            </w:pPr>
            <w:r w:rsidDel="00000000" w:rsidR="00000000" w:rsidRPr="00000000">
              <w:rPr>
                <w:rFonts w:ascii="Arial" w:cs="Arial" w:eastAsia="Arial" w:hAnsi="Arial"/>
                <w:color w:val="222222"/>
                <w:sz w:val="20"/>
                <w:szCs w:val="20"/>
                <w:rtl w:val="0"/>
              </w:rPr>
              <w:t xml:space="preserve">A fully managed NoSQL database provides the operational backbone for campaign metadata, job-queue tracking, client usage records, and real-time status dashboards — with single-digit millisecond performance at any scale.</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8f9fb" w:val="clear"/>
            <w:tcMar>
              <w:top w:w="80.0" w:type="dxa"/>
              <w:left w:w="120.0" w:type="dxa"/>
              <w:bottom w:w="80.0" w:type="dxa"/>
              <w:right w:w="120.0" w:type="dxa"/>
            </w:tcMar>
            <w:vAlign w:val="top"/>
          </w:tcPr>
          <w:p w:rsidR="00000000" w:rsidDel="00000000" w:rsidP="00000000" w:rsidRDefault="00000000" w:rsidRPr="00000000" w14:paraId="00000029">
            <w:pPr>
              <w:rPr/>
            </w:pPr>
            <w:r w:rsidDel="00000000" w:rsidR="00000000" w:rsidRPr="00000000">
              <w:rPr>
                <w:rFonts w:ascii="Arial" w:cs="Arial" w:eastAsia="Arial" w:hAnsi="Arial"/>
                <w:b w:val="1"/>
                <w:bCs w:val="1"/>
                <w:color w:val="1f2d3d"/>
                <w:sz w:val="20"/>
                <w:szCs w:val="20"/>
                <w:rtl w:val="0"/>
              </w:rPr>
              <w:t xml:space="preserve">AWS CodePipeline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8f9fb" w:val="clear"/>
            <w:tcMar>
              <w:top w:w="80.0" w:type="dxa"/>
              <w:left w:w="120.0" w:type="dxa"/>
              <w:bottom w:w="80.0" w:type="dxa"/>
              <w:right w:w="120.0" w:type="dxa"/>
            </w:tcMar>
            <w:vAlign w:val="top"/>
          </w:tcPr>
          <w:p w:rsidR="00000000" w:rsidDel="00000000" w:rsidP="00000000" w:rsidRDefault="00000000" w:rsidRPr="00000000" w14:paraId="0000002A">
            <w:pPr>
              <w:rPr/>
            </w:pPr>
            <w:r w:rsidDel="00000000" w:rsidR="00000000" w:rsidRPr="00000000">
              <w:rPr>
                <w:rFonts w:ascii="Arial" w:cs="Arial" w:eastAsia="Arial" w:hAnsi="Arial"/>
                <w:color w:val="222222"/>
                <w:sz w:val="20"/>
                <w:szCs w:val="20"/>
                <w:rtl w:val="0"/>
              </w:rPr>
              <w:t xml:space="preserve">End-to-end CI/CD pipelines automate build, test, and deployment stages for all FORKOFF services. Releases are triggered on code commit, with staged approvals and automatic rollback on failure.</w:t>
            </w:r>
            <w:r w:rsidDel="00000000" w:rsidR="00000000" w:rsidRPr="00000000">
              <w:rPr>
                <w:rtl w:val="0"/>
              </w:rPr>
            </w:r>
          </w:p>
        </w:tc>
      </w:tr>
    </w:tbl>
    <w:p w:rsidR="00000000" w:rsidDel="00000000" w:rsidP="00000000" w:rsidRDefault="00000000" w:rsidRPr="00000000" w14:paraId="0000002B">
      <w:pPr>
        <w:spacing w:after="60" w:before="60" w:lineRule="auto"/>
        <w:rPr/>
      </w:pPr>
      <w:r w:rsidDel="00000000" w:rsidR="00000000" w:rsidRPr="00000000">
        <w:rPr>
          <w:rtl w:val="0"/>
        </w:rPr>
      </w:r>
    </w:p>
    <w:p w:rsidR="00000000" w:rsidDel="00000000" w:rsidP="00000000" w:rsidRDefault="00000000" w:rsidRPr="00000000" w14:paraId="0000002C">
      <w:pPr>
        <w:spacing w:after="100" w:before="280" w:lineRule="auto"/>
        <w:rPr/>
      </w:pPr>
      <w:r w:rsidDel="00000000" w:rsidR="00000000" w:rsidRPr="00000000">
        <w:rPr>
          <w:rFonts w:ascii="Arial" w:cs="Arial" w:eastAsia="Arial" w:hAnsi="Arial"/>
          <w:b w:val="1"/>
          <w:bCs w:val="1"/>
          <w:color w:val="1f2d3d"/>
          <w:sz w:val="26"/>
          <w:szCs w:val="26"/>
          <w:rtl w:val="0"/>
        </w:rPr>
        <w:t xml:space="preserve">4.  What Was Delivered</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1"/>
        </w:trPr>
        <w:tc>
          <w:tcPr>
            <w:tcBorders>
              <w:top w:color="cccccc" w:space="0" w:sz="6" w:val="single"/>
              <w:left w:color="cccccc" w:space="0" w:sz="6" w:val="single"/>
              <w:bottom w:color="cccccc" w:space="0" w:sz="6" w:val="single"/>
              <w:right w:color="cccccc" w:space="0" w:sz="6" w:val="single"/>
            </w:tcBorders>
            <w:shd w:fill="e8ecf0" w:val="clear"/>
            <w:tcMar>
              <w:top w:w="80.0" w:type="dxa"/>
              <w:left w:w="120.0" w:type="dxa"/>
              <w:bottom w:w="80.0" w:type="dxa"/>
              <w:right w:w="120.0" w:type="dxa"/>
            </w:tcMar>
            <w:vAlign w:val="center"/>
          </w:tcPr>
          <w:p w:rsidR="00000000" w:rsidDel="00000000" w:rsidP="00000000" w:rsidRDefault="00000000" w:rsidRPr="00000000" w14:paraId="0000002D">
            <w:pPr>
              <w:rPr/>
            </w:pPr>
            <w:r w:rsidDel="00000000" w:rsidR="00000000" w:rsidRPr="00000000">
              <w:rPr>
                <w:rFonts w:ascii="Arial" w:cs="Arial" w:eastAsia="Arial" w:hAnsi="Arial"/>
                <w:b w:val="1"/>
                <w:bCs w:val="1"/>
                <w:color w:val="1f2d3d"/>
                <w:sz w:val="20"/>
                <w:szCs w:val="20"/>
                <w:rtl w:val="0"/>
              </w:rPr>
              <w:t xml:space="preserve">Workstream</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e8ecf0" w:val="clear"/>
            <w:tcMar>
              <w:top w:w="80.0" w:type="dxa"/>
              <w:left w:w="120.0" w:type="dxa"/>
              <w:bottom w:w="80.0" w:type="dxa"/>
              <w:right w:w="120.0" w:type="dxa"/>
            </w:tcMar>
            <w:vAlign w:val="center"/>
          </w:tcPr>
          <w:p w:rsidR="00000000" w:rsidDel="00000000" w:rsidP="00000000" w:rsidRDefault="00000000" w:rsidRPr="00000000" w14:paraId="0000002E">
            <w:pPr>
              <w:rPr/>
            </w:pPr>
            <w:r w:rsidDel="00000000" w:rsidR="00000000" w:rsidRPr="00000000">
              <w:rPr>
                <w:rFonts w:ascii="Arial" w:cs="Arial" w:eastAsia="Arial" w:hAnsi="Arial"/>
                <w:b w:val="1"/>
                <w:bCs w:val="1"/>
                <w:color w:val="1f2d3d"/>
                <w:sz w:val="20"/>
                <w:szCs w:val="20"/>
                <w:rtl w:val="0"/>
              </w:rPr>
              <w:t xml:space="preserve">Details</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2F">
            <w:pPr>
              <w:rPr/>
            </w:pPr>
            <w:r w:rsidDel="00000000" w:rsidR="00000000" w:rsidRPr="00000000">
              <w:rPr>
                <w:rFonts w:ascii="Arial" w:cs="Arial" w:eastAsia="Arial" w:hAnsi="Arial"/>
                <w:b w:val="1"/>
                <w:bCs w:val="1"/>
                <w:color w:val="222222"/>
                <w:sz w:val="20"/>
                <w:szCs w:val="20"/>
                <w:rtl w:val="0"/>
              </w:rPr>
              <w:t xml:space="preserve">Serverless API Platform</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30">
            <w:pPr>
              <w:rPr/>
            </w:pPr>
            <w:r w:rsidDel="00000000" w:rsidR="00000000" w:rsidRPr="00000000">
              <w:rPr>
                <w:rFonts w:ascii="Arial" w:cs="Arial" w:eastAsia="Arial" w:hAnsi="Arial"/>
                <w:b w:val="0"/>
                <w:bCs w:val="0"/>
                <w:color w:val="222222"/>
                <w:sz w:val="20"/>
                <w:szCs w:val="20"/>
                <w:rtl w:val="0"/>
              </w:rPr>
              <w:t xml:space="preserve">End-to-end serverless API platform with Lambda and API Gateway, replacing fragile monolithic endpoints — with auto-scaling, per-function IAM roles, and structured logging.</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8f9fb" w:val="clear"/>
            <w:tcMar>
              <w:top w:w="80.0" w:type="dxa"/>
              <w:left w:w="120.0" w:type="dxa"/>
              <w:bottom w:w="80.0" w:type="dxa"/>
              <w:right w:w="120.0" w:type="dxa"/>
            </w:tcMar>
            <w:vAlign w:val="top"/>
          </w:tcPr>
          <w:p w:rsidR="00000000" w:rsidDel="00000000" w:rsidP="00000000" w:rsidRDefault="00000000" w:rsidRPr="00000000" w14:paraId="00000031">
            <w:pPr>
              <w:rPr/>
            </w:pPr>
            <w:r w:rsidDel="00000000" w:rsidR="00000000" w:rsidRPr="00000000">
              <w:rPr>
                <w:rFonts w:ascii="Arial" w:cs="Arial" w:eastAsia="Arial" w:hAnsi="Arial"/>
                <w:b w:val="1"/>
                <w:bCs w:val="1"/>
                <w:color w:val="222222"/>
                <w:sz w:val="20"/>
                <w:szCs w:val="20"/>
                <w:rtl w:val="0"/>
              </w:rPr>
              <w:t xml:space="preserve">Media Processing Pipeline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8f9fb" w:val="clear"/>
            <w:tcMar>
              <w:top w:w="80.0" w:type="dxa"/>
              <w:left w:w="120.0" w:type="dxa"/>
              <w:bottom w:w="80.0" w:type="dxa"/>
              <w:right w:w="120.0" w:type="dxa"/>
            </w:tcMar>
            <w:vAlign w:val="top"/>
          </w:tcPr>
          <w:p w:rsidR="00000000" w:rsidDel="00000000" w:rsidP="00000000" w:rsidRDefault="00000000" w:rsidRPr="00000000" w14:paraId="00000032">
            <w:pPr>
              <w:rPr/>
            </w:pPr>
            <w:r w:rsidDel="00000000" w:rsidR="00000000" w:rsidRPr="00000000">
              <w:rPr>
                <w:rFonts w:ascii="Arial Unicode MS" w:cs="Arial Unicode MS" w:eastAsia="Arial Unicode MS" w:hAnsi="Arial Unicode MS"/>
                <w:b w:val="0"/>
                <w:bCs w:val="0"/>
                <w:color w:val="222222"/>
                <w:sz w:val="20"/>
                <w:szCs w:val="20"/>
                <w:rtl w:val="0"/>
              </w:rPr>
              <w:t xml:space="preserve">Automated pipeline: S3 → Lambda trigger → MediaConvert → CloudFront delivery, fully hands-off from ingest to distribution supports multiple output formats and resolutions on demand.</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33">
            <w:pPr>
              <w:rPr/>
            </w:pPr>
            <w:r w:rsidDel="00000000" w:rsidR="00000000" w:rsidRPr="00000000">
              <w:rPr>
                <w:rFonts w:ascii="Arial" w:cs="Arial" w:eastAsia="Arial" w:hAnsi="Arial"/>
                <w:b w:val="1"/>
                <w:bCs w:val="1"/>
                <w:color w:val="222222"/>
                <w:sz w:val="20"/>
                <w:szCs w:val="20"/>
                <w:rtl w:val="0"/>
              </w:rPr>
              <w:t xml:space="preserve">DynamoDB Data Model</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34">
            <w:pPr>
              <w:rPr/>
            </w:pPr>
            <w:r w:rsidDel="00000000" w:rsidR="00000000" w:rsidRPr="00000000">
              <w:rPr>
                <w:rFonts w:ascii="Arial" w:cs="Arial" w:eastAsia="Arial" w:hAnsi="Arial"/>
                <w:b w:val="0"/>
                <w:bCs w:val="0"/>
                <w:color w:val="222222"/>
                <w:sz w:val="20"/>
                <w:szCs w:val="20"/>
                <w:rtl w:val="0"/>
              </w:rPr>
              <w:t xml:space="preserve">Data model and access patterns designed for FORKOFF's campaign management, client onboarding, and job-tracking workflows optimised for single-digit millisecond performance at scale.</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8f9fb" w:val="clear"/>
            <w:tcMar>
              <w:top w:w="80.0" w:type="dxa"/>
              <w:left w:w="120.0" w:type="dxa"/>
              <w:bottom w:w="80.0" w:type="dxa"/>
              <w:right w:w="120.0" w:type="dxa"/>
            </w:tcMar>
            <w:vAlign w:val="top"/>
          </w:tcPr>
          <w:p w:rsidR="00000000" w:rsidDel="00000000" w:rsidP="00000000" w:rsidRDefault="00000000" w:rsidRPr="00000000" w14:paraId="00000035">
            <w:pPr>
              <w:rPr/>
            </w:pPr>
            <w:r w:rsidDel="00000000" w:rsidR="00000000" w:rsidRPr="00000000">
              <w:rPr>
                <w:rFonts w:ascii="Arial" w:cs="Arial" w:eastAsia="Arial" w:hAnsi="Arial"/>
                <w:b w:val="1"/>
                <w:bCs w:val="1"/>
                <w:color w:val="222222"/>
                <w:sz w:val="20"/>
                <w:szCs w:val="20"/>
                <w:rtl w:val="0"/>
              </w:rPr>
              <w:t xml:space="preserve">CloudFront Distribution</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8f9fb" w:val="clear"/>
            <w:tcMar>
              <w:top w:w="80.0" w:type="dxa"/>
              <w:left w:w="120.0" w:type="dxa"/>
              <w:bottom w:w="80.0" w:type="dxa"/>
              <w:right w:w="120.0" w:type="dxa"/>
            </w:tcMar>
            <w:vAlign w:val="top"/>
          </w:tcPr>
          <w:p w:rsidR="00000000" w:rsidDel="00000000" w:rsidP="00000000" w:rsidRDefault="00000000" w:rsidRPr="00000000" w14:paraId="00000036">
            <w:pPr>
              <w:rPr/>
            </w:pPr>
            <w:r w:rsidDel="00000000" w:rsidR="00000000" w:rsidRPr="00000000">
              <w:rPr>
                <w:rFonts w:ascii="Arial" w:cs="Arial" w:eastAsia="Arial" w:hAnsi="Arial"/>
                <w:b w:val="0"/>
                <w:bCs w:val="0"/>
                <w:color w:val="222222"/>
                <w:sz w:val="20"/>
                <w:szCs w:val="20"/>
                <w:rtl w:val="0"/>
              </w:rPr>
              <w:t xml:space="preserve">Global CloudFront distribution with custom cache behaviours, origin groups, and signed URLs for secure asset delivery ensuring low-latency performance for geographically distributed Web3 audiences.</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37">
            <w:pPr>
              <w:rPr/>
            </w:pPr>
            <w:r w:rsidDel="00000000" w:rsidR="00000000" w:rsidRPr="00000000">
              <w:rPr>
                <w:rFonts w:ascii="Arial" w:cs="Arial" w:eastAsia="Arial" w:hAnsi="Arial"/>
                <w:b w:val="1"/>
                <w:bCs w:val="1"/>
                <w:color w:val="222222"/>
                <w:sz w:val="20"/>
                <w:szCs w:val="20"/>
                <w:rtl w:val="0"/>
              </w:rPr>
              <w:t xml:space="preserve">CI/CD Pipeline (CodePipeline)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38">
            <w:pPr>
              <w:rPr/>
            </w:pPr>
            <w:r w:rsidDel="00000000" w:rsidR="00000000" w:rsidRPr="00000000">
              <w:rPr>
                <w:rFonts w:ascii="Arial" w:cs="Arial" w:eastAsia="Arial" w:hAnsi="Arial"/>
                <w:b w:val="0"/>
                <w:bCs w:val="0"/>
                <w:color w:val="222222"/>
                <w:sz w:val="20"/>
                <w:szCs w:val="20"/>
                <w:rtl w:val="0"/>
              </w:rPr>
              <w:t xml:space="preserve">Fully automated CodePipeline CI/CD workflows covering all application services, with environment-specific deployment stages, test gates, and automatic rollback on failure.</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8f9fb" w:val="clear"/>
            <w:tcMar>
              <w:top w:w="80.0" w:type="dxa"/>
              <w:left w:w="120.0" w:type="dxa"/>
              <w:bottom w:w="80.0" w:type="dxa"/>
              <w:right w:w="120.0" w:type="dxa"/>
            </w:tcMar>
            <w:vAlign w:val="top"/>
          </w:tcPr>
          <w:p w:rsidR="00000000" w:rsidDel="00000000" w:rsidP="00000000" w:rsidRDefault="00000000" w:rsidRPr="00000000" w14:paraId="00000039">
            <w:pPr>
              <w:rPr/>
            </w:pPr>
            <w:r w:rsidDel="00000000" w:rsidR="00000000" w:rsidRPr="00000000">
              <w:rPr>
                <w:rFonts w:ascii="Arial" w:cs="Arial" w:eastAsia="Arial" w:hAnsi="Arial"/>
                <w:b w:val="1"/>
                <w:bCs w:val="1"/>
                <w:color w:val="222222"/>
                <w:sz w:val="20"/>
                <w:szCs w:val="20"/>
                <w:rtl w:val="0"/>
              </w:rPr>
              <w:t xml:space="preserve">Infrastructure as Code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8f9fb" w:val="clear"/>
            <w:tcMar>
              <w:top w:w="80.0" w:type="dxa"/>
              <w:left w:w="120.0" w:type="dxa"/>
              <w:bottom w:w="80.0" w:type="dxa"/>
              <w:right w:w="120.0" w:type="dxa"/>
            </w:tcMar>
            <w:vAlign w:val="top"/>
          </w:tcPr>
          <w:p w:rsidR="00000000" w:rsidDel="00000000" w:rsidP="00000000" w:rsidRDefault="00000000" w:rsidRPr="00000000" w14:paraId="0000003A">
            <w:pPr>
              <w:rPr/>
            </w:pPr>
            <w:r w:rsidDel="00000000" w:rsidR="00000000" w:rsidRPr="00000000">
              <w:rPr>
                <w:rFonts w:ascii="Arial" w:cs="Arial" w:eastAsia="Arial" w:hAnsi="Arial"/>
                <w:b w:val="0"/>
                <w:bCs w:val="0"/>
                <w:color w:val="222222"/>
                <w:sz w:val="20"/>
                <w:szCs w:val="20"/>
                <w:rtl w:val="0"/>
              </w:rPr>
              <w:t xml:space="preserve">Infrastructure-as-code for all resources, providing a reproducible, version-controlled environment baseline — enabling consistent deployments across development, staging, and production.</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3B">
            <w:pPr>
              <w:rPr/>
            </w:pPr>
            <w:r w:rsidDel="00000000" w:rsidR="00000000" w:rsidRPr="00000000">
              <w:rPr>
                <w:rFonts w:ascii="Arial" w:cs="Arial" w:eastAsia="Arial" w:hAnsi="Arial"/>
                <w:b w:val="1"/>
                <w:bCs w:val="1"/>
                <w:color w:val="222222"/>
                <w:sz w:val="20"/>
                <w:szCs w:val="20"/>
                <w:rtl w:val="0"/>
              </w:rPr>
              <w:t xml:space="preserve">Operational Runbooks &amp; KT</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3C">
            <w:pPr>
              <w:rPr/>
            </w:pPr>
            <w:r w:rsidDel="00000000" w:rsidR="00000000" w:rsidRPr="00000000">
              <w:rPr>
                <w:rFonts w:ascii="Arial" w:cs="Arial" w:eastAsia="Arial" w:hAnsi="Arial"/>
                <w:b w:val="0"/>
                <w:bCs w:val="0"/>
                <w:color w:val="222222"/>
                <w:sz w:val="20"/>
                <w:szCs w:val="20"/>
                <w:rtl w:val="0"/>
              </w:rPr>
              <w:t xml:space="preserve">Operational runbooks, architecture documentation, and team knowledge-transfer sessions to ensure FORKOFF's engineering team could own and operate the platform post-handover.</w:t>
            </w:r>
            <w:r w:rsidDel="00000000" w:rsidR="00000000" w:rsidRPr="00000000">
              <w:rPr>
                <w:rtl w:val="0"/>
              </w:rPr>
            </w:r>
          </w:p>
        </w:tc>
      </w:tr>
    </w:tbl>
    <w:p w:rsidR="00000000" w:rsidDel="00000000" w:rsidP="00000000" w:rsidRDefault="00000000" w:rsidRPr="00000000" w14:paraId="0000003D">
      <w:pPr>
        <w:spacing w:after="60" w:before="60" w:lineRule="auto"/>
        <w:rPr/>
      </w:pPr>
      <w:r w:rsidDel="00000000" w:rsidR="00000000" w:rsidRPr="00000000">
        <w:rPr>
          <w:rtl w:val="0"/>
        </w:rPr>
      </w:r>
    </w:p>
    <w:p w:rsidR="00000000" w:rsidDel="00000000" w:rsidP="00000000" w:rsidRDefault="00000000" w:rsidRPr="00000000" w14:paraId="0000003E">
      <w:pPr>
        <w:spacing w:after="100" w:before="280" w:lineRule="auto"/>
        <w:rPr>
          <w:b w:val="1"/>
          <w:bCs w:val="1"/>
          <w:color w:val="1f2d3d"/>
          <w:sz w:val="26"/>
          <w:szCs w:val="26"/>
        </w:rPr>
      </w:pPr>
      <w:r w:rsidDel="00000000" w:rsidR="00000000" w:rsidRPr="00000000">
        <w:rPr>
          <w:b w:val="1"/>
          <w:bCs w:val="1"/>
          <w:color w:val="1f2d3d"/>
          <w:sz w:val="26"/>
          <w:szCs w:val="26"/>
          <w:rtl w:val="0"/>
        </w:rPr>
        <w:t xml:space="preserve">4.1 Architecture Diagram</w:t>
      </w:r>
    </w:p>
    <w:p w:rsidR="00000000" w:rsidDel="00000000" w:rsidP="00000000" w:rsidRDefault="00000000" w:rsidRPr="00000000" w14:paraId="0000003F">
      <w:pPr>
        <w:spacing w:after="100" w:before="280" w:lineRule="auto"/>
        <w:rPr>
          <w:b w:val="1"/>
          <w:bCs w:val="1"/>
          <w:color w:val="1f2d3d"/>
          <w:sz w:val="26"/>
          <w:szCs w:val="26"/>
        </w:rPr>
      </w:pPr>
      <w:r w:rsidDel="00000000" w:rsidR="00000000" w:rsidRPr="00000000">
        <w:rPr>
          <w:b w:val="1"/>
          <w:bCs w:val="1"/>
          <w:color w:val="1f2d3d"/>
          <w:sz w:val="26"/>
          <w:szCs w:val="26"/>
        </w:rPr>
        <w:drawing>
          <wp:inline distB="114300" distT="114300" distL="114300" distR="114300">
            <wp:extent cx="6188400" cy="4178300"/>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6188400" cy="4178300"/>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spacing w:after="100" w:before="280" w:lineRule="auto"/>
        <w:rPr/>
      </w:pPr>
      <w:r w:rsidDel="00000000" w:rsidR="00000000" w:rsidRPr="00000000">
        <w:rPr>
          <w:rFonts w:ascii="Arial" w:cs="Arial" w:eastAsia="Arial" w:hAnsi="Arial"/>
          <w:b w:val="1"/>
          <w:bCs w:val="1"/>
          <w:color w:val="1f2d3d"/>
          <w:sz w:val="26"/>
          <w:szCs w:val="26"/>
          <w:rtl w:val="0"/>
        </w:rPr>
        <w:t xml:space="preserve">5.  Outcomes &amp; Impact</w:t>
      </w:r>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rial" w:cs="Arial" w:eastAsia="Arial" w:hAnsi="Arial"/>
          <w:b w:val="0"/>
          <w:bCs w:val="0"/>
          <w:i w:val="0"/>
          <w:iCs w:val="0"/>
          <w:smallCaps w:val="0"/>
          <w:strike w:val="0"/>
          <w:color w:val="222222"/>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The new platform has fundamentally transformed how FORKOFF operates. The agency now deploys new features in hours rather than days, responds to viral campaign moments without service interruption, and delivers AI-generated media to clients anywhere in the world with consistent, low-latency performance.</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rial" w:cs="Arial" w:eastAsia="Arial" w:hAnsi="Arial"/>
          <w:b w:val="0"/>
          <w:bCs w:val="0"/>
          <w:i w:val="0"/>
          <w:iCs w:val="0"/>
          <w:smallCaps w:val="0"/>
          <w:strike w:val="0"/>
          <w:color w:val="222222"/>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The automated CI/CD pipeline through CodePipeline cut deployment cycle time by 60%, enabling the engineering team to ship updates with confidence and focus effort on product innovation rather than release coordination. Serverless autoscaling via Lambda and API Gateway means FORKOFF's platform absorbs 10× normal traffic volumes without manual intervention — critical during high-stakes token launch campaigns.</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rial" w:cs="Arial" w:eastAsia="Arial" w:hAnsi="Arial"/>
          <w:b w:val="0"/>
          <w:bCs w:val="0"/>
          <w:i w:val="0"/>
          <w:iCs w:val="0"/>
          <w:smallCaps w:val="0"/>
          <w:strike w:val="0"/>
          <w:color w:val="222222"/>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With 99.9% uptime maintained since go-live, FORKOFF's clients experience a rock-solid, always-available platform a meaningful competitive differentiator in the fast-moving Web3 marketing space.</w:t>
      </w:r>
    </w:p>
    <w:p w:rsidR="00000000" w:rsidDel="00000000" w:rsidP="00000000" w:rsidRDefault="00000000" w:rsidRPr="00000000" w14:paraId="00000044">
      <w:pPr>
        <w:spacing w:after="80" w:before="160" w:lineRule="auto"/>
        <w:rPr/>
      </w:pPr>
      <w:r w:rsidDel="00000000" w:rsidR="00000000" w:rsidRPr="00000000">
        <w:rPr>
          <w:rFonts w:ascii="Arial" w:cs="Arial" w:eastAsia="Arial" w:hAnsi="Arial"/>
          <w:b w:val="1"/>
          <w:bCs w:val="1"/>
          <w:color w:val="1f2d3d"/>
          <w:sz w:val="22"/>
          <w:szCs w:val="22"/>
          <w:rtl w:val="0"/>
        </w:rPr>
        <w:t xml:space="preserve">Results Summary</w:t>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1"/>
        </w:trPr>
        <w:tc>
          <w:tcPr>
            <w:tcBorders>
              <w:top w:color="cccccc" w:space="0" w:sz="6" w:val="single"/>
              <w:left w:color="cccccc" w:space="0" w:sz="6" w:val="single"/>
              <w:bottom w:color="cccccc" w:space="0" w:sz="6" w:val="single"/>
              <w:right w:color="cccccc" w:space="0" w:sz="6" w:val="single"/>
            </w:tcBorders>
            <w:shd w:fill="e8ecf0" w:val="clear"/>
            <w:tcMar>
              <w:top w:w="80.0" w:type="dxa"/>
              <w:left w:w="120.0" w:type="dxa"/>
              <w:bottom w:w="80.0" w:type="dxa"/>
              <w:right w:w="120.0" w:type="dxa"/>
            </w:tcMar>
            <w:vAlign w:val="center"/>
          </w:tcPr>
          <w:p w:rsidR="00000000" w:rsidDel="00000000" w:rsidP="00000000" w:rsidRDefault="00000000" w:rsidRPr="00000000" w14:paraId="00000045">
            <w:pPr>
              <w:rPr/>
            </w:pPr>
            <w:r w:rsidDel="00000000" w:rsidR="00000000" w:rsidRPr="00000000">
              <w:rPr>
                <w:rFonts w:ascii="Arial" w:cs="Arial" w:eastAsia="Arial" w:hAnsi="Arial"/>
                <w:b w:val="1"/>
                <w:bCs w:val="1"/>
                <w:color w:val="1f2d3d"/>
                <w:sz w:val="20"/>
                <w:szCs w:val="20"/>
                <w:rtl w:val="0"/>
              </w:rPr>
              <w:t xml:space="preserve">Metric</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e8ecf0" w:val="clear"/>
            <w:tcMar>
              <w:top w:w="80.0" w:type="dxa"/>
              <w:left w:w="120.0" w:type="dxa"/>
              <w:bottom w:w="80.0" w:type="dxa"/>
              <w:right w:w="120.0" w:type="dxa"/>
            </w:tcMar>
            <w:vAlign w:val="center"/>
          </w:tcPr>
          <w:p w:rsidR="00000000" w:rsidDel="00000000" w:rsidP="00000000" w:rsidRDefault="00000000" w:rsidRPr="00000000" w14:paraId="00000046">
            <w:pPr>
              <w:rPr/>
            </w:pPr>
            <w:r w:rsidDel="00000000" w:rsidR="00000000" w:rsidRPr="00000000">
              <w:rPr>
                <w:rFonts w:ascii="Arial" w:cs="Arial" w:eastAsia="Arial" w:hAnsi="Arial"/>
                <w:b w:val="1"/>
                <w:bCs w:val="1"/>
                <w:color w:val="1f2d3d"/>
                <w:sz w:val="20"/>
                <w:szCs w:val="20"/>
                <w:rtl w:val="0"/>
              </w:rPr>
              <w:t xml:space="preserve">Result</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47">
            <w:pPr>
              <w:rPr/>
            </w:pPr>
            <w:r w:rsidDel="00000000" w:rsidR="00000000" w:rsidRPr="00000000">
              <w:rPr>
                <w:rFonts w:ascii="Arial" w:cs="Arial" w:eastAsia="Arial" w:hAnsi="Arial"/>
                <w:b w:val="1"/>
                <w:bCs w:val="1"/>
                <w:color w:val="222222"/>
                <w:sz w:val="20"/>
                <w:szCs w:val="20"/>
                <w:rtl w:val="0"/>
              </w:rPr>
              <w:t xml:space="preserve">99.9% Platform Uptime</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48">
            <w:pPr>
              <w:rPr/>
            </w:pPr>
            <w:r w:rsidDel="00000000" w:rsidR="00000000" w:rsidRPr="00000000">
              <w:rPr>
                <w:rFonts w:ascii="Arial" w:cs="Arial" w:eastAsia="Arial" w:hAnsi="Arial"/>
                <w:b w:val="0"/>
                <w:bCs w:val="0"/>
                <w:color w:val="222222"/>
                <w:sz w:val="20"/>
                <w:szCs w:val="20"/>
                <w:rtl w:val="0"/>
              </w:rPr>
              <w:t xml:space="preserve">Platform availability sustained since go-live, ensuring FORKOFF's clients experience a rock-solid, always-available platform — a competitive differentiator in the fast-moving Web3 marketing space.</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8f9fb" w:val="clear"/>
            <w:tcMar>
              <w:top w:w="80.0" w:type="dxa"/>
              <w:left w:w="120.0" w:type="dxa"/>
              <w:bottom w:w="80.0" w:type="dxa"/>
              <w:right w:w="120.0" w:type="dxa"/>
            </w:tcMar>
            <w:vAlign w:val="top"/>
          </w:tcPr>
          <w:p w:rsidR="00000000" w:rsidDel="00000000" w:rsidP="00000000" w:rsidRDefault="00000000" w:rsidRPr="00000000" w14:paraId="00000049">
            <w:pPr>
              <w:rPr/>
            </w:pPr>
            <w:r w:rsidDel="00000000" w:rsidR="00000000" w:rsidRPr="00000000">
              <w:rPr>
                <w:rFonts w:ascii="Arial" w:cs="Arial" w:eastAsia="Arial" w:hAnsi="Arial"/>
                <w:b w:val="1"/>
                <w:bCs w:val="1"/>
                <w:color w:val="222222"/>
                <w:sz w:val="20"/>
                <w:szCs w:val="20"/>
                <w:rtl w:val="0"/>
              </w:rPr>
              <w:t xml:space="preserve">60% Faster Deployment</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8f9fb" w:val="clear"/>
            <w:tcMar>
              <w:top w:w="80.0" w:type="dxa"/>
              <w:left w:w="120.0" w:type="dxa"/>
              <w:bottom w:w="80.0" w:type="dxa"/>
              <w:right w:w="120.0" w:type="dxa"/>
            </w:tcMar>
            <w:vAlign w:val="top"/>
          </w:tcPr>
          <w:p w:rsidR="00000000" w:rsidDel="00000000" w:rsidP="00000000" w:rsidRDefault="00000000" w:rsidRPr="00000000" w14:paraId="0000004A">
            <w:pPr>
              <w:rPr/>
            </w:pPr>
            <w:r w:rsidDel="00000000" w:rsidR="00000000" w:rsidRPr="00000000">
              <w:rPr>
                <w:rFonts w:ascii="Arial" w:cs="Arial" w:eastAsia="Arial" w:hAnsi="Arial"/>
                <w:b w:val="0"/>
                <w:bCs w:val="0"/>
                <w:color w:val="222222"/>
                <w:sz w:val="20"/>
                <w:szCs w:val="20"/>
                <w:rtl w:val="0"/>
              </w:rPr>
              <w:t xml:space="preserve">The automated CI/CD pipeline through CodePipeline cut deployment cycle time by 60%, enabling the engineering team to ship updates with confidence and focus on product innovation.</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4B">
            <w:pPr>
              <w:rPr/>
            </w:pPr>
            <w:r w:rsidDel="00000000" w:rsidR="00000000" w:rsidRPr="00000000">
              <w:rPr>
                <w:rFonts w:ascii="Arial" w:cs="Arial" w:eastAsia="Arial" w:hAnsi="Arial"/>
                <w:b w:val="1"/>
                <w:bCs w:val="1"/>
                <w:color w:val="222222"/>
                <w:sz w:val="20"/>
                <w:szCs w:val="20"/>
                <w:rtl w:val="0"/>
              </w:rPr>
              <w:t xml:space="preserve">10× Traffic Spike Capacity</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4C">
            <w:pPr>
              <w:rPr/>
            </w:pPr>
            <w:r w:rsidDel="00000000" w:rsidR="00000000" w:rsidRPr="00000000">
              <w:rPr>
                <w:rFonts w:ascii="Arial" w:cs="Arial" w:eastAsia="Arial" w:hAnsi="Arial"/>
                <w:b w:val="0"/>
                <w:bCs w:val="0"/>
                <w:color w:val="222222"/>
                <w:sz w:val="20"/>
                <w:szCs w:val="20"/>
                <w:rtl w:val="0"/>
              </w:rPr>
              <w:t xml:space="preserve">Serverless autoscaling via Lambda and API Gateway absorbs 10× normal traffic volumes without manual intervention — critical during high-stakes token launch campaigns.</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8f9fb" w:val="clear"/>
            <w:tcMar>
              <w:top w:w="80.0" w:type="dxa"/>
              <w:left w:w="120.0" w:type="dxa"/>
              <w:bottom w:w="80.0" w:type="dxa"/>
              <w:right w:w="120.0" w:type="dxa"/>
            </w:tcMar>
            <w:vAlign w:val="top"/>
          </w:tcPr>
          <w:p w:rsidR="00000000" w:rsidDel="00000000" w:rsidP="00000000" w:rsidRDefault="00000000" w:rsidRPr="00000000" w14:paraId="0000004D">
            <w:pPr>
              <w:rPr/>
            </w:pPr>
            <w:r w:rsidDel="00000000" w:rsidR="00000000" w:rsidRPr="00000000">
              <w:rPr>
                <w:rFonts w:ascii="Arial" w:cs="Arial" w:eastAsia="Arial" w:hAnsi="Arial"/>
                <w:b w:val="1"/>
                <w:bCs w:val="1"/>
                <w:color w:val="222222"/>
                <w:sz w:val="20"/>
                <w:szCs w:val="20"/>
                <w:rtl w:val="0"/>
              </w:rPr>
              <w:t xml:space="preserve">Zero-Touch Media Processing</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8f9fb" w:val="clear"/>
            <w:tcMar>
              <w:top w:w="80.0" w:type="dxa"/>
              <w:left w:w="120.0" w:type="dxa"/>
              <w:bottom w:w="80.0" w:type="dxa"/>
              <w:right w:w="120.0" w:type="dxa"/>
            </w:tcMar>
            <w:vAlign w:val="top"/>
          </w:tcPr>
          <w:p w:rsidR="00000000" w:rsidDel="00000000" w:rsidP="00000000" w:rsidRDefault="00000000" w:rsidRPr="00000000" w14:paraId="0000004E">
            <w:pPr>
              <w:rPr/>
            </w:pPr>
            <w:r w:rsidDel="00000000" w:rsidR="00000000" w:rsidRPr="00000000">
              <w:rPr>
                <w:rFonts w:ascii="Arial" w:cs="Arial" w:eastAsia="Arial" w:hAnsi="Arial"/>
                <w:b w:val="0"/>
                <w:bCs w:val="0"/>
                <w:color w:val="222222"/>
                <w:sz w:val="20"/>
                <w:szCs w:val="20"/>
                <w:rtl w:val="0"/>
              </w:rPr>
              <w:t xml:space="preserve">Automated media pipeline from S3 ingest through MediaConvert transcoding to CloudFront delivery — fully hands-off, reducing content processing time from hours to minutes.</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4F">
            <w:pPr>
              <w:rPr/>
            </w:pPr>
            <w:r w:rsidDel="00000000" w:rsidR="00000000" w:rsidRPr="00000000">
              <w:rPr>
                <w:rFonts w:ascii="Arial" w:cs="Arial" w:eastAsia="Arial" w:hAnsi="Arial"/>
                <w:b w:val="1"/>
                <w:bCs w:val="1"/>
                <w:color w:val="222222"/>
                <w:sz w:val="20"/>
                <w:szCs w:val="20"/>
                <w:rtl w:val="0"/>
              </w:rPr>
              <w:t xml:space="preserve">Global Low-Latency Delivery</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50">
            <w:pPr>
              <w:rPr/>
            </w:pPr>
            <w:r w:rsidDel="00000000" w:rsidR="00000000" w:rsidRPr="00000000">
              <w:rPr>
                <w:rFonts w:ascii="Arial" w:cs="Arial" w:eastAsia="Arial" w:hAnsi="Arial"/>
                <w:b w:val="0"/>
                <w:bCs w:val="0"/>
                <w:color w:val="222222"/>
                <w:sz w:val="20"/>
                <w:szCs w:val="20"/>
                <w:rtl w:val="0"/>
              </w:rPr>
              <w:t xml:space="preserve">CloudFront edge distribution ensures AI-generated media reaches Web3 clients worldwide with consistent, low-latency performance regardless of geographic location.</w:t>
            </w:r>
            <w:r w:rsidDel="00000000" w:rsidR="00000000" w:rsidRPr="00000000">
              <w:rPr>
                <w:rtl w:val="0"/>
              </w:rPr>
            </w:r>
          </w:p>
        </w:tc>
      </w:tr>
    </w:tbl>
    <w:p w:rsidR="00000000" w:rsidDel="00000000" w:rsidP="00000000" w:rsidRDefault="00000000" w:rsidRPr="00000000" w14:paraId="00000051">
      <w:pPr>
        <w:spacing w:after="60" w:before="60" w:lineRule="auto"/>
        <w:rPr/>
      </w:pPr>
      <w:r w:rsidDel="00000000" w:rsidR="00000000" w:rsidRPr="00000000">
        <w:rPr>
          <w:rtl w:val="0"/>
        </w:rPr>
      </w:r>
    </w:p>
    <w:p w:rsidR="00000000" w:rsidDel="00000000" w:rsidP="00000000" w:rsidRDefault="00000000" w:rsidRPr="00000000" w14:paraId="00000052">
      <w:pPr>
        <w:pBdr>
          <w:bottom w:color="cccccc" w:space="0" w:sz="6" w:val="single"/>
        </w:pBdr>
        <w:spacing w:after="80" w:before="80" w:lineRule="auto"/>
        <w:rPr/>
      </w:pPr>
      <w:r w:rsidDel="00000000" w:rsidR="00000000" w:rsidRPr="00000000">
        <w:rPr>
          <w:rtl w:val="0"/>
        </w:rPr>
      </w:r>
    </w:p>
    <w:p w:rsidR="00000000" w:rsidDel="00000000" w:rsidP="00000000" w:rsidRDefault="00000000" w:rsidRPr="00000000" w14:paraId="00000053">
      <w:pPr>
        <w:spacing w:after="100" w:before="280" w:lineRule="auto"/>
        <w:rPr/>
      </w:pPr>
      <w:r w:rsidDel="00000000" w:rsidR="00000000" w:rsidRPr="00000000">
        <w:rPr>
          <w:rFonts w:ascii="Arial" w:cs="Arial" w:eastAsia="Arial" w:hAnsi="Arial"/>
          <w:b w:val="1"/>
          <w:bCs w:val="1"/>
          <w:color w:val="1f2d3d"/>
          <w:sz w:val="26"/>
          <w:szCs w:val="26"/>
          <w:rtl w:val="0"/>
        </w:rPr>
        <w:t xml:space="preserve">6.  About Kiwi Koru Limited</w:t>
      </w:r>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rial" w:cs="Arial" w:eastAsia="Arial" w:hAnsi="Arial"/>
          <w:b w:val="0"/>
          <w:bCs w:val="0"/>
          <w:i w:val="0"/>
          <w:iCs w:val="0"/>
          <w:smallCaps w:val="0"/>
          <w:strike w:val="0"/>
          <w:color w:val="222222"/>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222222"/>
          <w:sz w:val="22"/>
          <w:szCs w:val="22"/>
          <w:u w:val="none"/>
          <w:shd w:fill="auto" w:val="clear"/>
          <w:vertAlign w:val="baseline"/>
          <w:rtl w:val="0"/>
        </w:rPr>
        <w:t xml:space="preserve">Kiwi Koru Limited is a cloud architecture and engineering consultancy helping technology companies design, build and operate scalable, resilient systems on AWS. We bring deep expertise in serverless architecture, real-time data platforms, media processing automation, and production infrastructure engineering.</w:t>
      </w:r>
    </w:p>
    <w:p w:rsidR="00000000" w:rsidDel="00000000" w:rsidP="00000000" w:rsidRDefault="00000000" w:rsidRPr="00000000" w14:paraId="00000055">
      <w:pPr>
        <w:spacing w:after="160" w:before="80" w:lineRule="auto"/>
        <w:jc w:val="center"/>
        <w:rPr/>
      </w:pPr>
      <w:r w:rsidDel="00000000" w:rsidR="00000000" w:rsidRPr="00000000">
        <w:rPr>
          <w:rFonts w:ascii="Arial" w:cs="Arial" w:eastAsia="Arial" w:hAnsi="Arial"/>
          <w:i w:val="1"/>
          <w:iCs w:val="1"/>
          <w:color w:val="777777"/>
          <w:sz w:val="20"/>
          <w:szCs w:val="20"/>
          <w:rtl w:val="0"/>
        </w:rPr>
        <w:t xml:space="preserve">Kiwi Koru Limited • Transforming business through cloud innovation</w:t>
      </w:r>
      <w:r w:rsidDel="00000000" w:rsidR="00000000" w:rsidRPr="00000000">
        <w:rPr>
          <w:rtl w:val="0"/>
        </w:rPr>
      </w:r>
    </w:p>
    <w:sectPr>
      <w:headerReference r:id="rId7" w:type="default"/>
      <w:footerReference r:id="rId8" w:type="default"/>
      <w:pgSz w:h="16838" w:w="11906"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6"/>
      <w:tblW w:w="9360.0" w:type="dxa"/>
      <w:jc w:val="left"/>
      <w:tblBorders>
        <w:top w:color="cccccc" w:space="0" w:sz="6" w:val="single"/>
        <w:left w:color="000000" w:space="0" w:sz="0" w:val="nil"/>
        <w:bottom w:color="000000" w:space="0" w:sz="0" w:val="nil"/>
        <w:right w:color="000000" w:space="0" w:sz="0" w:val="nil"/>
        <w:insideH w:color="000000" w:space="0" w:sz="4" w:val="single"/>
        <w:insideV w:color="000000" w:space="0" w:sz="4" w:val="single"/>
      </w:tblBorders>
      <w:tblLayout w:type="fixed"/>
      <w:tblLook w:val="0000"/>
    </w:tblPr>
    <w:tblGrid>
      <w:gridCol w:w="7360"/>
      <w:gridCol w:w="2000"/>
      <w:tblGridChange w:id="0">
        <w:tblGrid>
          <w:gridCol w:w="7360"/>
          <w:gridCol w:w="20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5B">
          <w:pPr>
            <w:rPr/>
          </w:pPr>
          <w:r w:rsidDel="00000000" w:rsidR="00000000" w:rsidRPr="00000000">
            <w:rPr>
              <w:rFonts w:ascii="Arial" w:cs="Arial" w:eastAsia="Arial" w:hAnsi="Arial"/>
              <w:color w:val="555555"/>
              <w:sz w:val="18"/>
              <w:szCs w:val="18"/>
              <w:rtl w:val="0"/>
            </w:rPr>
            <w:t xml:space="preserve">Kiwi Koru Limited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5C">
          <w:pPr>
            <w:jc w:val="right"/>
            <w:rPr/>
          </w:pPr>
          <w:r w:rsidDel="00000000" w:rsidR="00000000" w:rsidRPr="00000000">
            <w:rPr>
              <w:rFonts w:ascii="Arial" w:cs="Arial" w:eastAsia="Arial" w:hAnsi="Arial"/>
              <w:color w:val="555555"/>
              <w:sz w:val="18"/>
              <w:szCs w:val="18"/>
              <w:rtl w:val="0"/>
            </w:rPr>
            <w:t xml:space="preserve">Page </w:t>
          </w:r>
          <w:r w:rsidDel="00000000" w:rsidR="00000000" w:rsidRPr="00000000">
            <w:rPr>
              <w:rFonts w:ascii="Arial" w:cs="Arial" w:eastAsia="Arial" w:hAnsi="Arial"/>
              <w:color w:val="555555"/>
              <w:sz w:val="18"/>
              <w:szCs w:val="18"/>
            </w:rPr>
            <w:fldChar w:fldCharType="begin"/>
            <w:instrText xml:space="preserve">PAGE</w:instrText>
            <w:fldChar w:fldCharType="separate"/>
            <w:fldChar w:fldCharType="end"/>
          </w:r>
          <w:r w:rsidDel="00000000" w:rsidR="00000000" w:rsidRPr="00000000">
            <w:rPr>
              <w:rFonts w:ascii="Arial" w:cs="Arial" w:eastAsia="Arial" w:hAnsi="Arial"/>
              <w:color w:val="555555"/>
              <w:sz w:val="18"/>
              <w:szCs w:val="18"/>
              <w:rtl w:val="0"/>
            </w:rPr>
            <w:t xml:space="preserve"> of </w:t>
          </w:r>
          <w:r w:rsidDel="00000000" w:rsidR="00000000" w:rsidRPr="00000000">
            <w:rPr>
              <w:rFonts w:ascii="Arial" w:cs="Arial" w:eastAsia="Arial" w:hAnsi="Arial"/>
              <w:color w:val="555555"/>
              <w:sz w:val="18"/>
              <w:szCs w:val="18"/>
            </w:rPr>
            <w:fldChar w:fldCharType="begin"/>
            <w:instrText xml:space="preserve">NUMPAGES</w:instrText>
            <w:fldChar w:fldCharType="separate"/>
            <w:fldChar w:fldCharType="end"/>
          </w:r>
          <w:r w:rsidDel="00000000" w:rsidR="00000000" w:rsidRPr="00000000">
            <w:rPr>
              <w:rtl w:val="0"/>
            </w:rPr>
          </w:r>
        </w:p>
      </w:tc>
    </w:tr>
  </w:tbl>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6">
    <w:pPr>
      <w:jc w:val="right"/>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6188400</wp:posOffset>
          </wp:positionH>
          <wp:positionV relativeFrom="paragraph">
            <wp:posOffset>-371474</wp:posOffset>
          </wp:positionV>
          <wp:extent cx="666750" cy="504825"/>
          <wp:effectExtent b="0" l="0" r="0" t="0"/>
          <wp:wrapNone/>
          <wp:docPr descr="Kiwi Koru Limited logo" id="2" name="image1.png"/>
          <a:graphic>
            <a:graphicData uri="http://schemas.openxmlformats.org/drawingml/2006/picture">
              <pic:pic>
                <pic:nvPicPr>
                  <pic:cNvPr descr="Kiwi Koru Limited logo" id="0" name="image1.png"/>
                  <pic:cNvPicPr preferRelativeResize="0"/>
                </pic:nvPicPr>
                <pic:blipFill>
                  <a:blip r:embed="rId1"/>
                  <a:srcRect b="0" l="0" r="0" t="0"/>
                  <a:stretch>
                    <a:fillRect/>
                  </a:stretch>
                </pic:blipFill>
                <pic:spPr>
                  <a:xfrm>
                    <a:off x="0" y="0"/>
                    <a:ext cx="666750" cy="504825"/>
                  </a:xfrm>
                  <a:prstGeom prst="rect"/>
                  <a:ln/>
                </pic:spPr>
              </pic:pic>
            </a:graphicData>
          </a:graphic>
        </wp:anchor>
      </w:drawing>
    </w:r>
  </w:p>
  <w:tbl>
    <w:tblPr>
      <w:tblStyle w:val="Table5"/>
      <w:tblW w:w="9360.0" w:type="dxa"/>
      <w:jc w:val="left"/>
      <w:tblBorders>
        <w:top w:color="000000" w:space="0" w:sz="0" w:val="nil"/>
        <w:left w:color="000000" w:space="0" w:sz="0" w:val="nil"/>
        <w:bottom w:color="cccccc" w:space="0" w:sz="6" w:val="single"/>
        <w:right w:color="000000" w:space="0" w:sz="0" w:val="nil"/>
        <w:insideH w:color="000000" w:space="0" w:sz="4" w:val="single"/>
        <w:insideV w:color="000000" w:space="0" w:sz="4" w:val="single"/>
      </w:tblBorders>
      <w:tblLayout w:type="fixed"/>
      <w:tblLook w:val="0000"/>
    </w:tblPr>
    <w:tblGrid>
      <w:gridCol w:w="7360"/>
      <w:gridCol w:w="2000"/>
      <w:tblGridChange w:id="0">
        <w:tblGrid>
          <w:gridCol w:w="7360"/>
          <w:gridCol w:w="20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57">
          <w:pPr>
            <w:jc w:val="right"/>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58">
          <w:pPr>
            <w:jc w:val="right"/>
            <w:rPr/>
          </w:pPr>
          <w:r w:rsidDel="00000000" w:rsidR="00000000" w:rsidRPr="00000000">
            <w:rPr>
              <w:rtl w:val="0"/>
            </w:rPr>
          </w:r>
        </w:p>
      </w:tc>
    </w:tr>
  </w:tbl>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sz w:val="22"/>
        <w:szCs w:val="22"/>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after="12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pPr>
    <w:rPr>
      <w:rFonts w:ascii="Arial" w:cs="Arial" w:eastAsia="Arial" w:hAnsi="Arial"/>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pPr>
    <w:rPr>
      <w:rFonts w:ascii="Arial" w:cs="Arial" w:eastAsia="Arial" w:hAnsi="Arial"/>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header" Target="header1.xml"/><Relationship Id="rId8"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