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7D13F9" w:rsidP="007D13F9" w:rsidRDefault="007D13F9" w14:paraId="7A746298" w14:textId="77777777" w14:noSpellErr="1">
      <w:pPr>
        <w:pStyle w:val="Heading1"/>
      </w:pPr>
      <w:r w:rsidR="4E3728B0">
        <w:rPr/>
        <w:t>How</w:t>
      </w:r>
      <w:r w:rsidR="4E3728B0">
        <w:rPr/>
        <w:t xml:space="preserve"> to access data from SQL Server database in Win10 UWP</w:t>
      </w:r>
    </w:p>
    <w:p w:rsidR="007D13F9" w:rsidP="007D13F9" w:rsidRDefault="007D13F9" w14:paraId="5DF74F10" w14:textId="77777777" w14:noSpellErr="1">
      <w:pPr>
        <w:pStyle w:val="Heading2"/>
      </w:pPr>
      <w:r w:rsidR="4E3728B0">
        <w:rPr/>
        <w:t xml:space="preserve">Introduction </w:t>
      </w:r>
    </w:p>
    <w:p w:rsidR="007D13F9" w:rsidP="007D13F9" w:rsidRDefault="007D13F9" w14:paraId="73A0FDBD" w14:noSpellErr="1" w14:textId="2AABC0B1">
      <w:r w:rsidR="4E3728B0">
        <w:rPr/>
        <w:t>The Sample is upgrade</w:t>
      </w:r>
      <w:r w:rsidR="4E3728B0">
        <w:rPr/>
        <w:t>d</w:t>
      </w:r>
      <w:r w:rsidR="4E3728B0">
        <w:rPr/>
        <w:t xml:space="preserve"> from </w:t>
      </w:r>
      <w:hyperlink r:id="R64c2eb3e578e4f2a">
        <w:r w:rsidRPr="4E3728B0" w:rsidR="4E3728B0">
          <w:rPr>
            <w:rStyle w:val="Hyperlink"/>
          </w:rPr>
          <w:t>https://code.msdn.microsoft.com/How-to-access-data-from-5f2602ec</w:t>
        </w:r>
      </w:hyperlink>
      <w:r w:rsidR="4E3728B0">
        <w:rPr/>
        <w:t xml:space="preserve"> for UWP.</w:t>
      </w:r>
    </w:p>
    <w:p w:rsidR="007D13F9" w:rsidP="007D13F9" w:rsidRDefault="007D13F9" w14:paraId="02332F34" w14:noSpellErr="1" w14:textId="751B855C">
      <w:r w:rsidR="4E3728B0">
        <w:rPr/>
        <w:t>Besides, t</w:t>
      </w:r>
      <w:r w:rsidR="4E3728B0">
        <w:rPr/>
        <w:t xml:space="preserve">he Sample demonstrates how to access data from SQL Server database in Windows10 UWP app. </w:t>
      </w:r>
      <w:r w:rsidR="4E3728B0">
        <w:rPr/>
        <w:t>Please n</w:t>
      </w:r>
      <w:r w:rsidR="4E3728B0">
        <w:rPr/>
        <w:t>otice that</w:t>
      </w:r>
      <w:r w:rsidR="4E3728B0">
        <w:rPr/>
        <w:t xml:space="preserve"> </w:t>
      </w:r>
      <w:r w:rsidR="4E3728B0">
        <w:rPr/>
        <w:t>we ca</w:t>
      </w:r>
      <w:r w:rsidR="4E3728B0">
        <w:rPr/>
        <w:t>nnot directly</w:t>
      </w:r>
      <w:r w:rsidR="4E3728B0">
        <w:rPr/>
        <w:t xml:space="preserve"> access SQL Server Database from Windows 10 UWP app</w:t>
      </w:r>
      <w:r w:rsidR="4E3728B0">
        <w:rPr/>
        <w:t xml:space="preserve">. </w:t>
      </w:r>
      <w:r w:rsidR="4E3728B0">
        <w:rPr/>
        <w:t>Instead, w</w:t>
      </w:r>
      <w:r w:rsidR="4E3728B0">
        <w:rPr/>
        <w:t>e have to create a Service layer to access the database.</w:t>
      </w:r>
    </w:p>
    <w:p w:rsidR="007D13F9" w:rsidP="007D13F9" w:rsidRDefault="007D13F9" w14:paraId="00A694F8" w14:textId="77777777" w14:noSpellErr="1">
      <w:pPr>
        <w:pStyle w:val="Heading2"/>
      </w:pPr>
      <w:r w:rsidR="4E3728B0">
        <w:rPr/>
        <w:t>Sample prerequisites</w:t>
      </w:r>
    </w:p>
    <w:p w:rsidR="007D13F9" w:rsidP="007D13F9" w:rsidRDefault="007D13F9" w14:paraId="11AD8E9E" w14:noSpellErr="1" w14:textId="307B7C4A">
      <w:r w:rsidR="4E3728B0">
        <w:rPr/>
        <w:t xml:space="preserve">To open and run this sample, </w:t>
      </w:r>
      <w:r w:rsidR="4E3728B0">
        <w:rPr/>
        <w:t>ensure</w:t>
      </w:r>
      <w:r w:rsidR="4E3728B0">
        <w:rPr/>
        <w:t xml:space="preserve"> that the following</w:t>
      </w:r>
      <w:r w:rsidR="4E3728B0">
        <w:rPr/>
        <w:t xml:space="preserve"> requisites has been </w:t>
      </w:r>
      <w:r w:rsidR="4E3728B0">
        <w:rPr/>
        <w:t>met</w:t>
      </w:r>
      <w:r w:rsidR="4E3728B0">
        <w:rPr/>
        <w:t>:</w:t>
      </w:r>
    </w:p>
    <w:p w:rsidR="007D13F9" w:rsidP="007D13F9" w:rsidRDefault="007D13F9" w14:paraId="4A45076D" w14:textId="77777777" w14:noSpellErr="1">
      <w:pPr>
        <w:pStyle w:val="ListParagraph"/>
        <w:numPr>
          <w:ilvl w:val="0"/>
          <w:numId w:val="1"/>
        </w:numPr>
        <w:rPr/>
      </w:pPr>
      <w:r w:rsidR="4E3728B0">
        <w:rPr/>
        <w:t>Microsoft Windows 10(10.0.14393) or above.</w:t>
      </w:r>
    </w:p>
    <w:p w:rsidR="007D13F9" w:rsidP="007D13F9" w:rsidRDefault="007D13F9" w14:paraId="553ACAFA" w14:textId="77777777" w14:noSpellErr="1">
      <w:pPr>
        <w:pStyle w:val="ListParagraph"/>
        <w:numPr>
          <w:ilvl w:val="0"/>
          <w:numId w:val="1"/>
        </w:numPr>
        <w:rPr/>
      </w:pPr>
      <w:r w:rsidR="4E3728B0">
        <w:rPr/>
        <w:t>Microsoft Visual Studio 2015 Update3 or later version(s).</w:t>
      </w:r>
    </w:p>
    <w:p w:rsidR="007D13F9" w:rsidP="007D13F9" w:rsidRDefault="007D13F9" w14:paraId="4B89B7D4" w14:textId="77777777" w14:noSpellErr="1">
      <w:pPr>
        <w:pStyle w:val="ListParagraph"/>
        <w:numPr>
          <w:ilvl w:val="0"/>
          <w:numId w:val="1"/>
        </w:numPr>
        <w:rPr/>
      </w:pPr>
      <w:r w:rsidR="4E3728B0">
        <w:rPr/>
        <w:t>Microsoft Visual Studio installed UWP developer component.</w:t>
      </w:r>
    </w:p>
    <w:p w:rsidR="007D13F9" w:rsidP="007D13F9" w:rsidRDefault="007D13F9" w14:paraId="7D5E2624" w14:textId="77777777" w14:noSpellErr="1">
      <w:pPr>
        <w:pStyle w:val="ListParagraph"/>
        <w:numPr>
          <w:ilvl w:val="0"/>
          <w:numId w:val="1"/>
        </w:numPr>
        <w:rPr/>
      </w:pPr>
      <w:r w:rsidR="4E3728B0">
        <w:rPr/>
        <w:t>Microsoft Visual Studio installed Web developer component.</w:t>
      </w:r>
    </w:p>
    <w:p w:rsidR="007D13F9" w:rsidP="007D13F9" w:rsidRDefault="007D13F9" w14:paraId="1FEA2306" w14:textId="77777777" w14:noSpellErr="1">
      <w:pPr>
        <w:pStyle w:val="Heading2"/>
      </w:pPr>
      <w:r w:rsidR="4E3728B0">
        <w:rPr/>
        <w:t>Building the sample</w:t>
      </w:r>
    </w:p>
    <w:p w:rsidR="007D13F9" w:rsidP="007D13F9" w:rsidRDefault="007D13F9" w14:paraId="744E5F0A" w14:textId="77777777" w14:noSpellErr="1">
      <w:pPr>
        <w:pStyle w:val="ListParagraph"/>
        <w:numPr>
          <w:ilvl w:val="0"/>
          <w:numId w:val="2"/>
        </w:numPr>
        <w:rPr/>
      </w:pPr>
      <w:r w:rsidR="4E3728B0">
        <w:rPr/>
        <w:t>Open the sample solution “</w:t>
      </w:r>
      <w:r w:rsidRPr="4E3728B0" w:rsidR="4E3728B0">
        <w:rPr>
          <w:b w:val="1"/>
          <w:bCs w:val="1"/>
        </w:rPr>
        <w:t>CSUWPAccessSQLServer.sln</w:t>
      </w:r>
      <w:r w:rsidR="4E3728B0">
        <w:rPr/>
        <w:t>” using Visual Studio.</w:t>
      </w:r>
    </w:p>
    <w:p w:rsidR="007D13F9" w:rsidP="007D13F9" w:rsidRDefault="007D13F9" w14:paraId="7DA0F5DE" w14:textId="77777777">
      <w:pPr>
        <w:pStyle w:val="ListParagraph"/>
        <w:numPr>
          <w:ilvl w:val="0"/>
          <w:numId w:val="2"/>
        </w:numPr>
        <w:rPr/>
      </w:pPr>
      <w:r w:rsidR="4E3728B0">
        <w:rPr/>
        <w:t>In Solution Explorer, right click project “</w:t>
      </w:r>
      <w:proofErr w:type="spellStart"/>
      <w:r w:rsidRPr="4E3728B0" w:rsidR="4E3728B0">
        <w:rPr>
          <w:b w:val="1"/>
          <w:bCs w:val="1"/>
        </w:rPr>
        <w:t>CSUWPAccessSQLServer</w:t>
      </w:r>
      <w:proofErr w:type="spellEnd"/>
      <w:r w:rsidR="4E3728B0">
        <w:rPr/>
        <w:t xml:space="preserve">” and select </w:t>
      </w:r>
      <w:r w:rsidRPr="4E3728B0" w:rsidR="4E3728B0">
        <w:rPr>
          <w:b w:val="1"/>
          <w:bCs w:val="1"/>
        </w:rPr>
        <w:t xml:space="preserve">Set as </w:t>
      </w:r>
      <w:proofErr w:type="spellStart"/>
      <w:r w:rsidRPr="4E3728B0" w:rsidR="4E3728B0">
        <w:rPr>
          <w:b w:val="1"/>
          <w:bCs w:val="1"/>
        </w:rPr>
        <w:t>StartUp</w:t>
      </w:r>
      <w:proofErr w:type="spellEnd"/>
      <w:r w:rsidRPr="4E3728B0" w:rsidR="4E3728B0">
        <w:rPr>
          <w:b w:val="1"/>
          <w:bCs w:val="1"/>
        </w:rPr>
        <w:t xml:space="preserve"> Project</w:t>
      </w:r>
      <w:r w:rsidR="4E3728B0">
        <w:rPr/>
        <w:t>.</w:t>
      </w:r>
    </w:p>
    <w:p w:rsidR="007D13F9" w:rsidP="007D13F9" w:rsidRDefault="007D13F9" w14:paraId="230553F0" w14:textId="77777777">
      <w:pPr>
        <w:pStyle w:val="ListParagraph"/>
      </w:pPr>
      <w:r>
        <w:rPr>
          <w:noProof/>
        </w:rPr>
        <w:drawing>
          <wp:inline distT="0" distB="0" distL="0" distR="0" wp14:anchorId="7D854384" wp14:editId="7C7C29DE">
            <wp:extent cx="42291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P="007D13F9" w:rsidRDefault="007D13F9" w14:paraId="1E71F5A2" w14:textId="77777777" w14:noSpellErr="1">
      <w:pPr>
        <w:pStyle w:val="Heading2"/>
      </w:pPr>
      <w:r w:rsidR="4E3728B0">
        <w:rPr/>
        <w:t>Running the sample</w:t>
      </w:r>
    </w:p>
    <w:p w:rsidR="007D13F9" w:rsidP="007D13F9" w:rsidRDefault="007D13F9" w14:paraId="14E8FA5B" w14:textId="77777777" w14:noSpellErr="1">
      <w:pPr>
        <w:pStyle w:val="ListParagraph"/>
        <w:numPr>
          <w:ilvl w:val="0"/>
          <w:numId w:val="3"/>
        </w:numPr>
        <w:rPr/>
      </w:pPr>
      <w:r w:rsidR="4E3728B0">
        <w:rPr/>
        <w:t xml:space="preserve">Open the sample solution using Visual studio, then press </w:t>
      </w:r>
      <w:r w:rsidRPr="4E3728B0" w:rsidR="4E3728B0">
        <w:rPr>
          <w:b w:val="1"/>
          <w:bCs w:val="1"/>
        </w:rPr>
        <w:t>F5 Key</w:t>
      </w:r>
      <w:r w:rsidR="4E3728B0">
        <w:rPr/>
        <w:t xml:space="preserve"> or select </w:t>
      </w:r>
      <w:r w:rsidRPr="4E3728B0" w:rsidR="4E3728B0">
        <w:rPr>
          <w:b w:val="1"/>
          <w:bCs w:val="1"/>
        </w:rPr>
        <w:t>Debug -&gt; Start Debugging</w:t>
      </w:r>
      <w:r w:rsidR="4E3728B0">
        <w:rPr/>
        <w:t xml:space="preserve"> in menu.</w:t>
      </w:r>
    </w:p>
    <w:p w:rsidR="007D13F9" w:rsidP="007D13F9" w:rsidRDefault="007D13F9" w14:paraId="48D938DE" w14:noSpellErr="1" w14:textId="79F6662C">
      <w:pPr>
        <w:pStyle w:val="ListParagraph"/>
        <w:numPr>
          <w:ilvl w:val="0"/>
          <w:numId w:val="3"/>
        </w:numPr>
        <w:rPr/>
      </w:pPr>
      <w:r w:rsidR="4E3728B0">
        <w:rPr/>
        <w:t>When the app is running, you can see th</w:t>
      </w:r>
      <w:r w:rsidR="4E3728B0">
        <w:rPr/>
        <w:t>is</w:t>
      </w:r>
      <w:r w:rsidR="4E3728B0">
        <w:rPr/>
        <w:t>:</w:t>
      </w:r>
    </w:p>
    <w:p w:rsidR="007D13F9" w:rsidP="007D13F9" w:rsidRDefault="007D13F9" w14:paraId="5067853F" w14:textId="77777777">
      <w:pPr>
        <w:pStyle w:val="ListParagraph"/>
      </w:pPr>
      <w:r>
        <w:rPr>
          <w:noProof/>
        </w:rPr>
        <w:drawing>
          <wp:inline distT="0" distB="0" distL="0" distR="0" wp14:anchorId="425F20DC" wp14:editId="567C7176">
            <wp:extent cx="581977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P="007D13F9" w:rsidRDefault="007D13F9" w14:paraId="2E6FB19B" w14:textId="77777777">
      <w:pPr>
        <w:pStyle w:val="ListParagraph"/>
        <w:numPr>
          <w:ilvl w:val="0"/>
          <w:numId w:val="3"/>
        </w:numPr>
        <w:rPr/>
      </w:pPr>
      <w:r w:rsidR="4E3728B0">
        <w:rPr/>
        <w:t>Click the button</w:t>
      </w:r>
      <w:r w:rsidR="4E3728B0">
        <w:rPr/>
        <w:t xml:space="preserve"> </w:t>
      </w:r>
      <w:proofErr w:type="spellStart"/>
      <w:r w:rsidR="4E3728B0">
        <w:rPr/>
        <w:t>GetData</w:t>
      </w:r>
      <w:proofErr w:type="spellEnd"/>
      <w:r w:rsidR="4E3728B0">
        <w:rPr/>
        <w:t>, the app will request to WCF service and get the data.</w:t>
      </w:r>
    </w:p>
    <w:p w:rsidR="007D13F9" w:rsidP="007D13F9" w:rsidRDefault="007D13F9" w14:paraId="0DFD5A7B" w14:textId="77777777">
      <w:pPr>
        <w:pStyle w:val="ListParagraph"/>
      </w:pPr>
      <w:r>
        <w:rPr>
          <w:noProof/>
        </w:rPr>
        <w:drawing>
          <wp:inline distT="0" distB="0" distL="0" distR="0" wp14:anchorId="7F199807" wp14:editId="13EA2E6B">
            <wp:extent cx="5829300" cy="473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P="007D13F9" w:rsidRDefault="007D13F9" w14:paraId="4B84EBFC" w14:textId="77777777" w14:noSpellErr="1">
      <w:pPr>
        <w:pStyle w:val="Heading2"/>
      </w:pPr>
      <w:r w:rsidR="4E3728B0">
        <w:rPr/>
        <w:t>Using the code</w:t>
      </w:r>
    </w:p>
    <w:p w:rsidRPr="009E14EA" w:rsidR="007D13F9" w:rsidP="007D13F9" w:rsidRDefault="007D13F9" w14:paraId="455E1171" w14:textId="77777777" w14:noSpellErr="1">
      <w:pPr>
        <w:rPr>
          <w:b/>
        </w:rPr>
      </w:pPr>
      <w:r w:rsidRPr="4E3728B0" w:rsidR="4E3728B0">
        <w:rPr>
          <w:b w:val="1"/>
          <w:bCs w:val="1"/>
        </w:rPr>
        <w:t xml:space="preserve">In WCF Service </w:t>
      </w:r>
    </w:p>
    <w:p w:rsidR="007D13F9" w:rsidP="007D13F9" w:rsidRDefault="007D13F9" w14:paraId="44CFEF4C" w14:textId="77777777"/>
    <w:p w:rsidR="007D13F9" w:rsidP="007D13F9" w:rsidRDefault="007D13F9" w14:paraId="781C08E1" w14:textId="77777777">
      <w:r>
        <w:t>Article.cs</w:t>
      </w:r>
    </w:p>
    <w:p w:rsidR="007D13F9" w:rsidP="007D13F9" w:rsidRDefault="007D13F9" w14:paraId="668D8A8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[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DataContract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]</w:t>
      </w:r>
    </w:p>
    <w:p w:rsidR="007D13F9" w:rsidP="007D13F9" w:rsidRDefault="007D13F9" w14:paraId="5F079748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class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Article</w:t>
      </w:r>
    </w:p>
    <w:p w:rsidR="007D13F9" w:rsidP="007D13F9" w:rsidRDefault="007D13F9" w14:paraId="4143A13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{</w:t>
      </w:r>
    </w:p>
    <w:p w:rsidR="007D13F9" w:rsidP="007D13F9" w:rsidRDefault="007D13F9" w14:paraId="5A8D733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[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DataMember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]</w:t>
      </w:r>
    </w:p>
    <w:p w:rsidR="007D13F9" w:rsidP="007D13F9" w:rsidRDefault="007D13F9" w14:paraId="7F898E1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Title {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get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;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set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 }</w:t>
      </w:r>
    </w:p>
    <w:p w:rsidR="007D13F9" w:rsidP="007D13F9" w:rsidRDefault="007D13F9" w14:paraId="5B1E1B3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D13F9" w:rsidP="007D13F9" w:rsidRDefault="007D13F9" w14:paraId="2D080D9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[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DataMember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]</w:t>
      </w:r>
    </w:p>
    <w:p w:rsidR="007D13F9" w:rsidP="007D13F9" w:rsidRDefault="007D13F9" w14:paraId="28FE1B3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Text {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get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;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set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 }</w:t>
      </w:r>
    </w:p>
    <w:p w:rsidR="007D13F9" w:rsidP="007D13F9" w:rsidRDefault="007D13F9" w14:paraId="37660FA0" w14:textId="77777777" w14:noSpellErr="1">
      <w:pPr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}</w:t>
      </w:r>
    </w:p>
    <w:p w:rsidR="007D13F9" w:rsidP="007D13F9" w:rsidRDefault="007D13F9" w14:paraId="61724B62" w14:textId="77777777"/>
    <w:p w:rsidR="007D13F9" w:rsidP="007D13F9" w:rsidRDefault="007D13F9" w14:paraId="78C2DBC5" w14:textId="77777777" w14:noSpellErr="1">
      <w:r w:rsidR="4E3728B0">
        <w:rPr/>
        <w:t>IService.cs:</w:t>
      </w:r>
    </w:p>
    <w:p w:rsidR="007D13F9" w:rsidP="007D13F9" w:rsidRDefault="007D13F9" w14:paraId="6676075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[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ServiceContract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]</w:t>
      </w:r>
    </w:p>
    <w:p w:rsidR="007D13F9" w:rsidP="007D13F9" w:rsidRDefault="007D13F9" w14:paraId="5905126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interface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IService</w:t>
      </w:r>
      <w:proofErr w:type="spellEnd"/>
    </w:p>
    <w:p w:rsidR="007D13F9" w:rsidP="007D13F9" w:rsidRDefault="007D13F9" w14:paraId="329F421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{</w:t>
      </w:r>
    </w:p>
    <w:p w:rsidR="007D13F9" w:rsidP="007D13F9" w:rsidRDefault="007D13F9" w14:paraId="22B8772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[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OperationContract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]</w:t>
      </w:r>
    </w:p>
    <w:p w:rsidR="007D13F9" w:rsidP="007D13F9" w:rsidRDefault="007D13F9" w14:paraId="19BFEF7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IList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&lt;</w:t>
      </w:r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Article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&gt;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QueryArticle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();</w:t>
      </w:r>
    </w:p>
    <w:p w:rsidR="007D13F9" w:rsidP="007D13F9" w:rsidRDefault="007D13F9" w14:paraId="73531321" w14:textId="77777777" w14:noSpellErr="1">
      <w:pPr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}</w:t>
      </w:r>
    </w:p>
    <w:p w:rsidR="007D13F9" w:rsidP="007D13F9" w:rsidRDefault="007D13F9" w14:paraId="5511C3D6" w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="007D13F9" w:rsidP="007D13F9" w:rsidRDefault="007D13F9" w14:paraId="2592C37B" w14:textId="77777777">
      <w:r w:rsidR="4E3728B0">
        <w:rPr/>
        <w:t>Service.svc.</w:t>
      </w:r>
      <w:proofErr w:type="spellStart"/>
      <w:r w:rsidR="4E3728B0">
        <w:rPr/>
        <w:t>cs</w:t>
      </w:r>
      <w:proofErr w:type="spellEnd"/>
    </w:p>
    <w:p w:rsidR="007D13F9" w:rsidP="007D13F9" w:rsidRDefault="007D13F9" w14:paraId="0A621E4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IList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&lt;</w:t>
      </w:r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Article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&gt;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QueryArticle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</w:t>
      </w:r>
    </w:p>
    <w:p w:rsidR="007D13F9" w:rsidP="007D13F9" w:rsidRDefault="007D13F9" w14:paraId="712F4B8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{</w:t>
      </w:r>
    </w:p>
    <w:p w:rsidR="007D13F9" w:rsidP="007D13F9" w:rsidRDefault="007D13F9" w14:paraId="3E7232F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DataSet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ds =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DataSet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();</w:t>
      </w:r>
    </w:p>
    <w:p w:rsidR="007D13F9" w:rsidP="007D13F9" w:rsidRDefault="007D13F9" w14:paraId="3E1935C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using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SqlConnection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sqlCon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SqlConnection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SqlConStr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))</w:t>
      </w:r>
    </w:p>
    <w:p w:rsidR="007D13F9" w:rsidP="007D13F9" w:rsidRDefault="007D13F9" w14:paraId="6830A7D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{</w:t>
      </w:r>
    </w:p>
    <w:p w:rsidR="007D13F9" w:rsidP="007D13F9" w:rsidRDefault="007D13F9" w14:paraId="2DA31AA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try</w:t>
      </w:r>
    </w:p>
    <w:p w:rsidR="007D13F9" w:rsidP="007D13F9" w:rsidRDefault="007D13F9" w14:paraId="654239B4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7D13F9" w:rsidP="007D13F9" w:rsidRDefault="007D13F9" w14:paraId="38ACA1B5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sqlCon.Open();</w:t>
      </w:r>
    </w:p>
    <w:p w:rsidR="007D13F9" w:rsidP="007D13F9" w:rsidRDefault="007D13F9" w14:paraId="51C4652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sqlStr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4E3728B0" w:rsidR="4E3728B0">
        <w:rPr>
          <w:rFonts w:ascii="Consolas" w:hAnsi="Consolas" w:eastAsia="Consolas" w:cs="Consolas"/>
          <w:color w:val="A31515"/>
          <w:sz w:val="19"/>
          <w:szCs w:val="19"/>
        </w:rPr>
        <w:t xml:space="preserve">"select Title, Text from </w:t>
      </w:r>
      <w:proofErr w:type="spellStart"/>
      <w:r w:rsidRPr="4E3728B0" w:rsidR="4E3728B0">
        <w:rPr>
          <w:rFonts w:ascii="Consolas" w:hAnsi="Consolas" w:eastAsia="Consolas" w:cs="Consolas"/>
          <w:color w:val="A31515"/>
          <w:sz w:val="19"/>
          <w:szCs w:val="19"/>
        </w:rPr>
        <w:t>TestTable</w:t>
      </w:r>
      <w:proofErr w:type="spellEnd"/>
      <w:r w:rsidRPr="4E3728B0" w:rsidR="4E3728B0">
        <w:rPr>
          <w:rFonts w:ascii="Consolas" w:hAnsi="Consolas" w:eastAsia="Consolas" w:cs="Consolas"/>
          <w:color w:val="A31515"/>
          <w:sz w:val="19"/>
          <w:szCs w:val="19"/>
        </w:rPr>
        <w:t>"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7D13F9" w:rsidP="007D13F9" w:rsidRDefault="007D13F9" w14:paraId="7668B50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SqlDataAdapter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sqlDa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SqlDataAdapter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sqlStr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,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sqlCon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);</w:t>
      </w:r>
    </w:p>
    <w:p w:rsidR="007D13F9" w:rsidP="007D13F9" w:rsidRDefault="007D13F9" w14:paraId="29F581B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sqlDa.Fill(ds);</w:t>
      </w:r>
    </w:p>
    <w:p w:rsidR="007D13F9" w:rsidP="007D13F9" w:rsidRDefault="007D13F9" w14:paraId="4A7D4D53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7D13F9" w:rsidP="007D13F9" w:rsidRDefault="007D13F9" w14:paraId="440C43D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catch</w:t>
      </w:r>
    </w:p>
    <w:p w:rsidR="007D13F9" w:rsidP="007D13F9" w:rsidRDefault="007D13F9" w14:paraId="25927A86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7D13F9" w:rsidP="007D13F9" w:rsidRDefault="007D13F9" w14:paraId="7F73391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null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7D13F9" w:rsidP="007D13F9" w:rsidRDefault="007D13F9" w14:paraId="02626CC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7D13F9" w:rsidP="007D13F9" w:rsidRDefault="007D13F9" w14:paraId="14F47334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finally</w:t>
      </w:r>
    </w:p>
    <w:p w:rsidR="007D13F9" w:rsidP="007D13F9" w:rsidRDefault="007D13F9" w14:paraId="00F44200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7D13F9" w:rsidP="007D13F9" w:rsidRDefault="007D13F9" w14:paraId="3594B5A5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sqlCon.Close();</w:t>
      </w:r>
    </w:p>
    <w:p w:rsidR="007D13F9" w:rsidP="007D13F9" w:rsidRDefault="007D13F9" w14:paraId="250944E6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7D13F9" w:rsidP="007D13F9" w:rsidRDefault="007D13F9" w14:paraId="6FA4F535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}</w:t>
      </w:r>
    </w:p>
    <w:p w:rsidR="007D13F9" w:rsidP="007D13F9" w:rsidRDefault="007D13F9" w14:paraId="265FE14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D13F9" w:rsidP="007D13F9" w:rsidRDefault="007D13F9" w14:paraId="475301F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List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&lt;</w:t>
      </w:r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Article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&gt;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articleList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List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&lt;</w:t>
      </w:r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Article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&gt;();</w:t>
      </w:r>
    </w:p>
    <w:p w:rsidR="007D13F9" w:rsidP="007D13F9" w:rsidRDefault="007D13F9" w14:paraId="567E528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DataTable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dt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ds.Tables[0];</w:t>
      </w:r>
    </w:p>
    <w:p w:rsidR="007D13F9" w:rsidP="007D13F9" w:rsidRDefault="007D13F9" w14:paraId="4730753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foreach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DataRow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dr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in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dt.Rows)</w:t>
      </w:r>
    </w:p>
    <w:p w:rsidR="007D13F9" w:rsidP="007D13F9" w:rsidRDefault="007D13F9" w14:paraId="290E4C20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{</w:t>
      </w:r>
    </w:p>
    <w:p w:rsidR="007D13F9" w:rsidP="007D13F9" w:rsidRDefault="007D13F9" w14:paraId="248B2C7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articleList.Add(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Article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</w:t>
      </w:r>
    </w:p>
    <w:p w:rsidR="007D13F9" w:rsidP="007D13F9" w:rsidRDefault="007D13F9" w14:paraId="0A36681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7D13F9" w:rsidP="007D13F9" w:rsidRDefault="007D13F9" w14:paraId="6444FCE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Title =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dr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[</w:t>
      </w:r>
      <w:r w:rsidRPr="4E3728B0" w:rsidR="4E3728B0">
        <w:rPr>
          <w:rFonts w:ascii="Consolas" w:hAnsi="Consolas" w:eastAsia="Consolas" w:cs="Consolas"/>
          <w:color w:val="A31515"/>
          <w:sz w:val="19"/>
          <w:szCs w:val="19"/>
        </w:rPr>
        <w:t>"Title"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]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as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,</w:t>
      </w:r>
    </w:p>
    <w:p w:rsidR="007D13F9" w:rsidP="007D13F9" w:rsidRDefault="007D13F9" w14:paraId="45A7C22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Text =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dr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[</w:t>
      </w:r>
      <w:r w:rsidRPr="4E3728B0" w:rsidR="4E3728B0">
        <w:rPr>
          <w:rFonts w:ascii="Consolas" w:hAnsi="Consolas" w:eastAsia="Consolas" w:cs="Consolas"/>
          <w:color w:val="A31515"/>
          <w:sz w:val="19"/>
          <w:szCs w:val="19"/>
        </w:rPr>
        <w:t>"Text"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]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as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string</w:t>
      </w:r>
    </w:p>
    <w:p w:rsidR="007D13F9" w:rsidP="007D13F9" w:rsidRDefault="007D13F9" w14:paraId="4FD01288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});</w:t>
      </w:r>
    </w:p>
    <w:p w:rsidR="007D13F9" w:rsidP="007D13F9" w:rsidRDefault="007D13F9" w14:paraId="7C63C65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}</w:t>
      </w:r>
    </w:p>
    <w:p w:rsidR="007D13F9" w:rsidP="007D13F9" w:rsidRDefault="007D13F9" w14:paraId="1ABDF19F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D13F9" w:rsidP="007D13F9" w:rsidRDefault="007D13F9" w14:paraId="03EB22C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articleList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7D13F9" w:rsidP="007D13F9" w:rsidRDefault="007D13F9" w14:paraId="6EA1E0BE" w14:textId="77777777" w14:noSpellErr="1">
      <w:pPr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}</w:t>
      </w:r>
    </w:p>
    <w:p w:rsidR="007D13F9" w:rsidP="007D13F9" w:rsidRDefault="007D13F9" w14:paraId="5337B88E" w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Pr="009E14EA" w:rsidR="007D13F9" w:rsidP="007D13F9" w:rsidRDefault="007D13F9" w14:paraId="1BB01035" w14:textId="77777777" w14:noSpellErr="1">
      <w:pPr>
        <w:rPr>
          <w:b/>
        </w:rPr>
      </w:pPr>
      <w:r w:rsidRPr="4E3728B0" w:rsidR="4E3728B0">
        <w:rPr>
          <w:b w:val="1"/>
          <w:bCs w:val="1"/>
        </w:rPr>
        <w:t>In UWP Client:</w:t>
      </w:r>
    </w:p>
    <w:p w:rsidR="007D13F9" w:rsidP="007D13F9" w:rsidRDefault="007D13F9" w14:paraId="4C6A74F4" w14:textId="77777777">
      <w:r w:rsidR="4E3728B0">
        <w:rPr/>
        <w:t>MainPage.xaml.</w:t>
      </w:r>
      <w:proofErr w:type="spellStart"/>
      <w:r w:rsidR="4E3728B0">
        <w:rPr/>
        <w:t>cs</w:t>
      </w:r>
      <w:proofErr w:type="spellEnd"/>
    </w:p>
    <w:p w:rsidR="007D13F9" w:rsidP="007D13F9" w:rsidRDefault="007D13F9" w14:paraId="2B159B3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private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async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void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GetButton_Click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object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sender,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RoutedEventArgs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e)</w:t>
      </w:r>
    </w:p>
    <w:p w:rsidR="007D13F9" w:rsidP="007D13F9" w:rsidRDefault="007D13F9" w14:paraId="76F0805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{</w:t>
      </w:r>
    </w:p>
    <w:p w:rsidR="007D13F9" w:rsidP="007D13F9" w:rsidRDefault="007D13F9" w14:paraId="03798BD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ServiceClient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client =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ServiceClient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();</w:t>
      </w:r>
    </w:p>
    <w:p w:rsidR="007D13F9" w:rsidP="007D13F9" w:rsidRDefault="007D13F9" w14:paraId="68F75E8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IList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&lt;</w:t>
      </w:r>
      <w:r w:rsidRPr="4E3728B0" w:rsidR="4E3728B0">
        <w:rPr>
          <w:rFonts w:ascii="Consolas" w:hAnsi="Consolas" w:eastAsia="Consolas" w:cs="Consolas"/>
          <w:color w:val="2B91AF"/>
          <w:sz w:val="19"/>
          <w:szCs w:val="19"/>
        </w:rPr>
        <w:t>Article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&gt;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articleList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4E3728B0" w:rsidR="4E3728B0">
        <w:rPr>
          <w:rFonts w:ascii="Consolas" w:hAnsi="Consolas" w:eastAsia="Consolas" w:cs="Consolas"/>
          <w:color w:val="0000FF"/>
          <w:sz w:val="19"/>
          <w:szCs w:val="19"/>
        </w:rPr>
        <w:t>await</w:t>
      </w: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client.QueryArticleAsync();</w:t>
      </w:r>
    </w:p>
    <w:p w:rsidR="007D13F9" w:rsidP="007D13F9" w:rsidRDefault="007D13F9" w14:paraId="74F302B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D13F9" w:rsidP="007D13F9" w:rsidRDefault="007D13F9" w14:paraId="29BC08D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4E3728B0" w:rsidR="4E3728B0">
        <w:rPr>
          <w:rFonts w:ascii="Consolas" w:hAnsi="Consolas" w:eastAsia="Consolas" w:cs="Consolas"/>
          <w:color w:val="008000"/>
          <w:sz w:val="19"/>
          <w:szCs w:val="19"/>
        </w:rPr>
        <w:t>//set the result to UI</w:t>
      </w:r>
    </w:p>
    <w:p w:rsidR="007D13F9" w:rsidP="007D13F9" w:rsidRDefault="007D13F9" w14:paraId="2DACCCC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lvDataTemplates.ItemsSource = </w:t>
      </w:r>
      <w:proofErr w:type="spellStart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articleList</w:t>
      </w:r>
      <w:proofErr w:type="spellEnd"/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7D13F9" w:rsidP="007D13F9" w:rsidRDefault="007D13F9" w14:paraId="59395EA9" w14:textId="77777777" w14:noSpellErr="1">
      <w:r w:rsidRPr="4E3728B0" w:rsidR="4E3728B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}</w:t>
      </w:r>
    </w:p>
    <w:p w:rsidR="007D13F9" w:rsidP="007D13F9" w:rsidRDefault="007D13F9" w14:paraId="08F16E36" w14:textId="77777777" w14:noSpellErr="1">
      <w:pPr>
        <w:pStyle w:val="Heading2"/>
      </w:pPr>
      <w:r w:rsidR="4E3728B0">
        <w:rPr/>
        <w:t>More information</w:t>
      </w:r>
    </w:p>
    <w:p w:rsidR="007D13F9" w:rsidP="007D13F9" w:rsidRDefault="007D13F9" w14:paraId="311DC7EA" w14:textId="77777777" w14:noSpellErr="1">
      <w:r w:rsidR="4E3728B0">
        <w:rPr/>
        <w:t xml:space="preserve">Win8.1 Version: </w:t>
      </w:r>
      <w:hyperlink r:id="R1df75738944b4a67">
        <w:r w:rsidRPr="4E3728B0" w:rsidR="4E3728B0">
          <w:rPr>
            <w:rStyle w:val="Hyperlink"/>
          </w:rPr>
          <w:t>https://code.msdn.microsoft.com/How-to-access-data-from-5f2602ec</w:t>
        </w:r>
      </w:hyperlink>
    </w:p>
    <w:p w:rsidR="007D13F9" w:rsidP="007D13F9" w:rsidRDefault="007D13F9" w14:paraId="5E8B1B9F" w14:textId="77777777"/>
    <w:p w:rsidR="007D13F9" w:rsidP="007D13F9" w:rsidRDefault="007D13F9" w14:paraId="19AF84C5" w14:textId="77777777"/>
    <w:p w:rsidRPr="007D13F9" w:rsidR="005A45DD" w:rsidP="007D13F9" w:rsidRDefault="005A45DD" w14:paraId="425DA3AE" w14:textId="77777777">
      <w:bookmarkStart w:name="_GoBack" w:id="0"/>
      <w:bookmarkEnd w:id="0"/>
    </w:p>
    <w:sectPr w:rsidRPr="007D13F9" w:rsidR="005A45DD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7604"/>
    <w:multiLevelType w:val="hybridMultilevel"/>
    <w:tmpl w:val="1CBE2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6F6"/>
    <w:multiLevelType w:val="hybridMultilevel"/>
    <w:tmpl w:val="DB7C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76F50"/>
    <w:multiLevelType w:val="hybridMultilevel"/>
    <w:tmpl w:val="EC5889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DD"/>
    <w:rsid w:val="005A45DD"/>
    <w:rsid w:val="007D13F9"/>
    <w:rsid w:val="4E37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DA3A0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hAnsiTheme="majorHAnsi"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hAnsiTheme="majorHAnsi"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hAnsiTheme="majorHAnsi" w:eastAsiaTheme="majorEastAsia" w:cstheme="majorBidi"/>
      <w:i/>
      <w:iCs/>
      <w:spacing w:val="5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locked/>
    <w:rPr>
      <w:rFonts w:asciiTheme="majorHAnsi" w:hAnsiTheme="majorHAnsi" w:eastAsiaTheme="majorEastAsia" w:cstheme="majorBidi"/>
      <w:b/>
      <w:bCs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hyperlink" Target="https://code.msdn.microsoft.com/How-to-access-data-from-5f2602ec" TargetMode="External" Id="R64c2eb3e578e4f2a" /><Relationship Type="http://schemas.openxmlformats.org/officeDocument/2006/relationships/hyperlink" Target="https://code.msdn.microsoft.com/How-to-access-data-from-5f2602ec" TargetMode="External" Id="R1df75738944b4a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e1a8940c9d0ca2d9ece7baf799ac38af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6645f8515c09cf0490cec447f4c5d9f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40B0B-31E1-4528-9A95-DD1F29B6E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4e4db42-6765-473c-9f22-a26b560b209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Huiting Qin</lastModifiedBy>
  <revision>4</revision>
  <dcterms:created xsi:type="dcterms:W3CDTF">2016-07-29T09:33:00.0000000Z</dcterms:created>
  <dcterms:modified xsi:type="dcterms:W3CDTF">2016-08-24T02:36:44.8643578Z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