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Arial" w:hAnsi="Arial"/>
          <w:b/>
          <w:color w:val="1F4E79"/>
          <w:sz w:val="36"/>
        </w:rPr>
        <w:t>Relatório 7 - Exercício 2</w:t>
      </w:r>
    </w:p>
    <w:p>
      <w:pPr>
        <w:spacing w:before="0" w:after="200" w:line="276" w:lineRule="auto"/>
        <w:jc w:val="center"/>
      </w:pPr>
      <w:r>
        <w:rPr>
          <w:rFonts w:ascii="Arial" w:hAnsi="Arial"/>
          <w:i/>
          <w:color w:val="595959"/>
          <w:sz w:val="22"/>
        </w:rPr>
        <w:t>Pokémon e Polimorfismo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6912"/>
      </w:tblGrid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r>
              <w:rPr>
                <w:rFonts w:ascii="Arial" w:hAnsi="Arial"/>
                <w:sz w:val="20"/>
              </w:rPr>
              <w:t>Tema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20"/>
              </w:rPr>
              <w:t>Classe base com método virtual e classes filhas com override.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r>
              <w:rPr>
                <w:rFonts w:ascii="Arial" w:hAnsi="Arial"/>
                <w:sz w:val="20"/>
              </w:rPr>
              <w:t>Conceitos aplicados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20"/>
              </w:rPr>
              <w:t>Herança, sobrescrita de método e polimorfismo com List&lt;CriaturaPokemon&gt;.</w:t>
            </w:r>
          </w:p>
        </w:tc>
      </w:tr>
    </w:tbl>
    <w:p/>
    <w:p>
      <w:pPr>
        <w:spacing w:before="80" w:after="80" w:line="276" w:lineRule="auto"/>
      </w:pPr>
      <w:r>
        <w:rPr>
          <w:rFonts w:ascii="Arial" w:hAnsi="Arial"/>
          <w:b/>
          <w:color w:val="1F4E79"/>
          <w:sz w:val="24"/>
        </w:rPr>
        <w:t>Proposta</w:t>
      </w:r>
    </w:p>
    <w:p>
      <w:pPr>
        <w:spacing w:before="0" w:after="100" w:line="276" w:lineRule="auto"/>
      </w:pPr>
      <w:r>
        <w:rPr>
          <w:rFonts w:ascii="Arial" w:hAnsi="Arial"/>
          <w:sz w:val="21"/>
        </w:rPr>
        <w:t>Aqui foi usada uma classe mãe chamada CriaturaPokemon, com o atributo público Especie e o método virtual ExecutarMovimento(). As classes TipoFogo e TipoAgua herdam da classe base e sobrescrevem o método para representar o ataque de cada elemento. Na Main, a lista do tipo da classe mãe demonstra o comportamento polimórfico.</w:t>
      </w:r>
    </w:p>
    <w:p>
      <w:pPr>
        <w:spacing w:before="80" w:after="80" w:line="276" w:lineRule="auto"/>
      </w:pPr>
      <w:r>
        <w:rPr>
          <w:rFonts w:ascii="Arial" w:hAnsi="Arial"/>
          <w:b/>
          <w:color w:val="1F4E79"/>
          <w:sz w:val="24"/>
        </w:rPr>
        <w:t>Código em C#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using System;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using System.Collections.Generic;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public class CriaturaPokemon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public string Especie { get; set;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public CriaturaPokemon(string especie)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Especie = especie;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public virtual void ExecutarMovimento()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Console.WriteLine($"{Especie} realiza um ataque genérico.");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public class TipoFogo : CriaturaPokemon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public TipoFogo(string especie) : base(especie) {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public override void ExecutarMovimento()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Console.WriteLine($"{Especie} lança uma rajada de chamas.");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public class TipoAgua : CriaturaPokemon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public TipoAgua(string especie) : base(especie) {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public override void ExecutarMovimento()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Console.WriteLine($"{Especie} dispara uma bolha de água.");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public class Program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public static void Main(string[] args)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List&lt;CriaturaPokemon&gt; pokemons = new List&lt;CriaturaPokemon&gt;();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TipoFogo scorbunny = new TipoFogo("Scorbunny");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TipoAgua greninja = new TipoAgua("Greninja");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pokemons.Add(scorbunny);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pokemons.Add(greninja);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foreach (var pokemon in pokemons)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pokemon.ExecutarMovimento();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  <w:pgBorders w:offsetFrom="page">
        <w:top w:val="single" w:sz="4" w:space="24" w:color="D9E2F3"/>
        <w:left w:val="single" w:sz="4" w:space="24" w:color="D9E2F3"/>
        <w:bottom w:val="single" w:sz="4" w:space="24" w:color="D9E2F3"/>
        <w:right w:val="single" w:sz="4" w:space="24" w:color="D9E2F3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/>
      <w:sz w:val="18"/>
    </w:rPr>
  </w:style>
  <w:style w:type="paragraph" w:customStyle="1" w:styleId="SmallGray">
    <w:name w:val="SmallGray"/>
    <w:rPr>
      <w:rFonts w:ascii="Arial" w:hAnsi="Arial"/>
      <w:color w:val="64646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