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 confirmLoraOpen, confirmChannelOpen, confirmDeviceOpen, confirmPositionOpen, confirmDisplayOpen, confirmModuleOpen all to false on init.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Show new channel name prominently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When RIDE mode: show new channel name and source clearly above accordions. Simple, not busy.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60s wait, if not connected: show 'Please toggle Bluetooth OFF then ON in Android settings. PROCEED will enable when connected.'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reconnectDevice() call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the broken adapter.disable/enable calls from UIViewModel.reconnectDevice() or replace with instruction-only flow.</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channel write: delay(3000) then navigate directly to Verify. No countdown, no BT toggle, no gate.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Simplify ReconnectWait to one stage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only: 60s wait for binary install reboot + BT manual instruction + WRITE CHANNEL button. After write: 3s delay + straight to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5 — Remove 60s Stage 2 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replace Stage 2 with 3s delay, straight to Verify. Quick win, test immediately.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2 — Collapse accordions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config groups collapsed by default. Long Name visible. Channel name prominent in RIDE mode.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4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broken BT toggle with clear manual instruction text after 60s wait.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3 — WorkingConfig persistence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and implement SavedStateHandle or file-based persistence for WorkingConfig.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passes all fields including position_precision.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17–18 Close-Out / Day 19–20 Plan  |  March 19,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2026-03-19T21:19:40.077Z</dcterms:created>
  <dcterms:modified xsi:type="dcterms:W3CDTF">2026-03-19T21:19:40.078Z</dcterms:modified>
</cp:coreProperties>
</file>

<file path=docProps/custom.xml><?xml version="1.0" encoding="utf-8"?>
<Properties xmlns="http://schemas.openxmlformats.org/officeDocument/2006/custom-properties" xmlns:vt="http://schemas.openxmlformats.org/officeDocument/2006/docPropsVTypes"/>
</file>