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jc w:val="center"/>
      </w:pPr>
      <w:r>
        <w:rPr>
          <w:rFonts w:ascii="Arial" w:cs="Arial" w:eastAsia="Arial" w:hAnsi="Arial"/>
          <w:b/>
          <w:bCs/>
          <w:color w:val="1F3864"/>
          <w:sz w:val="56"/>
          <w:szCs w:val="56"/>
        </w:rPr>
        <w:t xml:space="preserve">CONVOY TRACKER</w:t>
      </w:r>
    </w:p>
    <w:p>
      <w:pPr>
        <w:spacing w:before="0" w:after="60"/>
        <w:jc w:val="center"/>
      </w:pPr>
      <w:r>
        <w:rPr>
          <w:rFonts w:ascii="Arial" w:cs="Arial" w:eastAsia="Arial" w:hAnsi="Arial"/>
          <w:color w:val="2E75B6"/>
          <w:sz w:val="28"/>
          <w:szCs w:val="28"/>
        </w:rPr>
        <w:t xml:space="preserve">Platform Business &amp; Product Specification</w:t>
      </w:r>
    </w:p>
    <w:p>
      <w:pPr>
        <w:spacing w:before="0" w:after="320"/>
        <w:jc w:val="center"/>
      </w:pPr>
      <w:r>
        <w:rPr>
          <w:rFonts w:ascii="Arial" w:cs="Arial" w:eastAsia="Arial" w:hAnsi="Arial"/>
          <w:color w:val="888888"/>
          <w:sz w:val="20"/>
          <w:szCs w:val="20"/>
        </w:rPr>
        <w:t xml:space="preserve">Version 2.0  |  March 2026  |  Confidential</w:t>
      </w:r>
    </w:p>
    <w:p>
      <w:pPr>
        <w:pBdr>
          <w:top w:val="single" w:color="2E75B6" w:sz="6"/>
          <w:bottom w:val="single" w:color="2E75B6" w:sz="6"/>
          <w:left w:val="single" w:color="2E75B6" w:sz="6"/>
          <w:right w:val="single" w:color="2E75B6" w:sz="6"/>
        </w:pBdr>
        <w:shd w:fill="E3F2FD" w:val="clear"/>
        <w:spacing w:before="120" w:after="120"/>
        <w:ind w:left="180" w:right="180"/>
      </w:pPr>
      <w:r>
        <w:rPr>
          <w:rFonts w:ascii="Arial" w:cs="Arial" w:eastAsia="Arial" w:hAnsi="Arial"/>
          <w:b/>
          <w:bCs/>
          <w:color w:val="1F3864"/>
          <w:sz w:val="22"/>
          <w:szCs w:val="22"/>
        </w:rPr>
        <w:t xml:space="preserve">Mission: Make every group ride safe, coordinated, and connected — from casual weekend trips to professional off-grid expeditions. No cellular required in the field.</w:t>
      </w:r>
    </w:p>
    <w:p>
      <w:pPr>
        <w:spacing w:before="200"/>
      </w:pPr>
    </w:p>
    <w:p>
      <w:pPr>
        <w:pStyle w:val="Heading1"/>
        <w:pBdr>
          <w:bottom w:val="single" w:color="2E75B6" w:sz="6" w:space="1"/>
        </w:pBdr>
        <w:spacing w:before="320" w:after="120"/>
      </w:pPr>
      <w:r>
        <w:rPr>
          <w:rFonts w:ascii="Arial" w:cs="Arial" w:eastAsia="Arial" w:hAnsi="Arial"/>
          <w:b/>
          <w:bCs/>
          <w:color w:val="1F3864"/>
          <w:sz w:val="28"/>
          <w:szCs w:val="28"/>
        </w:rPr>
        <w:t xml:space="preserve">1. FIELD APP BUILD STATUS — DAYS 1-8</w:t>
      </w:r>
    </w:p>
    <w:p>
      <w:pPr>
        <w:spacing w:before="60" w:after="60"/>
      </w:pPr>
      <w:r>
        <w:rPr>
          <w:rFonts w:ascii="Arial" w:cs="Arial" w:eastAsia="Arial" w:hAnsi="Arial"/>
          <w:sz w:val="22"/>
          <w:szCs w:val="22"/>
        </w:rPr>
        <w:t xml:space="preserve">The Convoy Android field app has been built in 8 working sessions on the Meshtastic Android open-source fork. The following table reflects the current state of all field app features as of Day 8.</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760"/>
        <w:gridCol w:w="1400"/>
        <w:gridCol w:w="1800"/>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Area</w:t>
            </w:r>
          </w:p>
        </w:tc>
        <w:tc>
          <w:tcPr>
            <w:tcW w:type="dxa" w:w="4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Feature</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Status</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Notes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MAP</w:t>
            </w:r>
          </w:p>
        </w:tc>
        <w:tc>
          <w:tcPr>
            <w:tcW w:type="dxa" w:w="47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sz w:val="19"/>
                <w:szCs w:val="19"/>
              </w:rPr>
              <w:t xml:space="preserve">WebView + Leaflet map with live satellite tiles</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DONE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i/>
                <w:iCs/>
                <w:sz w:val="18"/>
                <w:szCs w:val="18"/>
              </w:rPr>
              <w:t xml:space="preserve">Committed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MAP</w:t>
            </w:r>
          </w:p>
        </w:tc>
        <w:tc>
          <w:tcPr>
            <w:tcW w:type="dxa" w:w="47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sz w:val="19"/>
                <w:szCs w:val="19"/>
              </w:rPr>
              <w:t xml:space="preserve">Configurable tile sources SAT/TOPO/RD from ConvoyConfig</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DONE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i/>
                <w:iCs/>
                <w:sz w:val="18"/>
                <w:szCs w:val="18"/>
              </w:rPr>
              <w:t xml:space="preserve">Committed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MAP</w:t>
            </w:r>
          </w:p>
        </w:tc>
        <w:tc>
          <w:tcPr>
            <w:tcW w:type="dxa" w:w="47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sz w:val="19"/>
                <w:szCs w:val="19"/>
              </w:rPr>
              <w:t xml:space="preserve">Tile source switching wired to JS bridge</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DONE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i/>
                <w:iCs/>
                <w:sz w:val="18"/>
                <w:szCs w:val="18"/>
              </w:rPr>
              <w:t xml:space="preserve">Committed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MAP</w:t>
            </w:r>
          </w:p>
        </w:tc>
        <w:tc>
          <w:tcPr>
            <w:tcW w:type="dxa" w:w="47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sz w:val="19"/>
                <w:szCs w:val="19"/>
              </w:rPr>
              <w:t xml:space="preserve">Lead-to-tail track polyline on map</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DONE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i/>
                <w:iCs/>
                <w:sz w:val="18"/>
                <w:szCs w:val="18"/>
              </w:rPr>
              <w:t xml:space="preserve">Committed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MAP</w:t>
            </w:r>
          </w:p>
        </w:tc>
        <w:tc>
          <w:tcPr>
            <w:tcW w:type="dxa" w:w="47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sz w:val="19"/>
                <w:szCs w:val="19"/>
              </w:rPr>
              <w:t xml:space="preserve">Multicolor track toggle in Settings</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DONE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i/>
                <w:iCs/>
                <w:sz w:val="18"/>
                <w:szCs w:val="18"/>
              </w:rPr>
              <w:t xml:space="preserve">Committed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MAP</w:t>
            </w:r>
          </w:p>
        </w:tc>
        <w:tc>
          <w:tcPr>
            <w:tcW w:type="dxa" w:w="47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sz w:val="19"/>
                <w:szCs w:val="19"/>
              </w:rPr>
              <w:t xml:space="preserve">Debug status overlay removed</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DONE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i/>
                <w:iCs/>
                <w:sz w:val="18"/>
                <w:szCs w:val="18"/>
              </w:rPr>
              <w:t xml:space="preserve">Committed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NODES</w:t>
            </w:r>
          </w:p>
        </w:tc>
        <w:tc>
          <w:tcPr>
            <w:tcW w:type="dxa" w:w="47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sz w:val="19"/>
                <w:szCs w:val="19"/>
              </w:rPr>
              <w:t xml:space="preserve">Live node markers color coded by status</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DONE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i/>
                <w:iCs/>
                <w:sz w:val="18"/>
                <w:szCs w:val="18"/>
              </w:rPr>
              <w:t xml:space="preserve">Committed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NODES</w:t>
            </w:r>
          </w:p>
        </w:tc>
        <w:tc>
          <w:tcPr>
            <w:tcW w:type="dxa" w:w="47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sz w:val="19"/>
                <w:szCs w:val="19"/>
              </w:rPr>
              <w:t xml:space="preserve">Convoy order — position sort by heading projection</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DONE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i/>
                <w:iCs/>
                <w:sz w:val="18"/>
                <w:szCs w:val="18"/>
              </w:rPr>
              <w:t xml:space="preserve">Committed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NODES</w:t>
            </w:r>
          </w:p>
        </w:tc>
        <w:tc>
          <w:tcPr>
            <w:tcW w:type="dxa" w:w="47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sz w:val="19"/>
                <w:szCs w:val="19"/>
              </w:rPr>
              <w:t xml:space="preserve">LEAD and TAIL identification</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DONE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i/>
                <w:iCs/>
                <w:sz w:val="18"/>
                <w:szCs w:val="18"/>
              </w:rPr>
              <w:t xml:space="preserve">Committed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NODES</w:t>
            </w:r>
          </w:p>
        </w:tc>
        <w:tc>
          <w:tcPr>
            <w:tcW w:type="dxa" w:w="47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sz w:val="19"/>
                <w:szCs w:val="19"/>
              </w:rPr>
              <w:t xml:space="preserve">ACTIVE / SIGNAL_DROP / LOST status with thresholds</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DONE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i/>
                <w:iCs/>
                <w:sz w:val="18"/>
                <w:szCs w:val="18"/>
              </w:rPr>
              <w:t xml:space="preserve">Committed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NODES</w:t>
            </w:r>
          </w:p>
        </w:tc>
        <w:tc>
          <w:tcPr>
            <w:tcW w:type="dxa" w:w="47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sz w:val="19"/>
                <w:szCs w:val="19"/>
              </w:rPr>
              <w:t xml:space="preserve">Node filter — admission window, today-only</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DONE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i/>
                <w:iCs/>
                <w:sz w:val="18"/>
                <w:szCs w:val="18"/>
              </w:rPr>
              <w:t xml:space="preserve">Committed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HUD</w:t>
            </w:r>
          </w:p>
        </w:tc>
        <w:tc>
          <w:tcPr>
            <w:tcW w:type="dxa" w:w="47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sz w:val="19"/>
                <w:szCs w:val="19"/>
              </w:rPr>
              <w:t xml:space="preserve">GROUP HUD — units, active, lost, span, lead, tail</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DONE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i/>
                <w:iCs/>
                <w:sz w:val="18"/>
                <w:szCs w:val="18"/>
              </w:rPr>
              <w:t xml:space="preserve">Committed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HUD</w:t>
            </w:r>
          </w:p>
        </w:tc>
        <w:tc>
          <w:tcPr>
            <w:tcW w:type="dxa" w:w="47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sz w:val="19"/>
                <w:szCs w:val="19"/>
              </w:rPr>
              <w:t xml:space="preserve">MY CART HUD — speed, heading, battery, SNR, proximity</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DONE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i/>
                <w:iCs/>
                <w:sz w:val="18"/>
                <w:szCs w:val="18"/>
              </w:rPr>
              <w:t xml:space="preserve">Committed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HUD</w:t>
            </w:r>
          </w:p>
        </w:tc>
        <w:tc>
          <w:tcPr>
            <w:tcW w:type="dxa" w:w="47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sz w:val="19"/>
                <w:szCs w:val="19"/>
              </w:rPr>
              <w:t xml:space="preserve">NODE HUD — full 22-property detail on marker tap</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DONE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i/>
                <w:iCs/>
                <w:sz w:val="18"/>
                <w:szCs w:val="18"/>
              </w:rPr>
              <w:t xml:space="preserve">Committed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HUD</w:t>
            </w:r>
          </w:p>
        </w:tc>
        <w:tc>
          <w:tcPr>
            <w:tcW w:type="dxa" w:w="47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sz w:val="19"/>
                <w:szCs w:val="19"/>
              </w:rPr>
              <w:t xml:space="preserve">COLLAPSED mode — pill view, map maximized</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DONE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i/>
                <w:iCs/>
                <w:sz w:val="18"/>
                <w:szCs w:val="18"/>
              </w:rPr>
              <w:t xml:space="preserve">Committed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SETTINGS</w:t>
            </w:r>
          </w:p>
        </w:tc>
        <w:tc>
          <w:tcPr>
            <w:tcW w:type="dxa" w:w="47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sz w:val="19"/>
                <w:szCs w:val="19"/>
              </w:rPr>
              <w:t xml:space="preserve">Convoy Settings screen via gear button</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DONE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i/>
                <w:iCs/>
                <w:sz w:val="18"/>
                <w:szCs w:val="18"/>
              </w:rPr>
              <w:t xml:space="preserve">Committed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SETTINGS</w:t>
            </w:r>
          </w:p>
        </w:tc>
        <w:tc>
          <w:tcPr>
            <w:tcW w:type="dxa" w:w="47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sz w:val="19"/>
                <w:szCs w:val="19"/>
              </w:rPr>
              <w:t xml:space="preserve">Alert thresholds — Signal Drop, Lost, Off Track sliders</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DONE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i/>
                <w:iCs/>
                <w:sz w:val="18"/>
                <w:szCs w:val="18"/>
              </w:rPr>
              <w:t xml:space="preserve">Committed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SETTINGS</w:t>
            </w:r>
          </w:p>
        </w:tc>
        <w:tc>
          <w:tcPr>
            <w:tcW w:type="dxa" w:w="47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sz w:val="19"/>
                <w:szCs w:val="19"/>
              </w:rPr>
              <w:t xml:space="preserve">Admission window slider</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DONE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i/>
                <w:iCs/>
                <w:sz w:val="18"/>
                <w:szCs w:val="18"/>
              </w:rPr>
              <w:t xml:space="preserve">Committed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SETTINGS</w:t>
            </w:r>
          </w:p>
        </w:tc>
        <w:tc>
          <w:tcPr>
            <w:tcW w:type="dxa" w:w="47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sz w:val="19"/>
                <w:szCs w:val="19"/>
              </w:rPr>
              <w:t xml:space="preserve">Multicolor track toggle</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DONE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i/>
                <w:iCs/>
                <w:sz w:val="18"/>
                <w:szCs w:val="18"/>
              </w:rPr>
              <w:t xml:space="preserve">Committed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RECORD</w:t>
            </w:r>
          </w:p>
        </w:tc>
        <w:tc>
          <w:tcPr>
            <w:tcW w:type="dxa" w:w="47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sz w:val="19"/>
                <w:szCs w:val="19"/>
              </w:rPr>
              <w:t xml:space="preserve">KML track recording — start/pause/resume/stop</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DONE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i/>
                <w:iCs/>
                <w:sz w:val="18"/>
                <w:szCs w:val="18"/>
              </w:rPr>
              <w:t xml:space="preserve">Committed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RECORD</w:t>
            </w:r>
          </w:p>
        </w:tc>
        <w:tc>
          <w:tcPr>
            <w:tcW w:type="dxa" w:w="47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sz w:val="19"/>
                <w:szCs w:val="19"/>
              </w:rPr>
              <w:t xml:space="preserve">Track name dialog before recording starts</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DONE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i/>
                <w:iCs/>
                <w:sz w:val="18"/>
                <w:szCs w:val="18"/>
              </w:rPr>
              <w:t xml:space="preserve">Committed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RECORD</w:t>
            </w:r>
          </w:p>
        </w:tc>
        <w:tc>
          <w:tcPr>
            <w:tcW w:type="dxa" w:w="47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sz w:val="19"/>
                <w:szCs w:val="19"/>
              </w:rPr>
              <w:t xml:space="preserve">Tablet GPS stream to KML file in my_tracks/</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DONE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i/>
                <w:iCs/>
                <w:sz w:val="18"/>
                <w:szCs w:val="18"/>
              </w:rPr>
              <w:t xml:space="preserve">Committed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RECORD</w:t>
            </w:r>
          </w:p>
        </w:tc>
        <w:tc>
          <w:tcPr>
            <w:tcW w:type="dxa" w:w="47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sz w:val="19"/>
                <w:szCs w:val="19"/>
              </w:rPr>
              <w:t xml:space="preserve">REC button state — IDLE/RECORDING/PAUSED colors</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DONE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i/>
                <w:iCs/>
                <w:sz w:val="18"/>
                <w:szCs w:val="18"/>
              </w:rPr>
              <w:t xml:space="preserve">Committed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SIM</w:t>
            </w:r>
          </w:p>
        </w:tc>
        <w:tc>
          <w:tcPr>
            <w:tcW w:type="dxa" w:w="47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sz w:val="19"/>
                <w:szCs w:val="19"/>
              </w:rPr>
              <w:t xml:space="preserve">Simulation mode for testing without hardware</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DONE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i/>
                <w:iCs/>
                <w:sz w:val="18"/>
                <w:szCs w:val="18"/>
              </w:rPr>
              <w:t xml:space="preserve">Committed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HARDWARE</w:t>
            </w:r>
          </w:p>
        </w:tc>
        <w:tc>
          <w:tcPr>
            <w:tcW w:type="dxa" w:w="47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sz w:val="19"/>
                <w:szCs w:val="19"/>
              </w:rPr>
              <w:t xml:space="preserve">2x SenseCAP T1000-E configured — CONVOY channel, AES256, GPS</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color w:val="1A6B1A"/>
                <w:sz w:val="19"/>
                <w:szCs w:val="19"/>
              </w:rPr>
              <w:t xml:space="preserve">DONE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rFonts w:ascii="Arial" w:cs="Arial" w:eastAsia="Arial" w:hAnsi="Arial"/>
                <w:i/>
                <w:iCs/>
                <w:sz w:val="18"/>
                <w:szCs w:val="18"/>
              </w:rPr>
              <w:t xml:space="preserve">Field ready</w:t>
            </w:r>
          </w:p>
        </w:tc>
      </w:tr>
      <w:tr>
        <w:tc>
          <w:tcPr>
            <w:tcW w:type="dxa" w:w="14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7B5800"/>
                <w:sz w:val="19"/>
                <w:szCs w:val="19"/>
              </w:rPr>
              <w:t xml:space="preserve">MAP</w:t>
            </w:r>
          </w:p>
        </w:tc>
        <w:tc>
          <w:tcPr>
            <w:tcW w:type="dxa" w:w="476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sz w:val="19"/>
                <w:szCs w:val="19"/>
              </w:rPr>
              <w:t xml:space="preserve">My Cart identity — myCartId wired to connected radio node ID</w:t>
            </w:r>
          </w:p>
        </w:tc>
        <w:tc>
          <w:tcPr>
            <w:tcW w:type="dxa" w:w="14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7B5800"/>
                <w:sz w:val="19"/>
                <w:szCs w:val="19"/>
              </w:rPr>
              <w:t xml:space="preserve">OPEN</w:t>
            </w:r>
          </w:p>
        </w:tc>
        <w:tc>
          <w:tcPr>
            <w:tcW w:type="dxa" w:w="18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i/>
                <w:iCs/>
                <w:sz w:val="18"/>
                <w:szCs w:val="18"/>
              </w:rPr>
              <w:t xml:space="preserve">Day 8 — field test blocker</w:t>
            </w:r>
          </w:p>
        </w:tc>
      </w:tr>
      <w:tr>
        <w:tc>
          <w:tcPr>
            <w:tcW w:type="dxa" w:w="14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7B5800"/>
                <w:sz w:val="19"/>
                <w:szCs w:val="19"/>
              </w:rPr>
              <w:t xml:space="preserve">MAP</w:t>
            </w:r>
          </w:p>
        </w:tc>
        <w:tc>
          <w:tcPr>
            <w:tcW w:type="dxa" w:w="476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sz w:val="19"/>
                <w:szCs w:val="19"/>
              </w:rPr>
              <w:t xml:space="preserve">Offline tile caching — download region before ride</w:t>
            </w:r>
          </w:p>
        </w:tc>
        <w:tc>
          <w:tcPr>
            <w:tcW w:type="dxa" w:w="14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7B5800"/>
                <w:sz w:val="19"/>
                <w:szCs w:val="19"/>
              </w:rPr>
              <w:t xml:space="preserve">OPEN</w:t>
            </w:r>
          </w:p>
        </w:tc>
        <w:tc>
          <w:tcPr>
            <w:tcW w:type="dxa" w:w="18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i/>
                <w:iCs/>
                <w:sz w:val="18"/>
                <w:szCs w:val="18"/>
              </w:rPr>
              <w:t xml:space="preserve">Phase 1 web platform</w:t>
            </w:r>
          </w:p>
        </w:tc>
      </w:tr>
      <w:tr>
        <w:tc>
          <w:tcPr>
            <w:tcW w:type="dxa" w:w="14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7B5800"/>
                <w:sz w:val="19"/>
                <w:szCs w:val="19"/>
              </w:rPr>
              <w:t xml:space="preserve">MAP</w:t>
            </w:r>
          </w:p>
        </w:tc>
        <w:tc>
          <w:tcPr>
            <w:tcW w:type="dxa" w:w="476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sz w:val="19"/>
                <w:szCs w:val="19"/>
              </w:rPr>
              <w:t xml:space="preserve">Custom tile URL entry in settings</w:t>
            </w:r>
          </w:p>
        </w:tc>
        <w:tc>
          <w:tcPr>
            <w:tcW w:type="dxa" w:w="14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7B5800"/>
                <w:sz w:val="19"/>
                <w:szCs w:val="19"/>
              </w:rPr>
              <w:t xml:space="preserve">OPEN</w:t>
            </w:r>
          </w:p>
        </w:tc>
        <w:tc>
          <w:tcPr>
            <w:tcW w:type="dxa" w:w="18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i/>
                <w:iCs/>
                <w:sz w:val="18"/>
                <w:szCs w:val="18"/>
              </w:rPr>
              <w:t xml:space="preserve">Minor — Day 8 cleanup</w:t>
            </w:r>
          </w:p>
        </w:tc>
      </w:tr>
      <w:tr>
        <w:tc>
          <w:tcPr>
            <w:tcW w:type="dxa" w:w="14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7B5800"/>
                <w:sz w:val="19"/>
                <w:szCs w:val="19"/>
              </w:rPr>
              <w:t xml:space="preserve">BUILD</w:t>
            </w:r>
          </w:p>
        </w:tc>
        <w:tc>
          <w:tcPr>
            <w:tcW w:type="dxa" w:w="476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sz w:val="19"/>
                <w:szCs w:val="19"/>
              </w:rPr>
              <w:t xml:space="preserve">Remove OSMDroid imports and dependency</w:t>
            </w:r>
          </w:p>
        </w:tc>
        <w:tc>
          <w:tcPr>
            <w:tcW w:type="dxa" w:w="14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7B5800"/>
                <w:sz w:val="19"/>
                <w:szCs w:val="19"/>
              </w:rPr>
              <w:t xml:space="preserve">OPEN</w:t>
            </w:r>
          </w:p>
        </w:tc>
        <w:tc>
          <w:tcPr>
            <w:tcW w:type="dxa" w:w="18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i/>
                <w:iCs/>
                <w:sz w:val="18"/>
                <w:szCs w:val="18"/>
              </w:rPr>
              <w:t xml:space="preserve">Day 8 cleanup</w:t>
            </w:r>
          </w:p>
        </w:tc>
      </w:tr>
      <w:tr>
        <w:tc>
          <w:tcPr>
            <w:tcW w:type="dxa" w:w="14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7B5800"/>
                <w:sz w:val="19"/>
                <w:szCs w:val="19"/>
              </w:rPr>
              <w:t xml:space="preserve">HARDWARE</w:t>
            </w:r>
          </w:p>
        </w:tc>
        <w:tc>
          <w:tcPr>
            <w:tcW w:type="dxa" w:w="476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sz w:val="19"/>
                <w:szCs w:val="19"/>
              </w:rPr>
              <w:t xml:space="preserve">T-Beam #2 replacement — BLE hardware fault</w:t>
            </w:r>
          </w:p>
        </w:tc>
        <w:tc>
          <w:tcPr>
            <w:tcW w:type="dxa" w:w="14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7B5800"/>
                <w:sz w:val="19"/>
                <w:szCs w:val="19"/>
              </w:rPr>
              <w:t xml:space="preserve">OPEN</w:t>
            </w:r>
          </w:p>
        </w:tc>
        <w:tc>
          <w:tcPr>
            <w:tcW w:type="dxa" w:w="18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i/>
                <w:iCs/>
                <w:sz w:val="18"/>
                <w:szCs w:val="18"/>
              </w:rPr>
              <w:t xml:space="preserve">Hardware</w:t>
            </w:r>
          </w:p>
        </w:tc>
      </w:tr>
      <w:tr>
        <w:tc>
          <w:tcPr>
            <w:tcW w:type="dxa" w:w="14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7B5800"/>
                <w:sz w:val="19"/>
                <w:szCs w:val="19"/>
              </w:rPr>
              <w:t xml:space="preserve">HARDWARE</w:t>
            </w:r>
          </w:p>
        </w:tc>
        <w:tc>
          <w:tcPr>
            <w:tcW w:type="dxa" w:w="476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sz w:val="19"/>
                <w:szCs w:val="19"/>
              </w:rPr>
              <w:t xml:space="preserve">T-Beam #1 TX fault retest after factory reset</w:t>
            </w:r>
          </w:p>
        </w:tc>
        <w:tc>
          <w:tcPr>
            <w:tcW w:type="dxa" w:w="14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7B5800"/>
                <w:sz w:val="19"/>
                <w:szCs w:val="19"/>
              </w:rPr>
              <w:t xml:space="preserve">OPEN</w:t>
            </w:r>
          </w:p>
        </w:tc>
        <w:tc>
          <w:tcPr>
            <w:tcW w:type="dxa" w:w="18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i/>
                <w:iCs/>
                <w:sz w:val="18"/>
                <w:szCs w:val="18"/>
              </w:rPr>
              <w:t xml:space="preserve">Hardware</w:t>
            </w:r>
          </w:p>
        </w:tc>
      </w:tr>
    </w:tbl>
    <w:p>
      <w:r>
        <w:br w:type="page"/>
      </w:r>
    </w:p>
    <w:p>
      <w:pPr>
        <w:pStyle w:val="Heading1"/>
        <w:pBdr>
          <w:bottom w:val="single" w:color="2E75B6" w:sz="6" w:space="1"/>
        </w:pBdr>
        <w:spacing w:before="320" w:after="120"/>
      </w:pPr>
      <w:r>
        <w:rPr>
          <w:rFonts w:ascii="Arial" w:cs="Arial" w:eastAsia="Arial" w:hAnsi="Arial"/>
          <w:b/>
          <w:bCs/>
          <w:color w:val="1F3864"/>
          <w:sz w:val="28"/>
          <w:szCs w:val="28"/>
        </w:rPr>
        <w:t xml:space="preserve">2. FIELD TEST PLAN — DAY 8-9</w:t>
      </w:r>
    </w:p>
    <w:p>
      <w:pPr>
        <w:pBdr>
          <w:top w:val="single" w:color="CC0000" w:sz="6"/>
          <w:bottom w:val="single" w:color="CC0000" w:sz="6"/>
          <w:left w:val="single" w:color="CC0000" w:sz="6"/>
          <w:right w:val="single" w:color="CC0000" w:sz="6"/>
        </w:pBdr>
        <w:shd w:fill="FFF3F3" w:val="clear"/>
        <w:spacing w:before="120" w:after="120"/>
        <w:ind w:left="180" w:right="180"/>
      </w:pPr>
      <w:r>
        <w:rPr>
          <w:rFonts w:ascii="Arial" w:cs="Arial" w:eastAsia="Arial" w:hAnsi="Arial"/>
          <w:b/>
          <w:bCs/>
          <w:color w:val="CC0000"/>
          <w:sz w:val="22"/>
          <w:szCs w:val="22"/>
        </w:rPr>
        <w:t xml:space="preserve">All field tests blocked until My Cart identity fix is verified on device.</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460"/>
        <w:gridCol w:w="4200"/>
      </w:tblGrid>
      <w:tr>
        <w:trPr>
          <w:tblHeader/>
        </w:trPr>
        <w:tc>
          <w:tcPr>
            <w:tcW w:type="dxa" w:w="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t>
            </w:r>
          </w:p>
        </w:tc>
        <w:tc>
          <w:tcPr>
            <w:tcW w:type="dxa" w:w="44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Test</w:t>
            </w:r>
          </w:p>
        </w:tc>
        <w:tc>
          <w:tcPr>
            <w:tcW w:type="dxa" w:w="4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Pass Criteria</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Courier New" w:cs="Courier New" w:eastAsia="Courier New" w:hAnsi="Courier New"/>
                <w:b/>
                <w:bCs/>
                <w:sz w:val="19"/>
                <w:szCs w:val="19"/>
              </w:rPr>
              <w:t xml:space="preserve">G1</w:t>
            </w:r>
          </w:p>
        </w:tc>
        <w:tc>
          <w:tcPr>
            <w:tcW w:type="dxa" w:w="44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Static 3-node indoor test</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i/>
                <w:iCs/>
                <w:sz w:val="18"/>
                <w:szCs w:val="18"/>
              </w:rPr>
              <w:t xml:space="preserve">All nodes visible. Status correct. My Cart identified. Lead track draws.</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Courier New" w:cs="Courier New" w:eastAsia="Courier New" w:hAnsi="Courier New"/>
                <w:b/>
                <w:bCs/>
                <w:sz w:val="19"/>
                <w:szCs w:val="19"/>
              </w:rPr>
              <w:t xml:space="preserve">G2</w:t>
            </w:r>
          </w:p>
        </w:tc>
        <w:tc>
          <w:tcPr>
            <w:tcW w:type="dxa" w:w="44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Walk test outdoors — LEAD/TAIL simulation</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i/>
                <w:iCs/>
                <w:sz w:val="18"/>
                <w:szCs w:val="18"/>
              </w:rPr>
              <w:t xml:space="preserve">Convoy order updates. Distance updating. Track colors correct.</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Courier New" w:cs="Courier New" w:eastAsia="Courier New" w:hAnsi="Courier New"/>
                <w:b/>
                <w:bCs/>
                <w:sz w:val="19"/>
                <w:szCs w:val="19"/>
              </w:rPr>
              <w:t xml:space="preserve">G3</w:t>
            </w:r>
          </w:p>
        </w:tc>
        <w:tc>
          <w:tcPr>
            <w:tcW w:type="dxa" w:w="44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SIGNAL_DROP simulation — power off mid-node</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i/>
                <w:iCs/>
                <w:sz w:val="18"/>
                <w:szCs w:val="18"/>
              </w:rPr>
              <w:t xml:space="preserve">Amber status after SIGNAL_DROP_MINUTES threshold.</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Courier New" w:cs="Courier New" w:eastAsia="Courier New" w:hAnsi="Courier New"/>
                <w:b/>
                <w:bCs/>
                <w:sz w:val="19"/>
                <w:szCs w:val="19"/>
              </w:rPr>
              <w:t xml:space="preserve">G4</w:t>
            </w:r>
          </w:p>
        </w:tc>
        <w:tc>
          <w:tcPr>
            <w:tcW w:type="dxa" w:w="44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LOST simulation — extended power off</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i/>
                <w:iCs/>
                <w:sz w:val="18"/>
                <w:szCs w:val="18"/>
              </w:rPr>
              <w:t xml:space="preserve">Red status after LOST_MINUTES threshold.</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Courier New" w:cs="Courier New" w:eastAsia="Courier New" w:hAnsi="Courier New"/>
                <w:b/>
                <w:bCs/>
                <w:sz w:val="19"/>
                <w:szCs w:val="19"/>
              </w:rPr>
              <w:t xml:space="preserve">G5</w:t>
            </w:r>
          </w:p>
        </w:tc>
        <w:tc>
          <w:tcPr>
            <w:tcW w:type="dxa" w:w="44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KML recording test — start, walk, stop</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i/>
                <w:iCs/>
                <w:sz w:val="18"/>
                <w:szCs w:val="18"/>
              </w:rPr>
              <w:t xml:space="preserve">Valid KML in my_tracks/. Imports to Google Earth. Track renders.</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Courier New" w:cs="Courier New" w:eastAsia="Courier New" w:hAnsi="Courier New"/>
                <w:b/>
                <w:bCs/>
                <w:sz w:val="19"/>
                <w:szCs w:val="19"/>
              </w:rPr>
              <w:t xml:space="preserve">G6</w:t>
            </w:r>
          </w:p>
        </w:tc>
        <w:tc>
          <w:tcPr>
            <w:tcW w:type="dxa" w:w="44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Drive test — real 3-vehicle convoy, 1 mile route</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i/>
                <w:iCs/>
                <w:sz w:val="18"/>
                <w:szCs w:val="18"/>
              </w:rPr>
              <w:t xml:space="preserve">Full system test. All features live. V1 pass criteria met.</w:t>
            </w:r>
          </w:p>
        </w:tc>
      </w:tr>
    </w:tbl>
    <w:p>
      <w:r>
        <w:br w:type="page"/>
      </w:r>
    </w:p>
    <w:p>
      <w:pPr>
        <w:pStyle w:val="Heading1"/>
        <w:pBdr>
          <w:bottom w:val="single" w:color="2E75B6" w:sz="6" w:space="1"/>
        </w:pBdr>
        <w:spacing w:before="320" w:after="120"/>
      </w:pPr>
      <w:r>
        <w:rPr>
          <w:rFonts w:ascii="Arial" w:cs="Arial" w:eastAsia="Arial" w:hAnsi="Arial"/>
          <w:b/>
          <w:bCs/>
          <w:color w:val="1F3864"/>
          <w:sz w:val="28"/>
          <w:szCs w:val="28"/>
        </w:rPr>
        <w:t xml:space="preserve">3. THE PROBLEM</w:t>
      </w:r>
    </w:p>
    <w:p>
      <w:pPr>
        <w:spacing w:before="60" w:after="60"/>
      </w:pPr>
      <w:r>
        <w:rPr>
          <w:rFonts w:ascii="Arial" w:cs="Arial" w:eastAsia="Arial" w:hAnsi="Arial"/>
          <w:sz w:val="22"/>
          <w:szCs w:val="22"/>
        </w:rPr>
        <w:t xml:space="preserve">Group rides — off-road, overland, convoy, search and rescue — have a coordination problem. Riders get separated. Someone drops off and nobody knows for 20 minutes. The group stops, splits, or someone gets hurt waiting. Cellular doesn't work in the field. Radios require manual setup that most riders can't do. There is no purpose-built platform that handles the full lifecycle of a group ride — from registration to radio config to real-time tracking to post-ride route archive.</w:t>
      </w:r>
    </w:p>
    <w:p>
      <w:pPr>
        <w:spacing w:before="60"/>
      </w:pPr>
    </w:p>
    <w:p>
      <w:pPr>
        <w:pStyle w:val="ListParagraph"/>
        <w:numPr>
          <w:ilvl w:val="0"/>
          <w:numId w:val="2"/>
        </w:numPr>
        <w:spacing w:before="40" w:after="40"/>
      </w:pPr>
      <w:r>
        <w:rPr>
          <w:rFonts w:ascii="Arial" w:cs="Arial" w:eastAsia="Arial" w:hAnsi="Arial"/>
          <w:b w:val="false"/>
          <w:bCs w:val="false"/>
          <w:sz w:val="22"/>
          <w:szCs w:val="22"/>
        </w:rPr>
        <w:t xml:space="preserve">No cellular in the field — standard mapping and communication apps fail</w:t>
      </w:r>
    </w:p>
    <w:p>
      <w:pPr>
        <w:pStyle w:val="ListParagraph"/>
        <w:numPr>
          <w:ilvl w:val="0"/>
          <w:numId w:val="2"/>
        </w:numPr>
        <w:spacing w:before="40" w:after="40"/>
      </w:pPr>
      <w:r>
        <w:rPr>
          <w:rFonts w:ascii="Arial" w:cs="Arial" w:eastAsia="Arial" w:hAnsi="Arial"/>
          <w:b w:val="false"/>
          <w:bCs w:val="false"/>
          <w:sz w:val="22"/>
          <w:szCs w:val="22"/>
        </w:rPr>
        <w:t xml:space="preserve">Manual radio setup — too complex for casual riders, error-prone for everyone</w:t>
      </w:r>
    </w:p>
    <w:p>
      <w:pPr>
        <w:pStyle w:val="ListParagraph"/>
        <w:numPr>
          <w:ilvl w:val="0"/>
          <w:numId w:val="2"/>
        </w:numPr>
        <w:spacing w:before="40" w:after="40"/>
      </w:pPr>
      <w:r>
        <w:rPr>
          <w:rFonts w:ascii="Arial" w:cs="Arial" w:eastAsia="Arial" w:hAnsi="Arial"/>
          <w:b w:val="false"/>
          <w:bCs w:val="false"/>
          <w:sz w:val="22"/>
          <w:szCs w:val="22"/>
        </w:rPr>
        <w:t xml:space="preserve">No live convoy map — riders don't know who is ahead, behind, or missing</w:t>
      </w:r>
    </w:p>
    <w:p>
      <w:pPr>
        <w:pStyle w:val="ListParagraph"/>
        <w:numPr>
          <w:ilvl w:val="0"/>
          <w:numId w:val="2"/>
        </w:numPr>
        <w:spacing w:before="40" w:after="40"/>
      </w:pPr>
      <w:r>
        <w:rPr>
          <w:rFonts w:ascii="Arial" w:cs="Arial" w:eastAsia="Arial" w:hAnsi="Arial"/>
          <w:b w:val="false"/>
          <w:bCs w:val="false"/>
          <w:sz w:val="22"/>
          <w:szCs w:val="22"/>
        </w:rPr>
        <w:t xml:space="preserve">No ride registration system — orgs manage signups in spreadsheets and email</w:t>
      </w:r>
    </w:p>
    <w:p>
      <w:pPr>
        <w:pStyle w:val="ListParagraph"/>
        <w:numPr>
          <w:ilvl w:val="0"/>
          <w:numId w:val="2"/>
        </w:numPr>
        <w:spacing w:before="40" w:after="40"/>
      </w:pPr>
      <w:r>
        <w:rPr>
          <w:rFonts w:ascii="Arial" w:cs="Arial" w:eastAsia="Arial" w:hAnsi="Arial"/>
          <w:b w:val="false"/>
          <w:bCs w:val="false"/>
          <w:sz w:val="22"/>
          <w:szCs w:val="22"/>
        </w:rPr>
        <w:t xml:space="preserve">No post-ride record — route data is lost when the session ends</w:t>
      </w:r>
    </w:p>
    <w:p>
      <w:pPr>
        <w:spacing w:before="200"/>
      </w:pPr>
    </w:p>
    <w:p>
      <w:pPr>
        <w:pStyle w:val="Heading1"/>
        <w:pBdr>
          <w:bottom w:val="single" w:color="2E75B6" w:sz="6" w:space="1"/>
        </w:pBdr>
        <w:spacing w:before="320" w:after="120"/>
      </w:pPr>
      <w:r>
        <w:rPr>
          <w:rFonts w:ascii="Arial" w:cs="Arial" w:eastAsia="Arial" w:hAnsi="Arial"/>
          <w:b/>
          <w:bCs/>
          <w:color w:val="1F3864"/>
          <w:sz w:val="28"/>
          <w:szCs w:val="28"/>
        </w:rPr>
        <w:t xml:space="preserve">4. THE SOLUTION</w:t>
      </w:r>
    </w:p>
    <w:p>
      <w:pPr>
        <w:spacing w:before="60" w:after="60"/>
      </w:pPr>
      <w:r>
        <w:rPr>
          <w:rFonts w:ascii="Arial" w:cs="Arial" w:eastAsia="Arial" w:hAnsi="Arial"/>
          <w:sz w:val="22"/>
          <w:szCs w:val="22"/>
        </w:rPr>
        <w:t xml:space="preserve">Convoy Tracker is a two-part platform: a mobile field app that runs on Meshtastic mesh radio hardware, and a web platform that manages ride registration, radio configuration, and post-ride route delivery. Together they handle every phase of a group ride — before, during, and after.</w:t>
      </w:r>
    </w:p>
    <w:p>
      <w:pPr>
        <w:spacing w:before="80"/>
      </w:pPr>
    </w:p>
    <w:p>
      <w:pPr>
        <w:pBdr>
          <w:top w:val="single" w:color="B8860B" w:sz="6"/>
          <w:bottom w:val="single" w:color="B8860B" w:sz="6"/>
          <w:left w:val="single" w:color="B8860B" w:sz="6"/>
          <w:right w:val="single" w:color="B8860B" w:sz="6"/>
        </w:pBdr>
        <w:shd w:fill="FFF9C4" w:val="clear"/>
        <w:spacing w:before="120" w:after="120"/>
        <w:ind w:left="180" w:right="180"/>
      </w:pPr>
      <w:r>
        <w:rPr>
          <w:rFonts w:ascii="Arial" w:cs="Arial" w:eastAsia="Arial" w:hAnsi="Arial"/>
          <w:b/>
          <w:bCs/>
          <w:color w:val="5D4037"/>
          <w:sz w:val="22"/>
          <w:szCs w:val="22"/>
        </w:rPr>
        <w:t xml:space="preserve">The field app works with no cellular. The web platform handles everything before and after the ride. Riders never touch a radio config file manually.</w:t>
      </w:r>
    </w:p>
    <w:p>
      <w:pPr>
        <w:spacing w:before="160"/>
      </w:pPr>
    </w:p>
    <w:p>
      <w:pPr>
        <w:pStyle w:val="Heading2"/>
        <w:spacing w:before="240" w:after="80"/>
      </w:pPr>
      <w:r>
        <w:rPr>
          <w:rFonts w:ascii="Arial" w:cs="Arial" w:eastAsia="Arial" w:hAnsi="Arial"/>
          <w:b/>
          <w:bCs/>
          <w:color w:val="2E75B6"/>
          <w:sz w:val="24"/>
          <w:szCs w:val="24"/>
        </w:rPr>
        <w:t xml:space="preserve">The Flywheel</w:t>
      </w:r>
    </w:p>
    <w:p>
      <w:pPr>
        <w:pStyle w:val="ListParagraph"/>
        <w:numPr>
          <w:ilvl w:val="0"/>
          <w:numId w:val="2"/>
        </w:numPr>
        <w:spacing w:before="40" w:after="40"/>
      </w:pPr>
      <w:r>
        <w:rPr>
          <w:rFonts w:ascii="Arial" w:cs="Arial" w:eastAsia="Arial" w:hAnsi="Arial"/>
          <w:b/>
          <w:bCs/>
          <w:sz w:val="22"/>
          <w:szCs w:val="22"/>
        </w:rPr>
        <w:t xml:space="preserve">Riders subscribe to access organized rides</w:t>
      </w:r>
    </w:p>
    <w:p>
      <w:pPr>
        <w:pStyle w:val="ListParagraph"/>
        <w:numPr>
          <w:ilvl w:val="1"/>
          <w:numId w:val="2"/>
        </w:numPr>
        <w:spacing w:before="30" w:after="30"/>
      </w:pPr>
      <w:r>
        <w:rPr>
          <w:rFonts w:ascii="Arial" w:cs="Arial" w:eastAsia="Arial" w:hAnsi="Arial"/>
          <w:sz w:val="21"/>
          <w:szCs w:val="21"/>
        </w:rPr>
        <w:t xml:space="preserve">Demand for Convoy-listed rides grows in their community</w:t>
      </w:r>
    </w:p>
    <w:p>
      <w:pPr>
        <w:pStyle w:val="ListParagraph"/>
        <w:numPr>
          <w:ilvl w:val="0"/>
          <w:numId w:val="2"/>
        </w:numPr>
        <w:spacing w:before="40" w:after="40"/>
      </w:pPr>
      <w:r>
        <w:rPr>
          <w:rFonts w:ascii="Arial" w:cs="Arial" w:eastAsia="Arial" w:hAnsi="Arial"/>
          <w:b/>
          <w:bCs/>
          <w:sz w:val="22"/>
          <w:szCs w:val="22"/>
        </w:rPr>
        <w:t xml:space="preserve">Clubs and orgs see members asking for Convoy — they join to keep them</w:t>
      </w:r>
    </w:p>
    <w:p>
      <w:pPr>
        <w:pStyle w:val="ListParagraph"/>
        <w:numPr>
          <w:ilvl w:val="1"/>
          <w:numId w:val="2"/>
        </w:numPr>
        <w:spacing w:before="30" w:after="30"/>
      </w:pPr>
      <w:r>
        <w:rPr>
          <w:rFonts w:ascii="Arial" w:cs="Arial" w:eastAsia="Arial" w:hAnsi="Arial"/>
          <w:sz w:val="21"/>
          <w:szCs w:val="21"/>
        </w:rPr>
        <w:t xml:space="preserve">More rides listed, more riders subscribe</w:t>
      </w:r>
    </w:p>
    <w:p>
      <w:pPr>
        <w:pStyle w:val="ListParagraph"/>
        <w:numPr>
          <w:ilvl w:val="0"/>
          <w:numId w:val="2"/>
        </w:numPr>
        <w:spacing w:before="40" w:after="40"/>
      </w:pPr>
      <w:r>
        <w:rPr>
          <w:rFonts w:ascii="Arial" w:cs="Arial" w:eastAsia="Arial" w:hAnsi="Arial"/>
          <w:b/>
          <w:bCs/>
          <w:sz w:val="22"/>
          <w:szCs w:val="22"/>
        </w:rPr>
        <w:t xml:space="preserve">Corporate operators see clubs running professional operations — they want white label</w:t>
      </w:r>
    </w:p>
    <w:p>
      <w:pPr>
        <w:pStyle w:val="ListParagraph"/>
        <w:numPr>
          <w:ilvl w:val="1"/>
          <w:numId w:val="2"/>
        </w:numPr>
        <w:spacing w:before="30" w:after="30"/>
      </w:pPr>
      <w:r>
        <w:rPr>
          <w:rFonts w:ascii="Arial" w:cs="Arial" w:eastAsia="Arial" w:hAnsi="Arial"/>
          <w:sz w:val="21"/>
          <w:szCs w:val="21"/>
        </w:rPr>
        <w:t xml:space="preserve">Platform revenue funds offline map development and hardware at scale</w:t>
      </w:r>
    </w:p>
    <w:p>
      <w:pPr>
        <w:pStyle w:val="ListParagraph"/>
        <w:numPr>
          <w:ilvl w:val="0"/>
          <w:numId w:val="2"/>
        </w:numPr>
        <w:spacing w:before="40" w:after="40"/>
      </w:pPr>
      <w:r>
        <w:rPr>
          <w:rFonts w:ascii="Arial" w:cs="Arial" w:eastAsia="Arial" w:hAnsi="Arial"/>
          <w:b/>
          <w:bCs/>
          <w:sz w:val="22"/>
          <w:szCs w:val="22"/>
        </w:rPr>
        <w:t xml:space="preserve">Crowdsourced ride ratings and route data create a defensible data moat</w:t>
      </w:r>
    </w:p>
    <w:p>
      <w:r>
        <w:br w:type="page"/>
      </w:r>
    </w:p>
    <w:p>
      <w:pPr>
        <w:pStyle w:val="Heading1"/>
        <w:pBdr>
          <w:bottom w:val="single" w:color="2E75B6" w:sz="6" w:space="1"/>
        </w:pBdr>
        <w:spacing w:before="320" w:after="120"/>
      </w:pPr>
      <w:r>
        <w:rPr>
          <w:rFonts w:ascii="Arial" w:cs="Arial" w:eastAsia="Arial" w:hAnsi="Arial"/>
          <w:b/>
          <w:bCs/>
          <w:color w:val="1F3864"/>
          <w:sz w:val="28"/>
          <w:szCs w:val="28"/>
        </w:rPr>
        <w:t xml:space="preserve">5. MARKET ENTRY STRATEGY — WIDEST FUNNEL FIRST</w:t>
      </w:r>
    </w:p>
    <w:p>
      <w:pPr>
        <w:pStyle w:val="Heading2"/>
        <w:spacing w:before="240" w:after="80"/>
      </w:pPr>
      <w:r>
        <w:rPr>
          <w:rFonts w:ascii="Arial" w:cs="Arial" w:eastAsia="Arial" w:hAnsi="Arial"/>
          <w:b/>
          <w:bCs/>
          <w:color w:val="2E75B6"/>
          <w:sz w:val="24"/>
          <w:szCs w:val="24"/>
        </w:rPr>
        <w:t xml:space="preserve">Stage 1 — Connected Riders (Launch)</w:t>
      </w:r>
    </w:p>
    <w:p>
      <w:pPr>
        <w:spacing w:before="60" w:after="60"/>
      </w:pPr>
      <w:r>
        <w:rPr>
          <w:rFonts w:ascii="Arial" w:cs="Arial" w:eastAsia="Arial" w:hAnsi="Arial"/>
          <w:sz w:val="22"/>
          <w:szCs w:val="22"/>
        </w:rPr>
        <w:t xml:space="preserve">Target casual and infrequent riders in areas with cellular coverage. Lowest barrier to entry. No offline map infrastructure required. Proves the business model with zero infrastructure risk.</w:t>
      </w:r>
    </w:p>
    <w:p>
      <w:pPr>
        <w:spacing w:before="60"/>
      </w:pPr>
    </w:p>
    <w:p>
      <w:pPr>
        <w:pStyle w:val="ListParagraph"/>
        <w:numPr>
          <w:ilvl w:val="0"/>
          <w:numId w:val="2"/>
        </w:numPr>
        <w:spacing w:before="40" w:after="40"/>
      </w:pPr>
      <w:r>
        <w:rPr>
          <w:rFonts w:ascii="Arial" w:cs="Arial" w:eastAsia="Arial" w:hAnsi="Arial"/>
          <w:b w:val="false"/>
          <w:bCs w:val="false"/>
          <w:sz w:val="22"/>
          <w:szCs w:val="22"/>
        </w:rPr>
        <w:t xml:space="preserve">Weekend recreational riders — parks, rural day trips, accessible trails</w:t>
      </w:r>
    </w:p>
    <w:p>
      <w:pPr>
        <w:pStyle w:val="ListParagraph"/>
        <w:numPr>
          <w:ilvl w:val="0"/>
          <w:numId w:val="2"/>
        </w:numPr>
        <w:spacing w:before="40" w:after="40"/>
      </w:pPr>
      <w:r>
        <w:rPr>
          <w:rFonts w:ascii="Arial" w:cs="Arial" w:eastAsia="Arial" w:hAnsi="Arial"/>
          <w:b w:val="false"/>
          <w:bCs w:val="false"/>
          <w:sz w:val="22"/>
          <w:szCs w:val="22"/>
        </w:rPr>
        <w:t xml:space="preserve">Rides in areas with partial or full cellular coverage</w:t>
      </w:r>
    </w:p>
    <w:p>
      <w:pPr>
        <w:pStyle w:val="ListParagraph"/>
        <w:numPr>
          <w:ilvl w:val="0"/>
          <w:numId w:val="2"/>
        </w:numPr>
        <w:spacing w:before="40" w:after="40"/>
      </w:pPr>
      <w:r>
        <w:rPr>
          <w:rFonts w:ascii="Arial" w:cs="Arial" w:eastAsia="Arial" w:hAnsi="Arial"/>
          <w:b w:val="false"/>
          <w:bCs w:val="false"/>
          <w:sz w:val="22"/>
          <w:szCs w:val="22"/>
        </w:rPr>
        <w:t xml:space="preserve">App works with live tile streaming — Gaia GPS or onX for map layer</w:t>
      </w:r>
    </w:p>
    <w:p>
      <w:pPr>
        <w:pStyle w:val="ListParagraph"/>
        <w:numPr>
          <w:ilvl w:val="0"/>
          <w:numId w:val="2"/>
        </w:numPr>
        <w:spacing w:before="40" w:after="40"/>
      </w:pPr>
      <w:r>
        <w:rPr>
          <w:rFonts w:ascii="Arial" w:cs="Arial" w:eastAsia="Arial" w:hAnsi="Arial"/>
          <w:b w:val="false"/>
          <w:bCs w:val="false"/>
          <w:sz w:val="22"/>
          <w:szCs w:val="22"/>
        </w:rPr>
        <w:t xml:space="preserve">Day pass riders — no hardware, phone GPS only, pickup rides</w:t>
      </w:r>
    </w:p>
    <w:p>
      <w:pPr>
        <w:pStyle w:val="ListParagraph"/>
        <w:numPr>
          <w:ilvl w:val="0"/>
          <w:numId w:val="2"/>
        </w:numPr>
        <w:spacing w:before="40" w:after="40"/>
      </w:pPr>
      <w:r>
        <w:rPr>
          <w:rFonts w:ascii="Arial" w:cs="Arial" w:eastAsia="Arial" w:hAnsi="Arial"/>
          <w:b w:val="false"/>
          <w:bCs w:val="false"/>
          <w:sz w:val="22"/>
          <w:szCs w:val="22"/>
        </w:rPr>
        <w:t xml:space="preserve">Monthly subscribers — full org ride access, hardware on annual plan</w:t>
      </w:r>
    </w:p>
    <w:p>
      <w:pPr>
        <w:spacing w:before="120"/>
      </w:pPr>
    </w:p>
    <w:p>
      <w:pPr>
        <w:pStyle w:val="Heading2"/>
        <w:spacing w:before="240" w:after="80"/>
      </w:pPr>
      <w:r>
        <w:rPr>
          <w:rFonts w:ascii="Arial" w:cs="Arial" w:eastAsia="Arial" w:hAnsi="Arial"/>
          <w:b/>
          <w:bCs/>
          <w:color w:val="2E75B6"/>
          <w:sz w:val="24"/>
          <w:szCs w:val="24"/>
        </w:rPr>
        <w:t xml:space="preserve">Stage 2 — Semi-Connected Riders</w:t>
      </w:r>
    </w:p>
    <w:p>
      <w:pPr>
        <w:spacing w:before="60" w:after="60"/>
      </w:pPr>
      <w:r>
        <w:rPr>
          <w:rFonts w:ascii="Arial" w:cs="Arial" w:eastAsia="Arial" w:hAnsi="Arial"/>
          <w:sz w:val="22"/>
          <w:szCs w:val="22"/>
        </w:rPr>
        <w:t xml:space="preserve">Suburban to rural transitions with patchy coverage. Meshtastic hardware fills the gaps where cellular drops.</w:t>
      </w:r>
    </w:p>
    <w:p>
      <w:pPr>
        <w:spacing w:before="60"/>
      </w:pPr>
    </w:p>
    <w:p>
      <w:pPr>
        <w:pStyle w:val="ListParagraph"/>
        <w:numPr>
          <w:ilvl w:val="0"/>
          <w:numId w:val="2"/>
        </w:numPr>
        <w:spacing w:before="40" w:after="40"/>
      </w:pPr>
      <w:r>
        <w:rPr>
          <w:rFonts w:ascii="Arial" w:cs="Arial" w:eastAsia="Arial" w:hAnsi="Arial"/>
          <w:b w:val="false"/>
          <w:bCs w:val="false"/>
          <w:sz w:val="22"/>
          <w:szCs w:val="22"/>
        </w:rPr>
        <w:t xml:space="preserve">Riders who venture beyond reliable cellular — gravel roads, remote parks</w:t>
      </w:r>
    </w:p>
    <w:p>
      <w:pPr>
        <w:pStyle w:val="ListParagraph"/>
        <w:numPr>
          <w:ilvl w:val="0"/>
          <w:numId w:val="2"/>
        </w:numPr>
        <w:spacing w:before="40" w:after="40"/>
      </w:pPr>
      <w:r>
        <w:rPr>
          <w:rFonts w:ascii="Arial" w:cs="Arial" w:eastAsia="Arial" w:hAnsi="Arial"/>
          <w:b w:val="false"/>
          <w:bCs w:val="false"/>
          <w:sz w:val="22"/>
          <w:szCs w:val="22"/>
        </w:rPr>
        <w:t xml:space="preserve">Meshtastic hardware becomes essential — mesh fills coverage gaps</w:t>
      </w:r>
    </w:p>
    <w:p>
      <w:pPr>
        <w:pStyle w:val="ListParagraph"/>
        <w:numPr>
          <w:ilvl w:val="0"/>
          <w:numId w:val="2"/>
        </w:numPr>
        <w:spacing w:before="40" w:after="40"/>
      </w:pPr>
      <w:r>
        <w:rPr>
          <w:rFonts w:ascii="Arial" w:cs="Arial" w:eastAsia="Arial" w:hAnsi="Arial"/>
          <w:b w:val="false"/>
          <w:bCs w:val="false"/>
          <w:sz w:val="22"/>
          <w:szCs w:val="22"/>
        </w:rPr>
        <w:t xml:space="preserve">Ride card includes Gaia/onX region link for pre-ride tile caching</w:t>
      </w:r>
    </w:p>
    <w:p>
      <w:pPr>
        <w:spacing w:before="120"/>
      </w:pPr>
    </w:p>
    <w:p>
      <w:pPr>
        <w:pStyle w:val="Heading2"/>
        <w:spacing w:before="240" w:after="80"/>
      </w:pPr>
      <w:r>
        <w:rPr>
          <w:rFonts w:ascii="Arial" w:cs="Arial" w:eastAsia="Arial" w:hAnsi="Arial"/>
          <w:b/>
          <w:bCs/>
          <w:color w:val="2E75B6"/>
          <w:sz w:val="24"/>
          <w:szCs w:val="24"/>
        </w:rPr>
        <w:t xml:space="preserve">Stage 3 — True Off-Grid (Full Platform)</w:t>
      </w:r>
    </w:p>
    <w:p>
      <w:pPr>
        <w:spacing w:before="60" w:after="60"/>
      </w:pPr>
      <w:r>
        <w:rPr>
          <w:rFonts w:ascii="Arial" w:cs="Arial" w:eastAsia="Arial" w:hAnsi="Arial"/>
          <w:sz w:val="22"/>
          <w:szCs w:val="22"/>
        </w:rPr>
        <w:t xml:space="preserve">Zero cellular, zero internet in the field. Native offline tile download from ride card. Full Meshtastic mesh convoy coordination.</w:t>
      </w:r>
    </w:p>
    <w:p>
      <w:pPr>
        <w:spacing w:before="60"/>
      </w:pPr>
    </w:p>
    <w:p>
      <w:pPr>
        <w:pStyle w:val="ListParagraph"/>
        <w:numPr>
          <w:ilvl w:val="0"/>
          <w:numId w:val="2"/>
        </w:numPr>
        <w:spacing w:before="40" w:after="40"/>
      </w:pPr>
      <w:r>
        <w:rPr>
          <w:rFonts w:ascii="Arial" w:cs="Arial" w:eastAsia="Arial" w:hAnsi="Arial"/>
          <w:b w:val="false"/>
          <w:bCs w:val="false"/>
          <w:sz w:val="22"/>
          <w:szCs w:val="22"/>
        </w:rPr>
        <w:t xml:space="preserve">Desert, backcountry, remote trails — zero infrastructure</w:t>
      </w:r>
    </w:p>
    <w:p>
      <w:pPr>
        <w:pStyle w:val="ListParagraph"/>
        <w:numPr>
          <w:ilvl w:val="0"/>
          <w:numId w:val="2"/>
        </w:numPr>
        <w:spacing w:before="40" w:after="40"/>
      </w:pPr>
      <w:r>
        <w:rPr>
          <w:rFonts w:ascii="Arial" w:cs="Arial" w:eastAsia="Arial" w:hAnsi="Arial"/>
          <w:b w:val="false"/>
          <w:bCs w:val="false"/>
          <w:sz w:val="22"/>
          <w:szCs w:val="22"/>
        </w:rPr>
        <w:t xml:space="preserve">Native offline tile download built into Convoy — no third-party map app required</w:t>
      </w:r>
    </w:p>
    <w:p>
      <w:pPr>
        <w:pStyle w:val="ListParagraph"/>
        <w:numPr>
          <w:ilvl w:val="0"/>
          <w:numId w:val="2"/>
        </w:numPr>
        <w:spacing w:before="40" w:after="40"/>
      </w:pPr>
      <w:r>
        <w:rPr>
          <w:rFonts w:ascii="Arial" w:cs="Arial" w:eastAsia="Arial" w:hAnsi="Arial"/>
          <w:b w:val="false"/>
          <w:bCs w:val="false"/>
          <w:sz w:val="22"/>
          <w:szCs w:val="22"/>
        </w:rPr>
        <w:t xml:space="preserve">Ride card defines bounding box — one tap downloads exactly the right tiles</w:t>
      </w:r>
    </w:p>
    <w:p>
      <w:pPr>
        <w:pStyle w:val="ListParagraph"/>
        <w:numPr>
          <w:ilvl w:val="0"/>
          <w:numId w:val="2"/>
        </w:numPr>
        <w:spacing w:before="40" w:after="40"/>
      </w:pPr>
      <w:r>
        <w:rPr>
          <w:rFonts w:ascii="Arial" w:cs="Arial" w:eastAsia="Arial" w:hAnsi="Arial"/>
          <w:b w:val="false"/>
          <w:bCs w:val="false"/>
          <w:sz w:val="22"/>
          <w:szCs w:val="22"/>
        </w:rPr>
        <w:t xml:space="preserve">Corporate clients — SAR, military, professional tour operators</w:t>
      </w:r>
    </w:p>
    <w:p>
      <w:pPr>
        <w:pStyle w:val="ListParagraph"/>
        <w:numPr>
          <w:ilvl w:val="0"/>
          <w:numId w:val="2"/>
        </w:numPr>
        <w:spacing w:before="40" w:after="40"/>
      </w:pPr>
      <w:r>
        <w:rPr>
          <w:rFonts w:ascii="Arial" w:cs="Arial" w:eastAsia="Arial" w:hAnsi="Arial"/>
          <w:b w:val="false"/>
          <w:bCs w:val="false"/>
          <w:sz w:val="22"/>
          <w:szCs w:val="22"/>
        </w:rPr>
        <w:t xml:space="preserve">At this stage Gaia/onX become the competitor, not the partner</w:t>
      </w:r>
    </w:p>
    <w:p>
      <w:r>
        <w:br w:type="page"/>
      </w:r>
    </w:p>
    <w:p>
      <w:pPr>
        <w:pStyle w:val="Heading1"/>
        <w:pBdr>
          <w:bottom w:val="single" w:color="2E75B6" w:sz="6" w:space="1"/>
        </w:pBdr>
        <w:spacing w:before="320" w:after="120"/>
      </w:pPr>
      <w:r>
        <w:rPr>
          <w:rFonts w:ascii="Arial" w:cs="Arial" w:eastAsia="Arial" w:hAnsi="Arial"/>
          <w:b/>
          <w:bCs/>
          <w:color w:val="1F3864"/>
          <w:sz w:val="28"/>
          <w:szCs w:val="28"/>
        </w:rPr>
        <w:t xml:space="preserve">6. PRICING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2000"/>
        <w:gridCol w:w="1560"/>
        <w:gridCol w:w="1400"/>
      </w:tblGrid>
      <w:tr>
        <w:trPr>
          <w:tblHeader/>
        </w:trPr>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Feature</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Day Pass $40</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Individual $5/mo</w:t>
            </w:r>
          </w:p>
        </w:tc>
        <w:tc>
          <w:tcPr>
            <w:tcW w:type="dxa" w:w="1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Club / Org</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Corporate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sz w:val="19"/>
                <w:szCs w:val="19"/>
              </w:rPr>
              <w:t xml:space="preserve">Free device on annual</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20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 Annual</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Bulk</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sz w:val="19"/>
                <w:szCs w:val="19"/>
              </w:rPr>
              <w:t xml:space="preserve">Pickup rides</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20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5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sz w:val="19"/>
                <w:szCs w:val="19"/>
              </w:rPr>
              <w:t xml:space="preserve">Published org rides</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20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5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sz w:val="19"/>
                <w:szCs w:val="19"/>
              </w:rPr>
              <w:t xml:space="preserve">Radio config per ride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20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5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sz w:val="19"/>
                <w:szCs w:val="19"/>
              </w:rPr>
              <w:t xml:space="preserve">Config backup / restore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20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5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sz w:val="19"/>
                <w:szCs w:val="19"/>
              </w:rPr>
              <w:t xml:space="preserve">KML track recording</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20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5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sz w:val="19"/>
                <w:szCs w:val="19"/>
              </w:rPr>
              <w:t xml:space="preserve">Publish rides</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5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sz w:val="19"/>
                <w:szCs w:val="19"/>
              </w:rPr>
              <w:t xml:space="preserve">Rider registration mgmt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5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sz w:val="19"/>
                <w:szCs w:val="19"/>
              </w:rPr>
              <w:t xml:space="preserve">Post-ride KML delivery</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5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sz w:val="19"/>
                <w:szCs w:val="19"/>
              </w:rPr>
              <w:t xml:space="preserve">White label / own domain</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sz w:val="19"/>
                <w:szCs w:val="19"/>
              </w:rPr>
              <w:t xml:space="preserve">Custom branding + SLA</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r>
    </w:tbl>
    <w:p>
      <w:pPr>
        <w:spacing w:before="160"/>
      </w:pPr>
    </w:p>
    <w:p>
      <w:pPr>
        <w:pStyle w:val="Heading2"/>
        <w:spacing w:before="240" w:after="80"/>
      </w:pPr>
      <w:r>
        <w:rPr>
          <w:rFonts w:ascii="Arial" w:cs="Arial" w:eastAsia="Arial" w:hAnsi="Arial"/>
          <w:b/>
          <w:bCs/>
          <w:color w:val="2E75B6"/>
          <w:sz w:val="24"/>
          <w:szCs w:val="24"/>
        </w:rPr>
        <w:t xml:space="preserve">Pricing Logic</w:t>
      </w:r>
    </w:p>
    <w:p>
      <w:pPr>
        <w:pStyle w:val="ListParagraph"/>
        <w:numPr>
          <w:ilvl w:val="0"/>
          <w:numId w:val="2"/>
        </w:numPr>
        <w:spacing w:before="40" w:after="40"/>
      </w:pPr>
      <w:r>
        <w:rPr>
          <w:rFonts w:ascii="Arial" w:cs="Arial" w:eastAsia="Arial" w:hAnsi="Arial"/>
          <w:b w:val="false"/>
          <w:bCs w:val="false"/>
          <w:sz w:val="22"/>
          <w:szCs w:val="22"/>
        </w:rPr>
        <w:t xml:space="preserve">Day pass ($40) — pickup rides only. Two day passes = $80 = more than annual. Natural conversion.</w:t>
      </w:r>
    </w:p>
    <w:p>
      <w:pPr>
        <w:pStyle w:val="ListParagraph"/>
        <w:numPr>
          <w:ilvl w:val="0"/>
          <w:numId w:val="2"/>
        </w:numPr>
        <w:spacing w:before="40" w:after="40"/>
      </w:pPr>
      <w:r>
        <w:rPr>
          <w:rFonts w:ascii="Arial" w:cs="Arial" w:eastAsia="Arial" w:hAnsi="Arial"/>
          <w:b w:val="false"/>
          <w:bCs w:val="false"/>
          <w:sz w:val="22"/>
          <w:szCs w:val="22"/>
        </w:rPr>
        <w:t xml:space="preserve">Individual ($5/month) — full access, all org rides, named rider, config per ride</w:t>
      </w:r>
    </w:p>
    <w:p>
      <w:pPr>
        <w:pStyle w:val="ListParagraph"/>
        <w:numPr>
          <w:ilvl w:val="1"/>
          <w:numId w:val="2"/>
        </w:numPr>
        <w:spacing w:before="30" w:after="30"/>
      </w:pPr>
      <w:r>
        <w:rPr>
          <w:rFonts w:ascii="Arial" w:cs="Arial" w:eastAsia="Arial" w:hAnsi="Arial"/>
          <w:sz w:val="21"/>
          <w:szCs w:val="21"/>
        </w:rPr>
        <w:t xml:space="preserve">Annual plan includes pre-configured Meshtastic device — cost recovered by month 7-8</w:t>
      </w:r>
    </w:p>
    <w:p>
      <w:pPr>
        <w:pStyle w:val="ListParagraph"/>
        <w:numPr>
          <w:ilvl w:val="0"/>
          <w:numId w:val="2"/>
        </w:numPr>
        <w:spacing w:before="40" w:after="40"/>
      </w:pPr>
      <w:r>
        <w:rPr>
          <w:rFonts w:ascii="Arial" w:cs="Arial" w:eastAsia="Arial" w:hAnsi="Arial"/>
          <w:b w:val="false"/>
          <w:bCs w:val="false"/>
          <w:sz w:val="22"/>
          <w:szCs w:val="22"/>
        </w:rPr>
        <w:t xml:space="preserve">Club/Org — publish rides, manage registrations, receive post-ride KML. Exclusivity drives subscriptions.</w:t>
      </w:r>
    </w:p>
    <w:p>
      <w:pPr>
        <w:pStyle w:val="ListParagraph"/>
        <w:numPr>
          <w:ilvl w:val="0"/>
          <w:numId w:val="2"/>
        </w:numPr>
        <w:spacing w:before="40" w:after="40"/>
      </w:pPr>
      <w:r>
        <w:rPr>
          <w:rFonts w:ascii="Arial" w:cs="Arial" w:eastAsia="Arial" w:hAnsi="Arial"/>
          <w:b w:val="false"/>
          <w:bCs w:val="false"/>
          <w:sz w:val="22"/>
          <w:szCs w:val="22"/>
        </w:rPr>
        <w:t xml:space="preserve">Corporate/White Label — full platform on their domain, their branding, location scoping, SLA</w:t>
      </w:r>
    </w:p>
    <w:p>
      <w:pPr>
        <w:pStyle w:val="ListParagraph"/>
        <w:numPr>
          <w:ilvl w:val="1"/>
          <w:numId w:val="2"/>
        </w:numPr>
        <w:spacing w:before="30" w:after="30"/>
      </w:pPr>
      <w:r>
        <w:rPr>
          <w:rFonts w:ascii="Arial" w:cs="Arial" w:eastAsia="Arial" w:hAnsi="Arial"/>
          <w:sz w:val="21"/>
          <w:szCs w:val="21"/>
        </w:rPr>
        <w:t xml:space="preserve">Org provides web interface location and branding — Convoy provides infrastructure</w:t>
      </w:r>
    </w:p>
    <w:p>
      <w:pPr>
        <w:spacing w:before="120"/>
      </w:pPr>
    </w:p>
    <w:p>
      <w:pPr>
        <w:pBdr>
          <w:top w:val="single" w:color="2E8B57" w:sz="6"/>
          <w:bottom w:val="single" w:color="2E8B57" w:sz="6"/>
          <w:left w:val="single" w:color="2E8B57" w:sz="6"/>
          <w:right w:val="single" w:color="2E8B57" w:sz="6"/>
        </w:pBdr>
        <w:shd w:fill="D5F0D5" w:val="clear"/>
        <w:spacing w:before="120" w:after="120"/>
        <w:ind w:left="180" w:right="180"/>
      </w:pPr>
      <w:r>
        <w:rPr>
          <w:rFonts w:ascii="Arial" w:cs="Arial" w:eastAsia="Arial" w:hAnsi="Arial"/>
          <w:b/>
          <w:bCs/>
          <w:color w:val="1A4731"/>
          <w:sz w:val="22"/>
          <w:szCs w:val="22"/>
        </w:rPr>
        <w:t xml:space="preserve">Annual individual membership includes a pre-configured Meshtastic device. Arrives ready to ride — call sign, channel, GPS settings pre-loaded. Zero setup friction.</w:t>
      </w:r>
    </w:p>
    <w:p>
      <w:r>
        <w:br w:type="page"/>
      </w:r>
    </w:p>
    <w:p>
      <w:pPr>
        <w:pStyle w:val="Heading1"/>
        <w:pBdr>
          <w:bottom w:val="single" w:color="2E75B6" w:sz="6" w:space="1"/>
        </w:pBdr>
        <w:spacing w:before="320" w:after="120"/>
      </w:pPr>
      <w:r>
        <w:rPr>
          <w:rFonts w:ascii="Arial" w:cs="Arial" w:eastAsia="Arial" w:hAnsi="Arial"/>
          <w:b/>
          <w:bCs/>
          <w:color w:val="1F3864"/>
          <w:sz w:val="28"/>
          <w:szCs w:val="28"/>
        </w:rPr>
        <w:t xml:space="preserve">7. RIDE LIFECYCLE</w:t>
      </w:r>
    </w:p>
    <w:p>
      <w:pPr>
        <w:pStyle w:val="Heading2"/>
        <w:spacing w:before="240" w:after="80"/>
      </w:pPr>
      <w:r>
        <w:rPr>
          <w:rFonts w:ascii="Arial" w:cs="Arial" w:eastAsia="Arial" w:hAnsi="Arial"/>
          <w:b/>
          <w:bCs/>
          <w:color w:val="2E75B6"/>
          <w:sz w:val="24"/>
          <w:szCs w:val="24"/>
        </w:rPr>
        <w:t xml:space="preserve">Step 1 — Ride Creation</w:t>
      </w:r>
    </w:p>
    <w:p>
      <w:pPr>
        <w:pStyle w:val="ListParagraph"/>
        <w:numPr>
          <w:ilvl w:val="0"/>
          <w:numId w:val="2"/>
        </w:numPr>
        <w:spacing w:before="40" w:after="40"/>
      </w:pPr>
      <w:r>
        <w:rPr>
          <w:rFonts w:ascii="Arial" w:cs="Arial" w:eastAsia="Arial" w:hAnsi="Arial"/>
          <w:b w:val="false"/>
          <w:bCs w:val="false"/>
          <w:sz w:val="22"/>
          <w:szCs w:val="22"/>
        </w:rPr>
        <w:t xml:space="preserve">Organizer creates ride card: Location, Date/Time, Hosted By, Ride Name, Description</w:t>
      </w:r>
    </w:p>
    <w:p>
      <w:pPr>
        <w:pStyle w:val="ListParagraph"/>
        <w:numPr>
          <w:ilvl w:val="0"/>
          <w:numId w:val="2"/>
        </w:numPr>
        <w:spacing w:before="40" w:after="40"/>
      </w:pPr>
      <w:r>
        <w:rPr>
          <w:rFonts w:ascii="Arial" w:cs="Arial" w:eastAsia="Arial" w:hAnsi="Arial"/>
          <w:b w:val="false"/>
          <w:bCs w:val="false"/>
          <w:sz w:val="22"/>
          <w:szCs w:val="22"/>
        </w:rPr>
        <w:t xml:space="preserve">System generates: Channel name (color + 8-digit random e.g. BLUE-47382910), AES256 PSK, Ride ID</w:t>
      </w:r>
    </w:p>
    <w:p>
      <w:pPr>
        <w:pStyle w:val="ListParagraph"/>
        <w:numPr>
          <w:ilvl w:val="0"/>
          <w:numId w:val="2"/>
        </w:numPr>
        <w:spacing w:before="40" w:after="40"/>
      </w:pPr>
      <w:r>
        <w:rPr>
          <w:rFonts w:ascii="Arial" w:cs="Arial" w:eastAsia="Arial" w:hAnsi="Arial"/>
          <w:b w:val="false"/>
          <w:bCs w:val="false"/>
          <w:sz w:val="22"/>
          <w:szCs w:val="22"/>
        </w:rPr>
        <w:t xml:space="preserve">Organizer defines map bounding box for tile download region</w:t>
      </w:r>
    </w:p>
    <w:p>
      <w:pPr>
        <w:pStyle w:val="ListParagraph"/>
        <w:numPr>
          <w:ilvl w:val="0"/>
          <w:numId w:val="2"/>
        </w:numPr>
        <w:spacing w:before="40" w:after="40"/>
      </w:pPr>
      <w:r>
        <w:rPr>
          <w:rFonts w:ascii="Arial" w:cs="Arial" w:eastAsia="Arial" w:hAnsi="Arial"/>
          <w:b w:val="false"/>
          <w:bCs w:val="false"/>
          <w:sz w:val="22"/>
          <w:szCs w:val="22"/>
        </w:rPr>
        <w:t xml:space="preserve">Organizer optionally uploads planned route KML — shown to riders before the ride</w:t>
      </w:r>
    </w:p>
    <w:p>
      <w:pPr>
        <w:pStyle w:val="ListParagraph"/>
        <w:numPr>
          <w:ilvl w:val="0"/>
          <w:numId w:val="2"/>
        </w:numPr>
        <w:spacing w:before="40" w:after="40"/>
      </w:pPr>
      <w:r>
        <w:rPr>
          <w:rFonts w:ascii="Arial" w:cs="Arial" w:eastAsia="Arial" w:hAnsi="Arial"/>
          <w:b w:val="false"/>
          <w:bCs w:val="false"/>
          <w:sz w:val="22"/>
          <w:szCs w:val="22"/>
        </w:rPr>
        <w:t xml:space="preserve">Ride published — visible to all monthly/annual subscribers</w:t>
      </w:r>
    </w:p>
    <w:p>
      <w:pPr>
        <w:spacing w:before="120"/>
      </w:pPr>
    </w:p>
    <w:p>
      <w:pPr>
        <w:pStyle w:val="Heading2"/>
        <w:spacing w:before="240" w:after="80"/>
      </w:pPr>
      <w:r>
        <w:rPr>
          <w:rFonts w:ascii="Arial" w:cs="Arial" w:eastAsia="Arial" w:hAnsi="Arial"/>
          <w:b/>
          <w:bCs/>
          <w:color w:val="2E75B6"/>
          <w:sz w:val="24"/>
          <w:szCs w:val="24"/>
        </w:rPr>
        <w:t xml:space="preserve">Step 2 — Rider Registration</w:t>
      </w:r>
    </w:p>
    <w:p>
      <w:pPr>
        <w:pStyle w:val="ListParagraph"/>
        <w:numPr>
          <w:ilvl w:val="0"/>
          <w:numId w:val="2"/>
        </w:numPr>
        <w:spacing w:before="40" w:after="40"/>
      </w:pPr>
      <w:r>
        <w:rPr>
          <w:rFonts w:ascii="Arial" w:cs="Arial" w:eastAsia="Arial" w:hAnsi="Arial"/>
          <w:b w:val="false"/>
          <w:bCs w:val="false"/>
          <w:sz w:val="22"/>
          <w:szCs w:val="22"/>
        </w:rPr>
        <w:t xml:space="preserve">Rider registers: cart callsign (e.g. HOTEL-10), emergency contact, vehicle description</w:t>
      </w:r>
    </w:p>
    <w:p>
      <w:pPr>
        <w:pStyle w:val="ListParagraph"/>
        <w:numPr>
          <w:ilvl w:val="0"/>
          <w:numId w:val="2"/>
        </w:numPr>
        <w:spacing w:before="40" w:after="40"/>
      </w:pPr>
      <w:r>
        <w:rPr>
          <w:rFonts w:ascii="Arial" w:cs="Arial" w:eastAsia="Arial" w:hAnsi="Arial"/>
          <w:b w:val="false"/>
          <w:bCs w:val="false"/>
          <w:sz w:val="22"/>
          <w:szCs w:val="22"/>
        </w:rPr>
        <w:t xml:space="preserve">System generates personalized config: long name, shared channel, shared PSK, GPS interval</w:t>
      </w:r>
    </w:p>
    <w:p>
      <w:pPr>
        <w:pStyle w:val="ListParagraph"/>
        <w:numPr>
          <w:ilvl w:val="0"/>
          <w:numId w:val="2"/>
        </w:numPr>
        <w:spacing w:before="40" w:after="40"/>
      </w:pPr>
      <w:r>
        <w:rPr>
          <w:rFonts w:ascii="Arial" w:cs="Arial" w:eastAsia="Arial" w:hAnsi="Arial"/>
          <w:b w:val="false"/>
          <w:bCs w:val="false"/>
          <w:sz w:val="22"/>
          <w:szCs w:val="22"/>
        </w:rPr>
        <w:t xml:space="preserve">Rider receives email with config file and ride details</w:t>
      </w:r>
    </w:p>
    <w:p>
      <w:pPr>
        <w:pStyle w:val="ListParagraph"/>
        <w:numPr>
          <w:ilvl w:val="0"/>
          <w:numId w:val="2"/>
        </w:numPr>
        <w:spacing w:before="40" w:after="40"/>
      </w:pPr>
      <w:r>
        <w:rPr>
          <w:rFonts w:ascii="Arial" w:cs="Arial" w:eastAsia="Arial" w:hAnsi="Arial"/>
          <w:b w:val="false"/>
          <w:bCs w:val="false"/>
          <w:sz w:val="22"/>
          <w:szCs w:val="22"/>
        </w:rPr>
        <w:t xml:space="preserve">System saves rider's current radio config — restored after ride</w:t>
      </w:r>
    </w:p>
    <w:p>
      <w:pPr>
        <w:spacing w:before="120"/>
      </w:pPr>
    </w:p>
    <w:p>
      <w:pPr>
        <w:pStyle w:val="Heading2"/>
        <w:spacing w:before="240" w:after="80"/>
      </w:pPr>
      <w:r>
        <w:rPr>
          <w:rFonts w:ascii="Arial" w:cs="Arial" w:eastAsia="Arial" w:hAnsi="Arial"/>
          <w:b/>
          <w:bCs/>
          <w:color w:val="2E75B6"/>
          <w:sz w:val="24"/>
          <w:szCs w:val="24"/>
        </w:rPr>
        <w:t xml:space="preserve">Step 3 — Pre-Ride Config Push</w:t>
      </w:r>
    </w:p>
    <w:p>
      <w:pPr>
        <w:pStyle w:val="ListParagraph"/>
        <w:numPr>
          <w:ilvl w:val="0"/>
          <w:numId w:val="2"/>
        </w:numPr>
        <w:spacing w:before="40" w:after="40"/>
      </w:pPr>
      <w:r>
        <w:rPr>
          <w:rFonts w:ascii="Arial" w:cs="Arial" w:eastAsia="Arial" w:hAnsi="Arial"/>
          <w:b w:val="false"/>
          <w:bCs w:val="false"/>
          <w:sz w:val="22"/>
          <w:szCs w:val="22"/>
        </w:rPr>
        <w:t xml:space="preserve">Rider opens email, taps config file — launches Meshtastic app via BLE deep link</w:t>
      </w:r>
    </w:p>
    <w:p>
      <w:pPr>
        <w:pStyle w:val="ListParagraph"/>
        <w:numPr>
          <w:ilvl w:val="0"/>
          <w:numId w:val="2"/>
        </w:numPr>
        <w:spacing w:before="40" w:after="40"/>
      </w:pPr>
      <w:r>
        <w:rPr>
          <w:rFonts w:ascii="Arial" w:cs="Arial" w:eastAsia="Arial" w:hAnsi="Arial"/>
          <w:b w:val="false"/>
          <w:bCs w:val="false"/>
          <w:sz w:val="22"/>
          <w:szCs w:val="22"/>
        </w:rPr>
        <w:t xml:space="preserve">Pushes to radio: long name, channel name, PSK, position broadcast interval, GPS mode</w:t>
      </w:r>
    </w:p>
    <w:p>
      <w:pPr>
        <w:pStyle w:val="ListParagraph"/>
        <w:numPr>
          <w:ilvl w:val="0"/>
          <w:numId w:val="2"/>
        </w:numPr>
        <w:spacing w:before="40" w:after="40"/>
      </w:pPr>
      <w:r>
        <w:rPr>
          <w:rFonts w:ascii="Arial" w:cs="Arial" w:eastAsia="Arial" w:hAnsi="Arial"/>
          <w:b w:val="false"/>
          <w:bCs w:val="false"/>
          <w:sz w:val="22"/>
          <w:szCs w:val="22"/>
        </w:rPr>
        <w:t xml:space="preserve">Rider confirmed ready — green status in organizer dashboard</w:t>
      </w:r>
    </w:p>
    <w:p>
      <w:pPr>
        <w:pStyle w:val="ListParagraph"/>
        <w:numPr>
          <w:ilvl w:val="0"/>
          <w:numId w:val="2"/>
        </w:numPr>
        <w:spacing w:before="40" w:after="40"/>
      </w:pPr>
      <w:r>
        <w:rPr>
          <w:rFonts w:ascii="Arial" w:cs="Arial" w:eastAsia="Arial" w:hAnsi="Arial"/>
          <w:b w:val="false"/>
          <w:bCs w:val="false"/>
          <w:sz w:val="22"/>
          <w:szCs w:val="22"/>
        </w:rPr>
        <w:t xml:space="preserve">Rider downloads ride tile region — one tap from ride card</w:t>
      </w:r>
    </w:p>
    <w:p>
      <w:pPr>
        <w:spacing w:before="120"/>
      </w:pPr>
    </w:p>
    <w:p>
      <w:pPr>
        <w:pStyle w:val="Heading2"/>
        <w:spacing w:before="240" w:after="80"/>
      </w:pPr>
      <w:r>
        <w:rPr>
          <w:rFonts w:ascii="Arial" w:cs="Arial" w:eastAsia="Arial" w:hAnsi="Arial"/>
          <w:b/>
          <w:bCs/>
          <w:color w:val="2E75B6"/>
          <w:sz w:val="24"/>
          <w:szCs w:val="24"/>
        </w:rPr>
        <w:t xml:space="preserve">Step 4 — The Ride</w:t>
      </w:r>
    </w:p>
    <w:p>
      <w:pPr>
        <w:pStyle w:val="ListParagraph"/>
        <w:numPr>
          <w:ilvl w:val="0"/>
          <w:numId w:val="2"/>
        </w:numPr>
        <w:spacing w:before="40" w:after="40"/>
      </w:pPr>
      <w:r>
        <w:rPr>
          <w:rFonts w:ascii="Arial" w:cs="Arial" w:eastAsia="Arial" w:hAnsi="Arial"/>
          <w:b w:val="false"/>
          <w:bCs w:val="false"/>
          <w:sz w:val="22"/>
          <w:szCs w:val="22"/>
        </w:rPr>
        <w:t xml:space="preserve">All registered riders visible on convoy map — color coded, named, convoy ordered</w:t>
      </w:r>
    </w:p>
    <w:p>
      <w:pPr>
        <w:pStyle w:val="ListParagraph"/>
        <w:numPr>
          <w:ilvl w:val="0"/>
          <w:numId w:val="2"/>
        </w:numPr>
        <w:spacing w:before="40" w:after="40"/>
      </w:pPr>
      <w:r>
        <w:rPr>
          <w:rFonts w:ascii="Arial" w:cs="Arial" w:eastAsia="Arial" w:hAnsi="Arial"/>
          <w:b w:val="false"/>
          <w:bCs w:val="false"/>
          <w:sz w:val="22"/>
          <w:szCs w:val="22"/>
        </w:rPr>
        <w:t xml:space="preserve">LEAD and TAIL identified automatically. SIGNAL_DROP and LOST alerts fire.</w:t>
      </w:r>
    </w:p>
    <w:p>
      <w:pPr>
        <w:pStyle w:val="ListParagraph"/>
        <w:numPr>
          <w:ilvl w:val="0"/>
          <w:numId w:val="2"/>
        </w:numPr>
        <w:spacing w:before="40" w:after="40"/>
      </w:pPr>
      <w:r>
        <w:rPr>
          <w:rFonts w:ascii="Arial" w:cs="Arial" w:eastAsia="Arial" w:hAnsi="Arial"/>
          <w:b w:val="false"/>
          <w:bCs w:val="false"/>
          <w:sz w:val="22"/>
          <w:szCs w:val="22"/>
        </w:rPr>
        <w:t xml:space="preserve">Tablet GPS records personal KML track to my_tracks/ — independent of mesh</w:t>
      </w:r>
    </w:p>
    <w:p>
      <w:pPr>
        <w:pStyle w:val="ListParagraph"/>
        <w:numPr>
          <w:ilvl w:val="0"/>
          <w:numId w:val="2"/>
        </w:numPr>
        <w:spacing w:before="40" w:after="40"/>
      </w:pPr>
      <w:r>
        <w:rPr>
          <w:rFonts w:ascii="Arial" w:cs="Arial" w:eastAsia="Arial" w:hAnsi="Arial"/>
          <w:b w:val="false"/>
          <w:bCs w:val="false"/>
          <w:sz w:val="22"/>
          <w:szCs w:val="22"/>
        </w:rPr>
        <w:t xml:space="preserve">Lead track polyline shows convoy spread in real time</w:t>
      </w:r>
    </w:p>
    <w:p>
      <w:pPr>
        <w:pStyle w:val="ListParagraph"/>
        <w:numPr>
          <w:ilvl w:val="0"/>
          <w:numId w:val="2"/>
        </w:numPr>
        <w:spacing w:before="40" w:after="40"/>
      </w:pPr>
      <w:r>
        <w:rPr>
          <w:rFonts w:ascii="Arial" w:cs="Arial" w:eastAsia="Arial" w:hAnsi="Arial"/>
          <w:b w:val="false"/>
          <w:bCs w:val="false"/>
          <w:sz w:val="22"/>
          <w:szCs w:val="22"/>
        </w:rPr>
        <w:t xml:space="preserve">No cellular required — full mesh radio operation</w:t>
      </w:r>
    </w:p>
    <w:p>
      <w:pPr>
        <w:spacing w:before="120"/>
      </w:pPr>
    </w:p>
    <w:p>
      <w:pPr>
        <w:pStyle w:val="Heading2"/>
        <w:spacing w:before="240" w:after="80"/>
      </w:pPr>
      <w:r>
        <w:rPr>
          <w:rFonts w:ascii="Arial" w:cs="Arial" w:eastAsia="Arial" w:hAnsi="Arial"/>
          <w:b/>
          <w:bCs/>
          <w:color w:val="2E75B6"/>
          <w:sz w:val="24"/>
          <w:szCs w:val="24"/>
        </w:rPr>
        <w:t xml:space="preserve">Step 5 — Post-Ride</w:t>
      </w:r>
    </w:p>
    <w:p>
      <w:pPr>
        <w:pStyle w:val="ListParagraph"/>
        <w:numPr>
          <w:ilvl w:val="0"/>
          <w:numId w:val="2"/>
        </w:numPr>
        <w:spacing w:before="40" w:after="40"/>
      </w:pPr>
      <w:r>
        <w:rPr>
          <w:rFonts w:ascii="Arial" w:cs="Arial" w:eastAsia="Arial" w:hAnsi="Arial"/>
          <w:b w:val="false"/>
          <w:bCs w:val="false"/>
          <w:sz w:val="22"/>
          <w:szCs w:val="22"/>
        </w:rPr>
        <w:t xml:space="preserve">Rider taps END — KML saved to device, uploaded to platform when cellular returns</w:t>
      </w:r>
    </w:p>
    <w:p>
      <w:pPr>
        <w:pStyle w:val="ListParagraph"/>
        <w:numPr>
          <w:ilvl w:val="0"/>
          <w:numId w:val="2"/>
        </w:numPr>
        <w:spacing w:before="40" w:after="40"/>
      </w:pPr>
      <w:r>
        <w:rPr>
          <w:rFonts w:ascii="Arial" w:cs="Arial" w:eastAsia="Arial" w:hAnsi="Arial"/>
          <w:b w:val="false"/>
          <w:bCs w:val="false"/>
          <w:sz w:val="22"/>
          <w:szCs w:val="22"/>
        </w:rPr>
        <w:t xml:space="preserve">Platform aggregates all rider KML tracks into combined ride record</w:t>
      </w:r>
    </w:p>
    <w:p>
      <w:pPr>
        <w:pStyle w:val="ListParagraph"/>
        <w:numPr>
          <w:ilvl w:val="0"/>
          <w:numId w:val="2"/>
        </w:numPr>
        <w:spacing w:before="40" w:after="40"/>
      </w:pPr>
      <w:r>
        <w:rPr>
          <w:rFonts w:ascii="Arial" w:cs="Arial" w:eastAsia="Arial" w:hAnsi="Arial"/>
          <w:b w:val="false"/>
          <w:bCs w:val="false"/>
          <w:sz w:val="22"/>
          <w:szCs w:val="22"/>
        </w:rPr>
        <w:t xml:space="preserve">Organizer receives: combined route KML, per-rider tracks, ride stats</w:t>
      </w:r>
    </w:p>
    <w:p>
      <w:pPr>
        <w:pStyle w:val="ListParagraph"/>
        <w:numPr>
          <w:ilvl w:val="0"/>
          <w:numId w:val="2"/>
        </w:numPr>
        <w:spacing w:before="40" w:after="40"/>
      </w:pPr>
      <w:r>
        <w:rPr>
          <w:rFonts w:ascii="Arial" w:cs="Arial" w:eastAsia="Arial" w:hAnsi="Arial"/>
          <w:b w:val="false"/>
          <w:bCs w:val="false"/>
          <w:sz w:val="22"/>
          <w:szCs w:val="22"/>
        </w:rPr>
        <w:t xml:space="preserve">KML embeds as Google Earth overlay on org website — permanent ride record and marketing asset</w:t>
      </w:r>
    </w:p>
    <w:p>
      <w:pPr>
        <w:pStyle w:val="ListParagraph"/>
        <w:numPr>
          <w:ilvl w:val="0"/>
          <w:numId w:val="2"/>
        </w:numPr>
        <w:spacing w:before="40" w:after="40"/>
      </w:pPr>
      <w:r>
        <w:rPr>
          <w:rFonts w:ascii="Arial" w:cs="Arial" w:eastAsia="Arial" w:hAnsi="Arial"/>
          <w:b w:val="false"/>
          <w:bCs w:val="false"/>
          <w:sz w:val="22"/>
          <w:szCs w:val="22"/>
        </w:rPr>
        <w:t xml:space="preserve">Rider's original radio config restored — one tap from post-ride email</w:t>
      </w:r>
    </w:p>
    <w:p>
      <w:r>
        <w:br w:type="page"/>
      </w:r>
    </w:p>
    <w:p>
      <w:pPr>
        <w:pStyle w:val="Heading1"/>
        <w:pBdr>
          <w:bottom w:val="single" w:color="2E75B6" w:sz="6" w:space="1"/>
        </w:pBdr>
        <w:spacing w:before="320" w:after="120"/>
      </w:pPr>
      <w:r>
        <w:rPr>
          <w:rFonts w:ascii="Arial" w:cs="Arial" w:eastAsia="Arial" w:hAnsi="Arial"/>
          <w:b/>
          <w:bCs/>
          <w:color w:val="1F3864"/>
          <w:sz w:val="28"/>
          <w:szCs w:val="28"/>
        </w:rPr>
        <w:t xml:space="preserve">8. PHASE 1 BUILD PLAN — PRIORITY ORDER</w:t>
      </w:r>
    </w:p>
    <w:p>
      <w:pPr>
        <w:pBdr>
          <w:top w:val="single" w:color="2E8B57" w:sz="6"/>
          <w:bottom w:val="single" w:color="2E8B57" w:sz="6"/>
          <w:left w:val="single" w:color="2E8B57" w:sz="6"/>
          <w:right w:val="single" w:color="2E8B57" w:sz="6"/>
        </w:pBdr>
        <w:shd w:fill="E8F5E9" w:val="clear"/>
        <w:spacing w:before="120" w:after="120"/>
        <w:ind w:left="180" w:right="180"/>
      </w:pPr>
      <w:r>
        <w:rPr>
          <w:rFonts w:ascii="Arial" w:cs="Arial" w:eastAsia="Arial" w:hAnsi="Arial"/>
          <w:b/>
          <w:bCs/>
          <w:color w:val="1A4731"/>
          <w:sz w:val="22"/>
          <w:szCs w:val="22"/>
        </w:rPr>
        <w:t xml:space="preserve">Phase 1 goal: Connected riders, cellular areas, Gaia/onX for maps. Ship fast, validate demand, generate revenue.</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760"/>
        <w:gridCol w:w="1400"/>
        <w:gridCol w:w="2600"/>
      </w:tblGrid>
      <w:tr>
        <w:trPr>
          <w:tblHeader/>
        </w:trPr>
        <w:tc>
          <w:tcPr>
            <w:tcW w:type="dxa" w:w="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w:t>
            </w:r>
          </w:p>
        </w:tc>
        <w:tc>
          <w:tcPr>
            <w:tcW w:type="dxa" w:w="4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Feature / Task</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Status</w:t>
            </w:r>
          </w:p>
        </w:tc>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Notes</w:t>
            </w:r>
          </w:p>
        </w:tc>
      </w:tr>
      <w:tr>
        <w:tc>
          <w:tcPr>
            <w:tcW w:type="dxa" w:w="6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1F3864"/>
                <w:sz w:val="20"/>
                <w:szCs w:val="20"/>
              </w:rPr>
              <w:t xml:space="preserve">1</w:t>
            </w:r>
          </w:p>
        </w:tc>
        <w:tc>
          <w:tcPr>
            <w:tcW w:type="dxa" w:w="476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sz w:val="19"/>
                <w:szCs w:val="19"/>
              </w:rPr>
              <w:t xml:space="preserve">Convoy Android app — field test pass (My Cart fix, drive test)</w:t>
            </w:r>
          </w:p>
        </w:tc>
        <w:tc>
          <w:tcPr>
            <w:tcW w:type="dxa" w:w="14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7B5800"/>
                <w:sz w:val="19"/>
                <w:szCs w:val="19"/>
              </w:rPr>
              <w:t xml:space="preserve">OPEN</w:t>
            </w:r>
          </w:p>
        </w:tc>
        <w:tc>
          <w:tcPr>
            <w:tcW w:type="dxa" w:w="26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i/>
                <w:iCs/>
                <w:sz w:val="18"/>
                <w:szCs w:val="18"/>
              </w:rPr>
              <w:t xml:space="preserve">Blocks all platform work</w:t>
            </w:r>
          </w:p>
        </w:tc>
      </w:tr>
      <w:tr>
        <w:tc>
          <w:tcPr>
            <w:tcW w:type="dxa" w:w="6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1F3864"/>
                <w:sz w:val="20"/>
                <w:szCs w:val="20"/>
              </w:rPr>
              <w:t xml:space="preserve">2</w:t>
            </w:r>
          </w:p>
        </w:tc>
        <w:tc>
          <w:tcPr>
            <w:tcW w:type="dxa" w:w="476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sz w:val="19"/>
                <w:szCs w:val="19"/>
              </w:rPr>
              <w:t xml:space="preserve">Ride card data model — fields, config generation spec</w:t>
            </w:r>
          </w:p>
        </w:tc>
        <w:tc>
          <w:tcPr>
            <w:tcW w:type="dxa" w:w="14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7B5800"/>
                <w:sz w:val="19"/>
                <w:szCs w:val="19"/>
              </w:rPr>
              <w:t xml:space="preserve">OPEN</w:t>
            </w:r>
          </w:p>
        </w:tc>
        <w:tc>
          <w:tcPr>
            <w:tcW w:type="dxa" w:w="26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i/>
                <w:iCs/>
                <w:sz w:val="18"/>
                <w:szCs w:val="18"/>
              </w:rPr>
              <w:t xml:space="preserve">Foundation for web portal</w:t>
            </w:r>
          </w:p>
        </w:tc>
      </w:tr>
      <w:tr>
        <w:tc>
          <w:tcPr>
            <w:tcW w:type="dxa" w:w="6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1F3864"/>
                <w:sz w:val="20"/>
                <w:szCs w:val="20"/>
              </w:rPr>
              <w:t xml:space="preserve">3</w:t>
            </w:r>
          </w:p>
        </w:tc>
        <w:tc>
          <w:tcPr>
            <w:tcW w:type="dxa" w:w="476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sz w:val="19"/>
                <w:szCs w:val="19"/>
              </w:rPr>
              <w:t xml:space="preserve">Radio config file format — Meshtastic BLE deep link or import spec</w:t>
            </w:r>
          </w:p>
        </w:tc>
        <w:tc>
          <w:tcPr>
            <w:tcW w:type="dxa" w:w="14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7B5800"/>
                <w:sz w:val="19"/>
                <w:szCs w:val="19"/>
              </w:rPr>
              <w:t xml:space="preserve">OPEN</w:t>
            </w:r>
          </w:p>
        </w:tc>
        <w:tc>
          <w:tcPr>
            <w:tcW w:type="dxa" w:w="26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i/>
                <w:iCs/>
                <w:sz w:val="18"/>
                <w:szCs w:val="18"/>
              </w:rPr>
              <w:t xml:space="preserve">Required for rider onboarding</w:t>
            </w:r>
          </w:p>
        </w:tc>
      </w:tr>
      <w:tr>
        <w:tc>
          <w:tcPr>
            <w:tcW w:type="dxa" w:w="6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1F3864"/>
                <w:sz w:val="20"/>
                <w:szCs w:val="20"/>
              </w:rPr>
              <w:t xml:space="preserve">4</w:t>
            </w:r>
          </w:p>
        </w:tc>
        <w:tc>
          <w:tcPr>
            <w:tcW w:type="dxa" w:w="476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sz w:val="19"/>
                <w:szCs w:val="19"/>
              </w:rPr>
              <w:t xml:space="preserve">Rider registration flow — callsign, contact, config email delivery</w:t>
            </w:r>
          </w:p>
        </w:tc>
        <w:tc>
          <w:tcPr>
            <w:tcW w:type="dxa" w:w="14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7B5800"/>
                <w:sz w:val="19"/>
                <w:szCs w:val="19"/>
              </w:rPr>
              <w:t xml:space="preserve">OPEN</w:t>
            </w:r>
          </w:p>
        </w:tc>
        <w:tc>
          <w:tcPr>
            <w:tcW w:type="dxa" w:w="26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i/>
                <w:iCs/>
                <w:sz w:val="18"/>
                <w:szCs w:val="18"/>
              </w:rPr>
              <w:t xml:space="preserve">Core platform feature</w:t>
            </w:r>
          </w:p>
        </w:tc>
      </w:tr>
      <w:tr>
        <w:tc>
          <w:tcPr>
            <w:tcW w:type="dxa" w:w="6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1F3864"/>
                <w:sz w:val="20"/>
                <w:szCs w:val="20"/>
              </w:rPr>
              <w:t xml:space="preserve">5</w:t>
            </w:r>
          </w:p>
        </w:tc>
        <w:tc>
          <w:tcPr>
            <w:tcW w:type="dxa" w:w="476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sz w:val="19"/>
                <w:szCs w:val="19"/>
              </w:rPr>
              <w:t xml:space="preserve">Config backup and restore — save pre-ride, restore post-ride</w:t>
            </w:r>
          </w:p>
        </w:tc>
        <w:tc>
          <w:tcPr>
            <w:tcW w:type="dxa" w:w="14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7B5800"/>
                <w:sz w:val="19"/>
                <w:szCs w:val="19"/>
              </w:rPr>
              <w:t xml:space="preserve">OPEN</w:t>
            </w:r>
          </w:p>
        </w:tc>
        <w:tc>
          <w:tcPr>
            <w:tcW w:type="dxa" w:w="26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i/>
                <w:iCs/>
                <w:sz w:val="18"/>
                <w:szCs w:val="18"/>
              </w:rPr>
              <w:t xml:space="preserve">Rider trust feature</w:t>
            </w:r>
          </w:p>
        </w:tc>
      </w:tr>
      <w:tr>
        <w:tc>
          <w:tcPr>
            <w:tcW w:type="dxa" w:w="6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1F3864"/>
                <w:sz w:val="20"/>
                <w:szCs w:val="20"/>
              </w:rPr>
              <w:t xml:space="preserve">6</w:t>
            </w:r>
          </w:p>
        </w:tc>
        <w:tc>
          <w:tcPr>
            <w:tcW w:type="dxa" w:w="476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sz w:val="19"/>
                <w:szCs w:val="19"/>
              </w:rPr>
              <w:t xml:space="preserve">Post-ride KML aggregation and delivery to organizer</w:t>
            </w:r>
          </w:p>
        </w:tc>
        <w:tc>
          <w:tcPr>
            <w:tcW w:type="dxa" w:w="14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7B5800"/>
                <w:sz w:val="19"/>
                <w:szCs w:val="19"/>
              </w:rPr>
              <w:t xml:space="preserve">OPEN</w:t>
            </w:r>
          </w:p>
        </w:tc>
        <w:tc>
          <w:tcPr>
            <w:tcW w:type="dxa" w:w="26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i/>
                <w:iCs/>
                <w:sz w:val="18"/>
                <w:szCs w:val="18"/>
              </w:rPr>
              <w:t xml:space="preserve">Org value driver</w:t>
            </w:r>
          </w:p>
        </w:tc>
      </w:tr>
      <w:tr>
        <w:tc>
          <w:tcPr>
            <w:tcW w:type="dxa" w:w="6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1F3864"/>
                <w:sz w:val="20"/>
                <w:szCs w:val="20"/>
              </w:rPr>
              <w:t xml:space="preserve">7</w:t>
            </w:r>
          </w:p>
        </w:tc>
        <w:tc>
          <w:tcPr>
            <w:tcW w:type="dxa" w:w="476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sz w:val="19"/>
                <w:szCs w:val="19"/>
              </w:rPr>
              <w:t xml:space="preserve">Ride card map bounding box — Gaia/onX link for tile caching</w:t>
            </w:r>
          </w:p>
        </w:tc>
        <w:tc>
          <w:tcPr>
            <w:tcW w:type="dxa" w:w="14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7B5800"/>
                <w:sz w:val="19"/>
                <w:szCs w:val="19"/>
              </w:rPr>
              <w:t xml:space="preserve">OPEN</w:t>
            </w:r>
          </w:p>
        </w:tc>
        <w:tc>
          <w:tcPr>
            <w:tcW w:type="dxa" w:w="26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i/>
                <w:iCs/>
                <w:sz w:val="18"/>
                <w:szCs w:val="18"/>
              </w:rPr>
              <w:t xml:space="preserve">Stage 1 map strategy</w:t>
            </w:r>
          </w:p>
        </w:tc>
      </w:tr>
      <w:tr>
        <w:tc>
          <w:tcPr>
            <w:tcW w:type="dxa" w:w="6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1F3864"/>
                <w:sz w:val="20"/>
                <w:szCs w:val="20"/>
              </w:rPr>
              <w:t xml:space="preserve">8</w:t>
            </w:r>
          </w:p>
        </w:tc>
        <w:tc>
          <w:tcPr>
            <w:tcW w:type="dxa" w:w="476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sz w:val="19"/>
                <w:szCs w:val="19"/>
              </w:rPr>
              <w:t xml:space="preserve">Payment integration — $40 day pass, $5/month, annual with device</w:t>
            </w:r>
          </w:p>
        </w:tc>
        <w:tc>
          <w:tcPr>
            <w:tcW w:type="dxa" w:w="14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7B5800"/>
                <w:sz w:val="19"/>
                <w:szCs w:val="19"/>
              </w:rPr>
              <w:t xml:space="preserve">OPEN</w:t>
            </w:r>
          </w:p>
        </w:tc>
        <w:tc>
          <w:tcPr>
            <w:tcW w:type="dxa" w:w="26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i/>
                <w:iCs/>
                <w:sz w:val="18"/>
                <w:szCs w:val="18"/>
              </w:rPr>
              <w:t xml:space="preserve">Revenue</w:t>
            </w:r>
          </w:p>
        </w:tc>
      </w:tr>
      <w:tr>
        <w:tc>
          <w:tcPr>
            <w:tcW w:type="dxa" w:w="6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1F3864"/>
                <w:sz w:val="20"/>
                <w:szCs w:val="20"/>
              </w:rPr>
              <w:t xml:space="preserve">9</w:t>
            </w:r>
          </w:p>
        </w:tc>
        <w:tc>
          <w:tcPr>
            <w:tcW w:type="dxa" w:w="476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sz w:val="19"/>
                <w:szCs w:val="19"/>
              </w:rPr>
              <w:t xml:space="preserve">Pilot with one org — real ride, end-to-end validation</w:t>
            </w:r>
          </w:p>
        </w:tc>
        <w:tc>
          <w:tcPr>
            <w:tcW w:type="dxa" w:w="14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7B5800"/>
                <w:sz w:val="19"/>
                <w:szCs w:val="19"/>
              </w:rPr>
              <w:t xml:space="preserve">OPEN</w:t>
            </w:r>
          </w:p>
        </w:tc>
        <w:tc>
          <w:tcPr>
            <w:tcW w:type="dxa" w:w="26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i/>
                <w:iCs/>
                <w:sz w:val="18"/>
                <w:szCs w:val="18"/>
              </w:rPr>
              <w:t xml:space="preserve">Market validation</w:t>
            </w:r>
          </w:p>
        </w:tc>
      </w:tr>
      <w:tr>
        <w:tc>
          <w:tcPr>
            <w:tcW w:type="dxa" w:w="6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1F3864"/>
                <w:sz w:val="20"/>
                <w:szCs w:val="20"/>
              </w:rPr>
              <w:t xml:space="preserve">10</w:t>
            </w:r>
          </w:p>
        </w:tc>
        <w:tc>
          <w:tcPr>
            <w:tcW w:type="dxa" w:w="476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sz w:val="19"/>
                <w:szCs w:val="19"/>
              </w:rPr>
              <w:t xml:space="preserve">Instrument — day pass to subscription conversion, org signup rate</w:t>
            </w:r>
          </w:p>
        </w:tc>
        <w:tc>
          <w:tcPr>
            <w:tcW w:type="dxa" w:w="14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bCs/>
                <w:color w:val="7B5800"/>
                <w:sz w:val="19"/>
                <w:szCs w:val="19"/>
              </w:rPr>
              <w:t xml:space="preserve">OPEN</w:t>
            </w:r>
          </w:p>
        </w:tc>
        <w:tc>
          <w:tcPr>
            <w:tcW w:type="dxa" w:w="26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Pr>
                <w:rFonts w:ascii="Arial" w:cs="Arial" w:eastAsia="Arial" w:hAnsi="Arial"/>
                <w:i/>
                <w:iCs/>
                <w:sz w:val="18"/>
                <w:szCs w:val="18"/>
              </w:rPr>
              <w:t xml:space="preserve">Growth metrics</w:t>
            </w:r>
          </w:p>
        </w:tc>
      </w:tr>
    </w:tbl>
    <w:p>
      <w:pPr>
        <w:spacing w:before="200"/>
      </w:pPr>
    </w:p>
    <w:p>
      <w:pPr>
        <w:pStyle w:val="Heading1"/>
        <w:pBdr>
          <w:bottom w:val="single" w:color="2E75B6" w:sz="6" w:space="1"/>
        </w:pBdr>
        <w:spacing w:before="320" w:after="120"/>
      </w:pPr>
      <w:r>
        <w:rPr>
          <w:rFonts w:ascii="Arial" w:cs="Arial" w:eastAsia="Arial" w:hAnsi="Arial"/>
          <w:b/>
          <w:bCs/>
          <w:color w:val="1F3864"/>
          <w:sz w:val="28"/>
          <w:szCs w:val="28"/>
        </w:rPr>
        <w:t xml:space="preserve">9. PHASE 2 &amp; 3 — DEFERRED</w:t>
      </w:r>
    </w:p>
    <w:p>
      <w:pPr>
        <w:pStyle w:val="Heading2"/>
        <w:spacing w:before="240" w:after="80"/>
      </w:pPr>
      <w:r>
        <w:rPr>
          <w:rFonts w:ascii="Arial" w:cs="Arial" w:eastAsia="Arial" w:hAnsi="Arial"/>
          <w:b/>
          <w:bCs/>
          <w:color w:val="2E75B6"/>
          <w:sz w:val="24"/>
          <w:szCs w:val="24"/>
        </w:rPr>
        <w:t xml:space="preserve">Phase 2 — White Label + Dealer Program</w:t>
      </w:r>
    </w:p>
    <w:p>
      <w:pPr>
        <w:pStyle w:val="ListParagraph"/>
        <w:numPr>
          <w:ilvl w:val="0"/>
          <w:numId w:val="2"/>
        </w:numPr>
        <w:spacing w:before="40" w:after="40"/>
      </w:pPr>
      <w:r>
        <w:rPr>
          <w:rFonts w:ascii="Arial" w:cs="Arial" w:eastAsia="Arial" w:hAnsi="Arial"/>
          <w:b w:val="false"/>
          <w:bCs w:val="false"/>
          <w:sz w:val="22"/>
          <w:szCs w:val="22"/>
        </w:rPr>
        <w:t xml:space="preserve">White label portal — client domain, branding, location scoping, SLA</w:t>
      </w:r>
    </w:p>
    <w:p>
      <w:pPr>
        <w:pStyle w:val="ListParagraph"/>
        <w:numPr>
          <w:ilvl w:val="0"/>
          <w:numId w:val="2"/>
        </w:numPr>
        <w:spacing w:before="40" w:after="40"/>
      </w:pPr>
      <w:r>
        <w:rPr>
          <w:rFonts w:ascii="Arial" w:cs="Arial" w:eastAsia="Arial" w:hAnsi="Arial"/>
          <w:b w:val="false"/>
          <w:bCs w:val="false"/>
          <w:sz w:val="22"/>
          <w:szCs w:val="22"/>
        </w:rPr>
        <w:t xml:space="preserve">Dealer program — certified dealers, pre-configured device sales, referral tracking</w:t>
      </w:r>
    </w:p>
    <w:p>
      <w:pPr>
        <w:pStyle w:val="ListParagraph"/>
        <w:numPr>
          <w:ilvl w:val="0"/>
          <w:numId w:val="2"/>
        </w:numPr>
        <w:spacing w:before="40" w:after="40"/>
      </w:pPr>
      <w:r>
        <w:rPr>
          <w:rFonts w:ascii="Arial" w:cs="Arial" w:eastAsia="Arial" w:hAnsi="Arial"/>
          <w:b w:val="false"/>
          <w:bCs w:val="false"/>
          <w:sz w:val="22"/>
          <w:szCs w:val="22"/>
        </w:rPr>
        <w:t xml:space="preserve">Bulk device fulfillment — pre-flash at scale under client branding</w:t>
      </w:r>
    </w:p>
    <w:p>
      <w:pPr>
        <w:pStyle w:val="ListParagraph"/>
        <w:numPr>
          <w:ilvl w:val="0"/>
          <w:numId w:val="2"/>
        </w:numPr>
        <w:spacing w:before="40" w:after="40"/>
      </w:pPr>
      <w:r>
        <w:rPr>
          <w:rFonts w:ascii="Arial" w:cs="Arial" w:eastAsia="Arial" w:hAnsi="Arial"/>
          <w:b w:val="false"/>
          <w:bCs w:val="false"/>
          <w:sz w:val="22"/>
          <w:szCs w:val="22"/>
        </w:rPr>
        <w:t xml:space="preserve">Ride analytics — rider stats, route heatmaps, org dashboard</w:t>
      </w:r>
    </w:p>
    <w:p>
      <w:pPr>
        <w:pStyle w:val="ListParagraph"/>
        <w:numPr>
          <w:ilvl w:val="0"/>
          <w:numId w:val="2"/>
        </w:numPr>
        <w:spacing w:before="40" w:after="40"/>
      </w:pPr>
      <w:r>
        <w:rPr>
          <w:rFonts w:ascii="Arial" w:cs="Arial" w:eastAsia="Arial" w:hAnsi="Arial"/>
          <w:b w:val="false"/>
          <w:bCs w:val="false"/>
          <w:sz w:val="22"/>
          <w:szCs w:val="22"/>
        </w:rPr>
        <w:t xml:space="preserve">Crowdsourced ride ratings — rider reviews, route condition reports</w:t>
      </w:r>
    </w:p>
    <w:p>
      <w:pPr>
        <w:spacing w:before="120"/>
      </w:pPr>
    </w:p>
    <w:p>
      <w:pPr>
        <w:pStyle w:val="Heading2"/>
        <w:spacing w:before="240" w:after="80"/>
      </w:pPr>
      <w:r>
        <w:rPr>
          <w:rFonts w:ascii="Arial" w:cs="Arial" w:eastAsia="Arial" w:hAnsi="Arial"/>
          <w:b/>
          <w:bCs/>
          <w:color w:val="2E75B6"/>
          <w:sz w:val="24"/>
          <w:szCs w:val="24"/>
        </w:rPr>
        <w:t xml:space="preserve">Phase 3 — Native Offline Maps</w:t>
      </w:r>
    </w:p>
    <w:p>
      <w:pPr>
        <w:pStyle w:val="ListParagraph"/>
        <w:numPr>
          <w:ilvl w:val="0"/>
          <w:numId w:val="2"/>
        </w:numPr>
        <w:spacing w:before="40" w:after="40"/>
      </w:pPr>
      <w:r>
        <w:rPr>
          <w:rFonts w:ascii="Arial" w:cs="Arial" w:eastAsia="Arial" w:hAnsi="Arial"/>
          <w:b w:val="false"/>
          <w:bCs w:val="false"/>
          <w:sz w:val="22"/>
          <w:szCs w:val="22"/>
        </w:rPr>
        <w:t xml:space="preserve">Native offline tile download — region-based, driven by ride card bounding box</w:t>
      </w:r>
    </w:p>
    <w:p>
      <w:pPr>
        <w:pStyle w:val="ListParagraph"/>
        <w:numPr>
          <w:ilvl w:val="0"/>
          <w:numId w:val="2"/>
        </w:numPr>
        <w:spacing w:before="40" w:after="40"/>
      </w:pPr>
      <w:r>
        <w:rPr>
          <w:rFonts w:ascii="Arial" w:cs="Arial" w:eastAsia="Arial" w:hAnsi="Arial"/>
          <w:b w:val="false"/>
          <w:bCs w:val="false"/>
          <w:sz w:val="22"/>
          <w:szCs w:val="22"/>
        </w:rPr>
        <w:t xml:space="preserve">Custom org map overlay — org uploads private trail/road network KML</w:t>
      </w:r>
    </w:p>
    <w:p>
      <w:pPr>
        <w:pStyle w:val="ListParagraph"/>
        <w:numPr>
          <w:ilvl w:val="0"/>
          <w:numId w:val="2"/>
        </w:numPr>
        <w:spacing w:before="40" w:after="40"/>
      </w:pPr>
      <w:r>
        <w:rPr>
          <w:rFonts w:ascii="Arial" w:cs="Arial" w:eastAsia="Arial" w:hAnsi="Arial"/>
          <w:b w:val="false"/>
          <w:bCs w:val="false"/>
          <w:sz w:val="22"/>
          <w:szCs w:val="22"/>
        </w:rPr>
        <w:t xml:space="preserve">Rolling tile prefetch — background cache around current position as cart moves</w:t>
      </w:r>
    </w:p>
    <w:p>
      <w:pPr>
        <w:pStyle w:val="ListParagraph"/>
        <w:numPr>
          <w:ilvl w:val="0"/>
          <w:numId w:val="2"/>
        </w:numPr>
        <w:spacing w:before="40" w:after="40"/>
      </w:pPr>
      <w:r>
        <w:rPr>
          <w:rFonts w:ascii="Arial" w:cs="Arial" w:eastAsia="Arial" w:hAnsi="Arial"/>
          <w:b w:val="false"/>
          <w:bCs w:val="false"/>
          <w:sz w:val="22"/>
          <w:szCs w:val="22"/>
        </w:rPr>
        <w:t xml:space="preserve">Full off-grid operation — zero cellular, zero third-party dependency</w:t>
      </w:r>
    </w:p>
    <w:p>
      <w:pPr>
        <w:pStyle w:val="ListParagraph"/>
        <w:numPr>
          <w:ilvl w:val="0"/>
          <w:numId w:val="2"/>
        </w:numPr>
        <w:spacing w:before="40" w:after="40"/>
      </w:pPr>
      <w:r>
        <w:rPr>
          <w:rFonts w:ascii="Arial" w:cs="Arial" w:eastAsia="Arial" w:hAnsi="Arial"/>
          <w:b w:val="false"/>
          <w:bCs w:val="false"/>
          <w:sz w:val="22"/>
          <w:szCs w:val="22"/>
        </w:rPr>
        <w:t xml:space="preserve">At this point Gaia/onX become the competitor, not the partner</w:t>
      </w:r>
    </w:p>
    <w:p>
      <w:r>
        <w:br w:type="page"/>
      </w:r>
    </w:p>
    <w:p>
      <w:pPr>
        <w:pStyle w:val="Heading1"/>
        <w:pBdr>
          <w:bottom w:val="single" w:color="2E75B6" w:sz="6" w:space="1"/>
        </w:pBdr>
        <w:spacing w:before="320" w:after="120"/>
      </w:pPr>
      <w:r>
        <w:rPr>
          <w:rFonts w:ascii="Arial" w:cs="Arial" w:eastAsia="Arial" w:hAnsi="Arial"/>
          <w:b/>
          <w:bCs/>
          <w:color w:val="1F3864"/>
          <w:sz w:val="28"/>
          <w:szCs w:val="28"/>
        </w:rPr>
        <w:t xml:space="preserve">10. COMPETITIVE 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1760"/>
        <w:gridCol w:w="1800"/>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Product</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Live Convoy Map</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Radio Config</w:t>
            </w:r>
          </w:p>
        </w:tc>
        <w:tc>
          <w:tcPr>
            <w:tcW w:type="dxa" w:w="1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Ride Registration</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Off-Grid</w:t>
            </w:r>
          </w:p>
        </w:tc>
      </w:tr>
      <w:tr>
        <w:tc>
          <w:tcPr>
            <w:tcW w:type="dxa" w:w="22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left"/>
            </w:pPr>
            <w:r>
              <w:rPr>
                <w:rFonts w:ascii="Arial" w:cs="Arial" w:eastAsia="Arial" w:hAnsi="Arial"/>
                <w:b/>
                <w:bCs/>
                <w:sz w:val="19"/>
                <w:szCs w:val="19"/>
              </w:rPr>
              <w:t xml:space="preserve">Convoy Tracker</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7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r>
      <w:tr>
        <w:tc>
          <w:tcPr>
            <w:tcW w:type="dxa" w:w="22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left"/>
            </w:pPr>
            <w:r>
              <w:rPr>
                <w:rFonts w:ascii="Arial" w:cs="Arial" w:eastAsia="Arial" w:hAnsi="Arial"/>
                <w:b/>
                <w:bCs/>
                <w:sz w:val="19"/>
                <w:szCs w:val="19"/>
              </w:rPr>
              <w:t xml:space="preserve">Gaia GPS / onX</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r>
      <w:tr>
        <w:tc>
          <w:tcPr>
            <w:tcW w:type="dxa" w:w="22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left"/>
            </w:pPr>
            <w:r>
              <w:rPr>
                <w:rFonts w:ascii="Arial" w:cs="Arial" w:eastAsia="Arial" w:hAnsi="Arial"/>
                <w:b/>
                <w:bCs/>
                <w:sz w:val="19"/>
                <w:szCs w:val="19"/>
              </w:rPr>
              <w:t xml:space="preserve">Meshtastic App</w:t>
            </w:r>
          </w:p>
        </w:tc>
        <w:tc>
          <w:tcPr>
            <w:tcW w:type="dxa" w:w="18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Partial</w:t>
            </w:r>
          </w:p>
        </w:tc>
        <w:tc>
          <w:tcPr>
            <w:tcW w:type="dxa" w:w="18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Manual</w:t>
            </w:r>
          </w:p>
        </w:tc>
        <w:tc>
          <w:tcPr>
            <w:tcW w:type="dxa" w:w="1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r>
      <w:tr>
        <w:tc>
          <w:tcPr>
            <w:tcW w:type="dxa" w:w="22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left"/>
            </w:pPr>
            <w:r>
              <w:rPr>
                <w:rFonts w:ascii="Arial" w:cs="Arial" w:eastAsia="Arial" w:hAnsi="Arial"/>
                <w:b/>
                <w:bCs/>
                <w:sz w:val="19"/>
                <w:szCs w:val="19"/>
              </w:rPr>
              <w:t xml:space="preserve">Garmin inReach</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r>
      <w:tr>
        <w:tc>
          <w:tcPr>
            <w:tcW w:type="dxa" w:w="22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left"/>
            </w:pPr>
            <w:r>
              <w:rPr>
                <w:rFonts w:ascii="Arial" w:cs="Arial" w:eastAsia="Arial" w:hAnsi="Arial"/>
                <w:b/>
                <w:bCs/>
                <w:sz w:val="19"/>
                <w:szCs w:val="19"/>
              </w:rPr>
              <w:t xml:space="preserve">Eventbrite / SignUpGenius</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7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r>
      <w:tr>
        <w:tc>
          <w:tcPr>
            <w:tcW w:type="dxa" w:w="22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left"/>
            </w:pPr>
            <w:r>
              <w:rPr>
                <w:rFonts w:ascii="Arial" w:cs="Arial" w:eastAsia="Arial" w:hAnsi="Arial"/>
                <w:b/>
                <w:bCs/>
                <w:sz w:val="19"/>
                <w:szCs w:val="19"/>
              </w:rPr>
              <w:t xml:space="preserve">GMRS Radio + Paper Map</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8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Manual</w:t>
            </w:r>
          </w:p>
        </w:tc>
        <w:tc>
          <w:tcPr>
            <w:tcW w:type="dxa" w:w="1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c>
          <w:tcPr>
            <w:tcW w:type="dxa" w:w="1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val="false"/>
                <w:bCs w:val="false"/>
                <w:sz w:val="19"/>
                <w:szCs w:val="19"/>
              </w:rPr>
              <w:t xml:space="preserve">✓</w:t>
            </w:r>
          </w:p>
        </w:tc>
      </w:tr>
    </w:tbl>
    <w:p>
      <w:pPr>
        <w:spacing w:before="120"/>
      </w:pPr>
    </w:p>
    <w:p>
      <w:pPr>
        <w:pBdr>
          <w:top w:val="single" w:color="E65100" w:sz="6"/>
          <w:bottom w:val="single" w:color="E65100" w:sz="6"/>
          <w:left w:val="single" w:color="E65100" w:sz="6"/>
          <w:right w:val="single" w:color="E65100" w:sz="6"/>
        </w:pBdr>
        <w:shd w:fill="FFF3E0" w:val="clear"/>
        <w:spacing w:before="120" w:after="120"/>
        <w:ind w:left="180" w:right="180"/>
      </w:pPr>
      <w:r>
        <w:rPr>
          <w:rFonts w:ascii="Arial" w:cs="Arial" w:eastAsia="Arial" w:hAnsi="Arial"/>
          <w:b/>
          <w:bCs/>
          <w:color w:val="4E342E"/>
          <w:sz w:val="22"/>
          <w:szCs w:val="22"/>
        </w:rPr>
        <w:t xml:space="preserve">Convoy Tracker is the only product that covers all four dimensions. Live convoy map + automated radio config + ride registration + off-grid operation is the moat.</w:t>
      </w:r>
    </w:p>
    <w:p>
      <w:pPr>
        <w:spacing w:before="200"/>
      </w:pPr>
    </w:p>
    <w:p>
      <w:pPr>
        <w:pStyle w:val="Heading1"/>
        <w:pBdr>
          <w:bottom w:val="single" w:color="2E75B6" w:sz="6" w:space="1"/>
        </w:pBdr>
        <w:spacing w:before="320" w:after="120"/>
      </w:pPr>
      <w:r>
        <w:rPr>
          <w:rFonts w:ascii="Arial" w:cs="Arial" w:eastAsia="Arial" w:hAnsi="Arial"/>
          <w:b/>
          <w:bCs/>
          <w:color w:val="1F3864"/>
          <w:sz w:val="28"/>
          <w:szCs w:val="28"/>
        </w:rPr>
        <w:t xml:space="preserve">11. DEFENSIBILITY</w:t>
      </w:r>
    </w:p>
    <w:p>
      <w:pPr>
        <w:pStyle w:val="ListParagraph"/>
        <w:numPr>
          <w:ilvl w:val="0"/>
          <w:numId w:val="2"/>
        </w:numPr>
        <w:spacing w:before="40" w:after="40"/>
      </w:pPr>
      <w:r>
        <w:rPr>
          <w:rFonts w:ascii="Arial" w:cs="Arial" w:eastAsia="Arial" w:hAnsi="Arial"/>
          <w:b/>
          <w:bCs/>
          <w:sz w:val="22"/>
          <w:szCs w:val="22"/>
        </w:rPr>
        <w:t xml:space="preserve">Network effect — more riders = more org rides listed = more riders subscribe</w:t>
      </w:r>
    </w:p>
    <w:p>
      <w:pPr>
        <w:pStyle w:val="ListParagraph"/>
        <w:numPr>
          <w:ilvl w:val="0"/>
          <w:numId w:val="2"/>
        </w:numPr>
        <w:spacing w:before="40" w:after="40"/>
      </w:pPr>
      <w:r>
        <w:rPr>
          <w:rFonts w:ascii="Arial" w:cs="Arial" w:eastAsia="Arial" w:hAnsi="Arial"/>
          <w:b/>
          <w:bCs/>
          <w:sz w:val="22"/>
          <w:szCs w:val="22"/>
        </w:rPr>
        <w:t xml:space="preserve">Crowdsourced demand — riders pressure orgs and dealers to participate or lose members</w:t>
      </w:r>
    </w:p>
    <w:p>
      <w:pPr>
        <w:pStyle w:val="ListParagraph"/>
        <w:numPr>
          <w:ilvl w:val="0"/>
          <w:numId w:val="2"/>
        </w:numPr>
        <w:spacing w:before="40" w:after="40"/>
      </w:pPr>
      <w:r>
        <w:rPr>
          <w:rFonts w:ascii="Arial" w:cs="Arial" w:eastAsia="Arial" w:hAnsi="Arial"/>
          <w:b/>
          <w:bCs/>
          <w:sz w:val="22"/>
          <w:szCs w:val="22"/>
        </w:rPr>
        <w:t xml:space="preserve">Hardware lock-in — pre-configured devices tied to Convoy accounts create switching cost</w:t>
      </w:r>
    </w:p>
    <w:p>
      <w:pPr>
        <w:pStyle w:val="ListParagraph"/>
        <w:numPr>
          <w:ilvl w:val="0"/>
          <w:numId w:val="2"/>
        </w:numPr>
        <w:spacing w:before="40" w:after="40"/>
      </w:pPr>
      <w:r>
        <w:rPr>
          <w:rFonts w:ascii="Arial" w:cs="Arial" w:eastAsia="Arial" w:hAnsi="Arial"/>
          <w:b/>
          <w:bCs/>
          <w:sz w:val="22"/>
          <w:szCs w:val="22"/>
        </w:rPr>
        <w:t xml:space="preserve">Org dependency — once an org's member base is on Convoy, leaving means losing coordination tools</w:t>
      </w:r>
    </w:p>
    <w:p>
      <w:pPr>
        <w:pStyle w:val="ListParagraph"/>
        <w:numPr>
          <w:ilvl w:val="0"/>
          <w:numId w:val="2"/>
        </w:numPr>
        <w:spacing w:before="40" w:after="40"/>
      </w:pPr>
      <w:r>
        <w:rPr>
          <w:rFonts w:ascii="Arial" w:cs="Arial" w:eastAsia="Arial" w:hAnsi="Arial"/>
          <w:b/>
          <w:bCs/>
          <w:sz w:val="22"/>
          <w:szCs w:val="22"/>
        </w:rPr>
        <w:t xml:space="preserve">Post-ride KML archive — orgs accumulate years of ride history on the platform</w:t>
      </w:r>
    </w:p>
    <w:p>
      <w:pPr>
        <w:pStyle w:val="ListParagraph"/>
        <w:numPr>
          <w:ilvl w:val="0"/>
          <w:numId w:val="2"/>
        </w:numPr>
        <w:spacing w:before="40" w:after="40"/>
      </w:pPr>
      <w:r>
        <w:rPr>
          <w:rFonts w:ascii="Arial" w:cs="Arial" w:eastAsia="Arial" w:hAnsi="Arial"/>
          <w:b/>
          <w:bCs/>
          <w:sz w:val="22"/>
          <w:szCs w:val="22"/>
        </w:rPr>
        <w:t xml:space="preserve">Config backup/restore — riders trust Convoy with their radio config, high switching friction</w:t>
      </w:r>
    </w:p>
    <w:p>
      <w:pPr>
        <w:pStyle w:val="ListParagraph"/>
        <w:numPr>
          <w:ilvl w:val="0"/>
          <w:numId w:val="2"/>
        </w:numPr>
        <w:spacing w:before="40" w:after="40"/>
      </w:pPr>
      <w:r>
        <w:rPr>
          <w:rFonts w:ascii="Arial" w:cs="Arial" w:eastAsia="Arial" w:hAnsi="Arial"/>
          <w:b/>
          <w:bCs/>
          <w:sz w:val="22"/>
          <w:szCs w:val="22"/>
        </w:rPr>
        <w:t xml:space="preserve">White label — corporate clients build their rider community on Convoy infrastructure</w:t>
      </w:r>
    </w:p>
    <w:sectPr>
      <w:footerReference w:type="default" r:id="rId6"/>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Convoy Tracker Platform  |  Confidential  |  March 2026  |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20"/>
      <w:outlineLvl w:val="0"/>
    </w:pPr>
    <w:rPr>
      <w:rFonts w:ascii="Arial" w:cs="Arial" w:eastAsia="Arial" w:hAnsi="Arial"/>
      <w:b/>
      <w:bCs/>
      <w:color w:val="1F3864"/>
      <w:sz w:val="28"/>
      <w:szCs w:val="28"/>
    </w:rPr>
  </w:style>
  <w:style w:type="paragraph" w:styleId="Heading2">
    <w:name w:val="Heading 2"/>
    <w:basedOn w:val="Normal"/>
    <w:next w:val="Normal"/>
    <w:qFormat/>
    <w:pPr>
      <w:spacing w:before="240" w:after="80"/>
      <w:outlineLvl w:val="1"/>
    </w:pPr>
    <w:rPr>
      <w:rFonts w:ascii="Arial" w:cs="Arial" w:eastAsia="Arial" w:hAnsi="Arial"/>
      <w:b/>
      <w:bCs/>
      <w:color w:val="2E75B6"/>
      <w:sz w:val="24"/>
      <w:szCs w:val="24"/>
    </w:rPr>
  </w:style>
  <w:style w:type="paragraph" w:styleId="Heading3">
    <w:name w:val="Heading 3"/>
    <w:basedOn w:val="Normal"/>
    <w:next w:val="Normal"/>
    <w:qFormat/>
    <w:pPr>
      <w:spacing w:before="160" w:after="6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2026-03-09T06:18:37.732Z</dcterms:created>
  <dcterms:modified xsi:type="dcterms:W3CDTF">2026-03-09T06:18:37.733Z</dcterms:modified>
</cp:coreProperties>
</file>

<file path=docProps/custom.xml><?xml version="1.0" encoding="utf-8"?>
<Properties xmlns="http://schemas.openxmlformats.org/officeDocument/2006/custom-properties" xmlns:vt="http://schemas.openxmlformats.org/officeDocument/2006/docPropsVTypes"/>
</file>