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0" w:after="60"/>
        <w:jc w:val="center"/>
      </w:pPr>
      <w:r>
        <w:rPr>
          <w:rFonts w:ascii="Arial" w:cs="Arial" w:eastAsia="Arial" w:hAnsi="Arial"/>
          <w:b/>
          <w:bCs/>
          <w:color w:val="1F497D"/>
          <w:sz w:val="64"/>
          <w:szCs w:val="64"/>
        </w:rPr>
        <w:t xml:space="preserve">CONVOY TRACKER</w:t>
      </w:r>
    </w:p>
    <w:p>
      <w:pPr>
        <w:spacing w:before="0" w:after="60"/>
        <w:jc w:val="center"/>
      </w:pPr>
      <w:r>
        <w:rPr>
          <w:rFonts w:ascii="Arial" w:cs="Arial" w:eastAsia="Arial" w:hAnsi="Arial"/>
          <w:b/>
          <w:bCs/>
          <w:color w:val="595959"/>
          <w:sz w:val="36"/>
          <w:szCs w:val="36"/>
        </w:rPr>
        <w:t xml:space="preserve">Phase 2 — Event/Ride Creation</w:t>
      </w:r>
    </w:p>
    <w:p>
      <w:pPr>
        <w:spacing w:before="0" w:after="40"/>
        <w:jc w:val="center"/>
      </w:pPr>
      <w:r>
        <w:rPr>
          <w:rFonts w:ascii="Arial" w:cs="Arial" w:eastAsia="Arial" w:hAnsi="Arial"/>
          <w:color w:val="595959"/>
          <w:sz w:val="22"/>
          <w:szCs w:val="22"/>
        </w:rPr>
        <w:t xml:space="preserve">Design Document  |  V2  |  March 2026</w:t>
      </w:r>
    </w:p>
    <w:p>
      <w:pPr>
        <w:pBdr>
          <w:bottom w:val="single" w:color="1F497D" w:sz="6" w:space="1"/>
        </w:pBdr>
        <w:spacing w:before="120" w:after="120"/>
      </w:pPr>
      <w:r>
        <w:t xml:space="preserve"/>
      </w:r>
    </w:p>
    <w:p>
      <w:pPr>
        <w:spacing w:before="60" w:after="20"/>
        <w:jc w:val="center"/>
      </w:pPr>
      <w:r>
        <w:rPr>
          <w:rFonts w:ascii="Arial" w:cs="Arial" w:eastAsia="Arial" w:hAnsi="Arial"/>
          <w:color w:val="595959"/>
          <w:sz w:val="18"/>
          <w:szCs w:val="18"/>
        </w:rPr>
        <w:t xml:space="preserve">Repository: kixazz25/Meshtastic-Android</w:t>
      </w:r>
    </w:p>
    <w:p>
      <w:pPr>
        <w:spacing w:before="0" w:after="20"/>
        <w:jc w:val="center"/>
      </w:pPr>
      <w:r>
        <w:rPr>
          <w:rFonts w:ascii="Arial" w:cs="Arial" w:eastAsia="Arial" w:hAnsi="Arial"/>
          <w:color w:val="595959"/>
          <w:sz w:val="18"/>
          <w:szCs w:val="18"/>
        </w:rPr>
        <w:t xml:space="preserve">Branch: feature/convoy-event-ride</w:t>
      </w:r>
    </w:p>
    <w:p>
      <w:pPr>
        <w:spacing w:before="0" w:after="20"/>
        <w:jc w:val="center"/>
      </w:pPr>
      <w:r>
        <w:rPr>
          <w:rFonts w:ascii="Arial" w:cs="Arial" w:eastAsia="Arial" w:hAnsi="Arial"/>
          <w:color w:val="595959"/>
          <w:sz w:val="18"/>
          <w:szCs w:val="18"/>
        </w:rPr>
        <w:t xml:space="preserve">Author: kixazz25  |  Fred Kix</w:t>
      </w:r>
    </w:p>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1.  PURPOSE &amp; SCOPE</w:t>
            </w:r>
          </w:p>
        </w:tc>
      </w:tr>
    </w:tbl>
    <w:p>
      <w:r>
        <w:t xml:space="preserve"/>
      </w:r>
    </w:p>
    <w:p>
      <w:pPr>
        <w:spacing w:before="60" w:after="60"/>
      </w:pPr>
      <w:r>
        <w:rPr>
          <w:rFonts w:ascii="Arial" w:cs="Arial" w:eastAsia="Arial" w:hAnsi="Arial"/>
          <w:sz w:val="20"/>
          <w:szCs w:val="20"/>
        </w:rPr>
        <w:t xml:space="preserve">This document defines the design and deliverables for Phase 2 of the Convoy Project: the Event/Ride Creation subsystem. Phase 2 has two parallel tracks:</w:t>
      </w:r>
    </w:p>
    <w:p>
      <w:r>
        <w:t xml:space="preserve"/>
      </w:r>
    </w:p>
    <w:p>
      <w:pPr>
        <w:pStyle w:val="ListParagraph"/>
        <w:numPr>
          <w:ilvl w:val="0"/>
          <w:numId w:val="2"/>
        </w:numPr>
        <w:spacing w:before="40" w:after="40"/>
      </w:pPr>
      <w:r>
        <w:rPr>
          <w:rFonts w:ascii="Arial" w:cs="Arial" w:eastAsia="Arial" w:hAnsi="Arial"/>
          <w:sz w:val="20"/>
          <w:szCs w:val="20"/>
        </w:rPr>
        <w:t xml:space="preserve">Track 1 — Build: Four core functions of event/ride lifecycle management implemented as a PC prototype in Python</w:t>
      </w:r>
    </w:p>
    <w:p>
      <w:pPr>
        <w:pStyle w:val="ListParagraph"/>
        <w:numPr>
          <w:ilvl w:val="0"/>
          <w:numId w:val="2"/>
        </w:numPr>
        <w:spacing w:before="40" w:after="40"/>
      </w:pPr>
      <w:r>
        <w:rPr>
          <w:rFonts w:ascii="Arial" w:cs="Arial" w:eastAsia="Arial" w:hAnsi="Arial"/>
          <w:sz w:val="20"/>
          <w:szCs w:val="20"/>
        </w:rPr>
        <w:t xml:space="preserve">Track 2 — Research: ATAK/iTAK offline map architecture research to position V3 map integration</w:t>
      </w:r>
    </w:p>
    <w:p>
      <w:r>
        <w:t xml:space="preserve"/>
      </w:r>
    </w:p>
    <w:p>
      <w:pPr>
        <w:spacing w:before="60" w:after="60"/>
      </w:pPr>
      <w:r>
        <w:rPr>
          <w:rFonts w:ascii="Arial" w:cs="Arial" w:eastAsia="Arial" w:hAnsi="Arial"/>
          <w:sz w:val="20"/>
          <w:szCs w:val="20"/>
        </w:rPr>
        <w:t xml:space="preserve">The prototype is intentionally simple: local file storage, email-based transfer, and direct Meshtastic device interaction via the existing web client model. No server infrastructure is required at this stage. The four functions are designed from the outset to be portable — the prototype serves as tested, working logic directly reused in the future web application.</w:t>
      </w:r>
    </w:p>
    <w:p>
      <w:r>
        <w:t xml:space="preserve"/>
      </w:r>
    </w:p>
    <w:p>
      <w:pPr>
        <w:pBdr>
          <w:bottom w:val="single" w:color="1F497D"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2.  BACKGROUND &amp; CONTEXT</w:t>
            </w:r>
          </w:p>
        </w:tc>
      </w:tr>
    </w:tbl>
    <w:p>
      <w:r>
        <w:t xml:space="preserve"/>
      </w:r>
    </w:p>
    <w:p>
      <w:pPr>
        <w:pStyle w:val="Heading1"/>
        <w:spacing w:before="360" w:after="120"/>
      </w:pPr>
      <w:r>
        <w:rPr>
          <w:rFonts w:ascii="Arial" w:cs="Arial" w:eastAsia="Arial" w:hAnsi="Arial"/>
          <w:b/>
          <w:bCs/>
          <w:color w:val="1F497D"/>
          <w:sz w:val="32"/>
          <w:szCs w:val="32"/>
        </w:rPr>
        <w:t xml:space="preserve">2.1  Project Vision</w:t>
      </w:r>
    </w:p>
    <w:p>
      <w:pPr>
        <w:spacing w:before="60" w:after="60"/>
      </w:pPr>
      <w:r>
        <w:rPr>
          <w:rFonts w:ascii="Arial" w:cs="Arial" w:eastAsia="Arial" w:hAnsi="Arial"/>
          <w:b/>
          <w:bCs/>
          <w:sz w:val="24"/>
          <w:szCs w:val="24"/>
        </w:rPr>
        <w:t xml:space="preserve">One expert creates the ride. Every rider just shows up.</w:t>
      </w:r>
    </w:p>
    <w:p>
      <w:r>
        <w:t xml:space="preserve"/>
      </w:r>
    </w:p>
    <w:p>
      <w:pPr>
        <w:spacing w:before="60" w:after="60"/>
      </w:pPr>
      <w:r>
        <w:rPr>
          <w:rFonts w:ascii="Arial" w:cs="Arial" w:eastAsia="Arial" w:hAnsi="Arial"/>
          <w:sz w:val="20"/>
          <w:szCs w:val="20"/>
        </w:rPr>
        <w:t xml:space="preserve">The organizer does not need to understand mesh networking, tile packages, or radio configuration. Event creation is a simple workflow: name the ride, draw the area, set the date, pay $5, send. The infrastructure handles all technical decisions automatically.</w:t>
      </w:r>
    </w:p>
    <w:p>
      <w:pPr>
        <w:pStyle w:val="ListParagraph"/>
        <w:numPr>
          <w:ilvl w:val="0"/>
          <w:numId w:val="2"/>
        </w:numPr>
        <w:spacing w:before="40" w:after="40"/>
      </w:pPr>
      <w:r>
        <w:rPr>
          <w:rFonts w:ascii="Arial" w:cs="Arial" w:eastAsia="Arial" w:hAnsi="Arial"/>
          <w:sz w:val="20"/>
          <w:szCs w:val="20"/>
        </w:rPr>
        <w:t xml:space="preserve">Rider receives invite — channel config, radio settings, and map tiles in one package</w:t>
      </w:r>
    </w:p>
    <w:p>
      <w:pPr>
        <w:pStyle w:val="ListParagraph"/>
        <w:numPr>
          <w:ilvl w:val="0"/>
          <w:numId w:val="2"/>
        </w:numPr>
        <w:spacing w:before="40" w:after="40"/>
      </w:pPr>
      <w:r>
        <w:rPr>
          <w:rFonts w:ascii="Arial" w:cs="Arial" w:eastAsia="Arial" w:hAnsi="Arial"/>
          <w:sz w:val="20"/>
          <w:szCs w:val="20"/>
        </w:rPr>
        <w:t xml:space="preserve">Rider opens app — map is already there, radio is configured, group is visible</w:t>
      </w:r>
    </w:p>
    <w:p>
      <w:pPr>
        <w:pStyle w:val="ListParagraph"/>
        <w:numPr>
          <w:ilvl w:val="0"/>
          <w:numId w:val="2"/>
        </w:numPr>
        <w:spacing w:before="40" w:after="40"/>
      </w:pPr>
      <w:r>
        <w:rPr>
          <w:rFonts w:ascii="Arial" w:cs="Arial" w:eastAsia="Arial" w:hAnsi="Arial"/>
          <w:sz w:val="20"/>
          <w:szCs w:val="20"/>
        </w:rPr>
        <w:t xml:space="preserve">Rider rides — no scrambling, no technical setup, no dependencies on cell service</w:t>
      </w:r>
    </w:p>
    <w:p>
      <w:r>
        <w:t xml:space="preserve"/>
      </w:r>
    </w:p>
    <w:p>
      <w:pPr>
        <w:pStyle w:val="Heading1"/>
        <w:spacing w:before="360" w:after="120"/>
      </w:pPr>
      <w:r>
        <w:rPr>
          <w:rFonts w:ascii="Arial" w:cs="Arial" w:eastAsia="Arial" w:hAnsi="Arial"/>
          <w:b/>
          <w:bCs/>
          <w:color w:val="1F497D"/>
          <w:sz w:val="32"/>
          <w:szCs w:val="32"/>
        </w:rPr>
        <w:t xml:space="preserve">2.2  Roadmap Position</w:t>
      </w:r>
    </w:p>
    <w:p>
      <w:pPr>
        <w:pStyle w:val="ListParagraph"/>
        <w:numPr>
          <w:ilvl w:val="0"/>
          <w:numId w:val="2"/>
        </w:numPr>
        <w:spacing w:before="40" w:after="40"/>
      </w:pPr>
      <w:r>
        <w:rPr>
          <w:rFonts w:ascii="Arial" w:cs="Arial" w:eastAsia="Arial" w:hAnsi="Arial"/>
          <w:sz w:val="20"/>
          <w:szCs w:val="20"/>
        </w:rPr>
        <w:t xml:space="preserve">V1 — Manual Setup Group Ride Tracker — Complete</w:t>
      </w:r>
    </w:p>
    <w:p>
      <w:pPr>
        <w:pStyle w:val="ListParagraph"/>
        <w:numPr>
          <w:ilvl w:val="0"/>
          <w:numId w:val="2"/>
        </w:numPr>
        <w:spacing w:before="40" w:after="40"/>
      </w:pPr>
      <w:r>
        <w:rPr>
          <w:rFonts w:ascii="Arial" w:cs="Arial" w:eastAsia="Arial" w:hAnsi="Arial"/>
          <w:sz w:val="20"/>
          <w:szCs w:val="20"/>
        </w:rPr>
        <w:t xml:space="preserve">V2 — Self-Service Setup + Event/Ride Creation — This document</w:t>
      </w:r>
    </w:p>
    <w:p>
      <w:pPr>
        <w:pStyle w:val="ListParagraph"/>
        <w:numPr>
          <w:ilvl w:val="0"/>
          <w:numId w:val="2"/>
        </w:numPr>
        <w:spacing w:before="40" w:after="40"/>
      </w:pPr>
      <w:r>
        <w:rPr>
          <w:rFonts w:ascii="Arial" w:cs="Arial" w:eastAsia="Arial" w:hAnsi="Arial"/>
          <w:sz w:val="20"/>
          <w:szCs w:val="20"/>
        </w:rPr>
        <w:t xml:space="preserve">V3 — ATAK-Modeled Map Integration — Planned</w:t>
      </w:r>
    </w:p>
    <w:p>
      <w:pPr>
        <w:pStyle w:val="ListParagraph"/>
        <w:numPr>
          <w:ilvl w:val="0"/>
          <w:numId w:val="2"/>
        </w:numPr>
        <w:spacing w:before="40" w:after="40"/>
      </w:pPr>
      <w:r>
        <w:rPr>
          <w:rFonts w:ascii="Arial" w:cs="Arial" w:eastAsia="Arial" w:hAnsi="Arial"/>
          <w:sz w:val="20"/>
          <w:szCs w:val="20"/>
        </w:rPr>
        <w:t xml:space="preserve">V4 — KML Track History Overlay — Planned</w:t>
      </w:r>
    </w:p>
    <w:p>
      <w:r>
        <w:t xml:space="preserve"/>
      </w:r>
    </w:p>
    <w:p>
      <w:pPr>
        <w:pStyle w:val="Heading1"/>
        <w:spacing w:before="360" w:after="120"/>
      </w:pPr>
      <w:r>
        <w:rPr>
          <w:rFonts w:ascii="Arial" w:cs="Arial" w:eastAsia="Arial" w:hAnsi="Arial"/>
          <w:b/>
          <w:bCs/>
          <w:color w:val="1F497D"/>
          <w:sz w:val="32"/>
          <w:szCs w:val="32"/>
        </w:rPr>
        <w:t xml:space="preserve">2.3  Open Source Foundation</w:t>
      </w:r>
    </w:p>
    <w:p>
      <w:pPr>
        <w:spacing w:before="60" w:after="60"/>
      </w:pPr>
      <w:r>
        <w:rPr>
          <w:rFonts w:ascii="Arial" w:cs="Arial" w:eastAsia="Arial" w:hAnsi="Arial"/>
          <w:sz w:val="20"/>
          <w:szCs w:val="20"/>
        </w:rPr>
        <w:t xml:space="preserve">V2 draws directly from two open source Meshtastic codebases:</w:t>
      </w:r>
    </w:p>
    <w:p>
      <w:pPr>
        <w:pStyle w:val="ListParagraph"/>
        <w:numPr>
          <w:ilvl w:val="0"/>
          <w:numId w:val="2"/>
        </w:numPr>
        <w:spacing w:before="40" w:after="40"/>
      </w:pPr>
      <w:r>
        <w:rPr>
          <w:rFonts w:ascii="Arial" w:cs="Arial" w:eastAsia="Arial" w:hAnsi="Arial"/>
          <w:sz w:val="20"/>
          <w:szCs w:val="20"/>
        </w:rPr>
        <w:t xml:space="preserve">Meshtastic Web Client — device connection model, config read/write API, AES-256 key generation (F1, F3, F4)</w:t>
      </w:r>
    </w:p>
    <w:p>
      <w:pPr>
        <w:pStyle w:val="ListParagraph"/>
        <w:numPr>
          <w:ilvl w:val="0"/>
          <w:numId w:val="2"/>
        </w:numPr>
        <w:spacing w:before="40" w:after="40"/>
      </w:pPr>
      <w:r>
        <w:rPr>
          <w:rFonts w:ascii="Arial" w:cs="Arial" w:eastAsia="Arial" w:hAnsi="Arial"/>
          <w:sz w:val="20"/>
          <w:szCs w:val="20"/>
        </w:rPr>
        <w:t xml:space="preserve">Meshtastic Android Client — config import/export schema, Android nav/UI (F1, F2, Android UI)</w:t>
      </w:r>
    </w:p>
    <w:p>
      <w:r>
        <w:t xml:space="preserve"/>
      </w:r>
    </w:p>
    <w:p>
      <w:pPr>
        <w:pStyle w:val="Heading1"/>
        <w:spacing w:before="360" w:after="120"/>
      </w:pPr>
      <w:r>
        <w:rPr>
          <w:rFonts w:ascii="Arial" w:cs="Arial" w:eastAsia="Arial" w:hAnsi="Arial"/>
          <w:b/>
          <w:bCs/>
          <w:color w:val="1F497D"/>
          <w:sz w:val="32"/>
          <w:szCs w:val="32"/>
        </w:rPr>
        <w:t xml:space="preserve">2.4  Prototype Philosophy</w:t>
      </w:r>
    </w:p>
    <w:p>
      <w:pPr>
        <w:spacing w:before="60" w:after="60"/>
      </w:pPr>
      <w:r>
        <w:rPr>
          <w:rFonts w:ascii="Arial" w:cs="Arial" w:eastAsia="Arial" w:hAnsi="Arial"/>
          <w:sz w:val="20"/>
          <w:szCs w:val="20"/>
        </w:rPr>
        <w:t xml:space="preserve">V2 is a deliberate stepping-stone architecture. Python core functions will be ported directly to the web backend. Email transfer is the V2 stand-in for the V3 web API. The local events directory is the precursor to the hosted ride database in V3/V4.</w:t>
      </w:r>
    </w:p>
    <w:p>
      <w:r>
        <w:t xml:space="preserve"/>
      </w:r>
    </w:p>
    <w:p>
      <w:pPr>
        <w:pBdr>
          <w:bottom w:val="single" w:color="1F497D"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3.  ANDROID NAVIGATION CHANGE</w:t>
            </w:r>
          </w:p>
        </w:tc>
      </w:tr>
    </w:tbl>
    <w:p>
      <w:r>
        <w:t xml:space="preserve"/>
      </w:r>
    </w:p>
    <w:p>
      <w:pPr>
        <w:pStyle w:val="Heading1"/>
        <w:spacing w:before="360" w:after="120"/>
      </w:pPr>
      <w:r>
        <w:rPr>
          <w:rFonts w:ascii="Arial" w:cs="Arial" w:eastAsia="Arial" w:hAnsi="Arial"/>
          <w:b/>
          <w:bCs/>
          <w:color w:val="1F497D"/>
          <w:sz w:val="32"/>
          <w:szCs w:val="32"/>
        </w:rPr>
        <w:t xml:space="preserve">3.1  V2 UI Requirement</w:t>
      </w:r>
    </w:p>
    <w:p>
      <w:pPr>
        <w:spacing w:before="60" w:after="60"/>
      </w:pPr>
      <w:r>
        <w:rPr>
          <w:rFonts w:ascii="Arial" w:cs="Arial" w:eastAsia="Arial" w:hAnsi="Arial"/>
          <w:sz w:val="20"/>
          <w:szCs w:val="20"/>
        </w:rPr>
        <w:t xml:space="preserve">The Convoy button is extended with a submenu rather than launching directly into the map. The map preloads at session start and remains active for the entire session — the Convoy button alone has limited purpose as a direct launcher.</w:t>
      </w:r>
    </w:p>
    <w:p>
      <w:r>
        <w:t xml:space="preserve"/>
      </w:r>
    </w:p>
    <w:p>
      <w:pPr>
        <w:pStyle w:val="Heading1"/>
        <w:spacing w:before="360" w:after="120"/>
      </w:pPr>
      <w:r>
        <w:rPr>
          <w:rFonts w:ascii="Arial" w:cs="Arial" w:eastAsia="Arial" w:hAnsi="Arial"/>
          <w:b/>
          <w:bCs/>
          <w:color w:val="1F497D"/>
          <w:sz w:val="32"/>
          <w:szCs w:val="32"/>
        </w:rPr>
        <w:t xml:space="preserve">3.2  Convoy Button Submenu</w:t>
      </w:r>
    </w:p>
    <w:p>
      <w:pPr>
        <w:pStyle w:val="ListParagraph"/>
        <w:numPr>
          <w:ilvl w:val="0"/>
          <w:numId w:val="2"/>
        </w:numPr>
        <w:spacing w:before="40" w:after="40"/>
      </w:pPr>
      <w:r>
        <w:rPr>
          <w:rFonts w:ascii="Arial" w:cs="Arial" w:eastAsia="Arial" w:hAnsi="Arial"/>
          <w:sz w:val="20"/>
          <w:szCs w:val="20"/>
        </w:rPr>
        <w:t xml:space="preserve">Map Settings — opens the Map Settings panel</w:t>
      </w:r>
    </w:p>
    <w:p>
      <w:pPr>
        <w:pStyle w:val="ListParagraph"/>
        <w:numPr>
          <w:ilvl w:val="0"/>
          <w:numId w:val="2"/>
        </w:numPr>
        <w:spacing w:before="40" w:after="40"/>
      </w:pPr>
      <w:r>
        <w:rPr>
          <w:rFonts w:ascii="Arial" w:cs="Arial" w:eastAsia="Arial" w:hAnsi="Arial"/>
          <w:sz w:val="20"/>
          <w:szCs w:val="20"/>
        </w:rPr>
        <w:t xml:space="preserve">Event/Ride — opens the four-function Event/Ride menu</w:t>
      </w:r>
    </w:p>
    <w:p>
      <w:r>
        <w:t xml:space="preserve"/>
      </w:r>
    </w:p>
    <w:p>
      <w:pPr>
        <w:pStyle w:val="Heading1"/>
        <w:spacing w:before="360" w:after="120"/>
      </w:pPr>
      <w:r>
        <w:rPr>
          <w:rFonts w:ascii="Arial" w:cs="Arial" w:eastAsia="Arial" w:hAnsi="Arial"/>
          <w:b/>
          <w:bCs/>
          <w:color w:val="1F497D"/>
          <w:sz w:val="32"/>
          <w:szCs w:val="32"/>
        </w:rPr>
        <w:t xml:space="preserve">3.3  Map Settings Panel</w:t>
      </w:r>
    </w:p>
    <w:p>
      <w:pPr>
        <w:spacing w:before="60" w:after="60"/>
      </w:pPr>
      <w:r>
        <w:rPr>
          <w:rFonts w:ascii="Arial" w:cs="Arial" w:eastAsia="Arial" w:hAnsi="Arial"/>
          <w:sz w:val="20"/>
          <w:szCs w:val="20"/>
        </w:rPr>
        <w:t xml:space="preserve">The Map Settings panel consolidates all map-related configuration. All five settings are ported from the existing ConvoyScreen panel — that panel is retired as part of this change. Settings values persist to SharedPreferences using existing ConvoyViewModel keys. This is a UI relocation only — no logic changes required.</w:t>
      </w:r>
    </w:p>
    <w:p>
      <w:pPr>
        <w:pStyle w:val="ListParagraph"/>
        <w:numPr>
          <w:ilvl w:val="0"/>
          <w:numId w:val="2"/>
        </w:numPr>
        <w:spacing w:before="40" w:after="40"/>
      </w:pPr>
      <w:r>
        <w:rPr>
          <w:rFonts w:ascii="Arial" w:cs="Arial" w:eastAsia="Arial" w:hAnsi="Arial"/>
          <w:sz w:val="20"/>
          <w:szCs w:val="20"/>
        </w:rPr>
        <w:t xml:space="preserve">Tile Provider / URL</w:t>
      </w:r>
    </w:p>
    <w:p>
      <w:pPr>
        <w:pStyle w:val="ListParagraph"/>
        <w:numPr>
          <w:ilvl w:val="0"/>
          <w:numId w:val="2"/>
        </w:numPr>
        <w:spacing w:before="40" w:after="40"/>
      </w:pPr>
      <w:r>
        <w:rPr>
          <w:rFonts w:ascii="Arial" w:cs="Arial" w:eastAsia="Arial" w:hAnsi="Arial"/>
          <w:sz w:val="20"/>
          <w:szCs w:val="20"/>
        </w:rPr>
        <w:t xml:space="preserve">Stale Node Threshold (slider)</w:t>
      </w:r>
    </w:p>
    <w:p>
      <w:pPr>
        <w:pStyle w:val="ListParagraph"/>
        <w:numPr>
          <w:ilvl w:val="0"/>
          <w:numId w:val="2"/>
        </w:numPr>
        <w:spacing w:before="40" w:after="40"/>
      </w:pPr>
      <w:r>
        <w:rPr>
          <w:rFonts w:ascii="Arial" w:cs="Arial" w:eastAsia="Arial" w:hAnsi="Arial"/>
          <w:sz w:val="20"/>
          <w:szCs w:val="20"/>
        </w:rPr>
        <w:t xml:space="preserve">Single-Node Zoom Threshold (slider)</w:t>
      </w:r>
    </w:p>
    <w:p>
      <w:pPr>
        <w:pStyle w:val="ListParagraph"/>
        <w:numPr>
          <w:ilvl w:val="0"/>
          <w:numId w:val="2"/>
        </w:numPr>
        <w:spacing w:before="40" w:after="40"/>
      </w:pPr>
      <w:r>
        <w:rPr>
          <w:rFonts w:ascii="Arial" w:cs="Arial" w:eastAsia="Arial" w:hAnsi="Arial"/>
          <w:sz w:val="20"/>
          <w:szCs w:val="20"/>
        </w:rPr>
        <w:t xml:space="preserve">Channel Filter</w:t>
      </w:r>
    </w:p>
    <w:p>
      <w:pPr>
        <w:pStyle w:val="ListParagraph"/>
        <w:numPr>
          <w:ilvl w:val="0"/>
          <w:numId w:val="2"/>
        </w:numPr>
        <w:spacing w:before="40" w:after="40"/>
      </w:pPr>
      <w:r>
        <w:rPr>
          <w:rFonts w:ascii="Arial" w:cs="Arial" w:eastAsia="Arial" w:hAnsi="Arial"/>
          <w:sz w:val="20"/>
          <w:szCs w:val="20"/>
        </w:rPr>
        <w:t xml:space="preserve">Group Track Mode — Leaders Only / All Riders</w:t>
      </w:r>
    </w:p>
    <w:p>
      <w:r>
        <w:t xml:space="preserve"/>
      </w:r>
    </w:p>
    <w:p>
      <w:pPr>
        <w:pStyle w:val="Heading1"/>
        <w:spacing w:before="360" w:after="120"/>
      </w:pPr>
      <w:r>
        <w:rPr>
          <w:rFonts w:ascii="Arial" w:cs="Arial" w:eastAsia="Arial" w:hAnsi="Arial"/>
          <w:b/>
          <w:bCs/>
          <w:color w:val="1F497D"/>
          <w:sz w:val="32"/>
          <w:szCs w:val="32"/>
        </w:rPr>
        <w:t xml:space="preserve">3.4  Event/Ride Submenu — Four Functions</w:t>
      </w:r>
    </w:p>
    <w:p>
      <w:pPr>
        <w:pStyle w:val="ListParagraph"/>
        <w:numPr>
          <w:ilvl w:val="0"/>
          <w:numId w:val="2"/>
        </w:numPr>
        <w:spacing w:before="40" w:after="40"/>
      </w:pPr>
      <w:r>
        <w:rPr>
          <w:rFonts w:ascii="Arial" w:cs="Arial" w:eastAsia="Arial" w:hAnsi="Arial"/>
          <w:sz w:val="20"/>
          <w:szCs w:val="20"/>
        </w:rPr>
        <w:t xml:space="preserve">F1 — Create Event/Ride</w:t>
      </w:r>
    </w:p>
    <w:p>
      <w:pPr>
        <w:pStyle w:val="ListParagraph"/>
        <w:numPr>
          <w:ilvl w:val="0"/>
          <w:numId w:val="2"/>
        </w:numPr>
        <w:spacing w:before="40" w:after="40"/>
      </w:pPr>
      <w:r>
        <w:rPr>
          <w:rFonts w:ascii="Arial" w:cs="Arial" w:eastAsia="Arial" w:hAnsi="Arial"/>
          <w:sz w:val="20"/>
          <w:szCs w:val="20"/>
        </w:rPr>
        <w:t xml:space="preserve">F2 — Transfer Event/Ride Configuration</w:t>
      </w:r>
    </w:p>
    <w:p>
      <w:pPr>
        <w:pStyle w:val="ListParagraph"/>
        <w:numPr>
          <w:ilvl w:val="0"/>
          <w:numId w:val="2"/>
        </w:numPr>
        <w:spacing w:before="40" w:after="40"/>
      </w:pPr>
      <w:r>
        <w:rPr>
          <w:rFonts w:ascii="Arial" w:cs="Arial" w:eastAsia="Arial" w:hAnsi="Arial"/>
          <w:sz w:val="20"/>
          <w:szCs w:val="20"/>
        </w:rPr>
        <w:t xml:space="preserve">F3 — Update Radio for Event/Ride (V3 scope)</w:t>
      </w:r>
    </w:p>
    <w:p>
      <w:pPr>
        <w:pStyle w:val="ListParagraph"/>
        <w:numPr>
          <w:ilvl w:val="0"/>
          <w:numId w:val="2"/>
        </w:numPr>
        <w:spacing w:before="40" w:after="40"/>
      </w:pPr>
      <w:r>
        <w:rPr>
          <w:rFonts w:ascii="Arial" w:cs="Arial" w:eastAsia="Arial" w:hAnsi="Arial"/>
          <w:sz w:val="20"/>
          <w:szCs w:val="20"/>
        </w:rPr>
        <w:t xml:space="preserve">F4 — Restore Previous Radio Configuration</w:t>
      </w:r>
    </w:p>
    <w:p>
      <w:r>
        <w:t xml:space="preserve"/>
      </w:r>
    </w:p>
    <w:p>
      <w:pPr>
        <w:pBdr>
          <w:bottom w:val="single" w:color="1F497D"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4.  PREREQUISITES</w:t>
            </w:r>
          </w:p>
        </w:tc>
      </w:tr>
    </w:tbl>
    <w:p>
      <w:r>
        <w:t xml:space="preserve"/>
      </w:r>
    </w:p>
    <w:p>
      <w:pPr>
        <w:pStyle w:val="Heading1"/>
        <w:spacing w:before="360" w:after="120"/>
      </w:pPr>
      <w:r>
        <w:rPr>
          <w:rFonts w:ascii="Arial" w:cs="Arial" w:eastAsia="Arial" w:hAnsi="Arial"/>
          <w:b/>
          <w:bCs/>
          <w:color w:val="1F497D"/>
          <w:sz w:val="32"/>
          <w:szCs w:val="32"/>
        </w:rPr>
        <w:t xml:space="preserve">4.1  Hardware Identity — Device Hardware ID as Primary Key</w:t>
      </w:r>
    </w:p>
    <w:p>
      <w:pPr>
        <w:spacing w:before="60" w:after="60"/>
      </w:pPr>
      <w:r>
        <w:rPr>
          <w:rFonts w:ascii="Arial" w:cs="Arial" w:eastAsia="Arial" w:hAnsi="Arial"/>
          <w:sz w:val="20"/>
          <w:szCs w:val="20"/>
        </w:rPr>
        <w:t xml:space="preserve">The device hardware ID is the anchor for all config ownership and data storage throughout V2:</w:t>
      </w:r>
    </w:p>
    <w:p>
      <w:pPr>
        <w:pStyle w:val="ListParagraph"/>
        <w:numPr>
          <w:ilvl w:val="0"/>
          <w:numId w:val="2"/>
        </w:numPr>
        <w:spacing w:before="40" w:after="40"/>
      </w:pPr>
      <w:r>
        <w:rPr>
          <w:rFonts w:ascii="Arial" w:cs="Arial" w:eastAsia="Arial" w:hAnsi="Arial"/>
          <w:sz w:val="20"/>
          <w:szCs w:val="20"/>
        </w:rPr>
        <w:t xml:space="preserve">Hardware ID is the PRIMARY KEY for all data stored in events and backups directories</w:t>
      </w:r>
    </w:p>
    <w:p>
      <w:pPr>
        <w:pStyle w:val="ListParagraph"/>
        <w:numPr>
          <w:ilvl w:val="0"/>
          <w:numId w:val="2"/>
        </w:numPr>
        <w:spacing w:before="40" w:after="40"/>
      </w:pPr>
      <w:r>
        <w:rPr>
          <w:rFonts w:ascii="Arial" w:cs="Arial" w:eastAsia="Arial" w:hAnsi="Arial"/>
          <w:sz w:val="20"/>
          <w:szCs w:val="20"/>
        </w:rPr>
        <w:t xml:space="preserve">Config history files keyed by hardware ID, stored in per-device subdirectories under backups\</w:t>
      </w:r>
    </w:p>
    <w:p>
      <w:pPr>
        <w:pStyle w:val="ListParagraph"/>
        <w:numPr>
          <w:ilvl w:val="0"/>
          <w:numId w:val="2"/>
        </w:numPr>
        <w:spacing w:before="40" w:after="40"/>
      </w:pPr>
      <w:r>
        <w:rPr>
          <w:rFonts w:ascii="Arial" w:cs="Arial" w:eastAsia="Arial" w:hAnsi="Arial"/>
          <w:sz w:val="20"/>
          <w:szCs w:val="20"/>
        </w:rPr>
        <w:t xml:space="preserve">No config record, backup file, or event log is written without hardware ID resolved first</w:t>
      </w:r>
    </w:p>
    <w:p>
      <w:pPr>
        <w:pStyle w:val="ListParagraph"/>
        <w:numPr>
          <w:ilvl w:val="0"/>
          <w:numId w:val="2"/>
        </w:numPr>
        <w:spacing w:before="40" w:after="40"/>
      </w:pPr>
      <w:r>
        <w:rPr>
          <w:rFonts w:ascii="Arial" w:cs="Arial" w:eastAsia="Arial" w:hAnsi="Arial"/>
          <w:sz w:val="20"/>
          <w:szCs w:val="20"/>
        </w:rPr>
        <w:t xml:space="preserve">T1000-E config is the default template for all new Event/Ride configurations</w:t>
      </w:r>
    </w:p>
    <w:p>
      <w:r>
        <w:t xml:space="preserve"/>
      </w:r>
    </w:p>
    <w:p>
      <w:pPr>
        <w:pStyle w:val="Heading1"/>
        <w:spacing w:before="360" w:after="120"/>
      </w:pPr>
      <w:r>
        <w:rPr>
          <w:rFonts w:ascii="Arial" w:cs="Arial" w:eastAsia="Arial" w:hAnsi="Arial"/>
          <w:b/>
          <w:bCs/>
          <w:color w:val="1F497D"/>
          <w:sz w:val="32"/>
          <w:szCs w:val="32"/>
        </w:rPr>
        <w:t xml:space="preserve">4.2  Development Environment</w:t>
      </w:r>
    </w:p>
    <w:p>
      <w:pPr>
        <w:pStyle w:val="ListParagraph"/>
        <w:numPr>
          <w:ilvl w:val="0"/>
          <w:numId w:val="2"/>
        </w:numPr>
        <w:spacing w:before="40" w:after="40"/>
      </w:pPr>
      <w:r>
        <w:rPr>
          <w:rFonts w:ascii="Arial" w:cs="Arial" w:eastAsia="Arial" w:hAnsi="Arial"/>
          <w:sz w:val="20"/>
          <w:szCs w:val="20"/>
        </w:rPr>
        <w:t xml:space="preserve">Windows 11 PC with Python environment</w:t>
      </w:r>
    </w:p>
    <w:p>
      <w:pPr>
        <w:pStyle w:val="ListParagraph"/>
        <w:numPr>
          <w:ilvl w:val="0"/>
          <w:numId w:val="2"/>
        </w:numPr>
        <w:spacing w:before="40" w:after="40"/>
      </w:pPr>
      <w:r>
        <w:rPr>
          <w:rFonts w:ascii="Arial" w:cs="Arial" w:eastAsia="Arial" w:hAnsi="Arial"/>
          <w:sz w:val="20"/>
          <w:szCs w:val="20"/>
        </w:rPr>
        <w:t xml:space="preserve">Meshtastic Web Client (open source) — reference implementation</w:t>
      </w:r>
    </w:p>
    <w:p>
      <w:pPr>
        <w:pStyle w:val="ListParagraph"/>
        <w:numPr>
          <w:ilvl w:val="0"/>
          <w:numId w:val="2"/>
        </w:numPr>
        <w:spacing w:before="40" w:after="40"/>
      </w:pPr>
      <w:r>
        <w:rPr>
          <w:rFonts w:ascii="Arial" w:cs="Arial" w:eastAsia="Arial" w:hAnsi="Arial"/>
          <w:sz w:val="20"/>
          <w:szCs w:val="20"/>
        </w:rPr>
        <w:t xml:space="preserve">Meshtastic Android Client fork (kixazz25/Meshtastic-Android) — schema reference</w:t>
      </w:r>
    </w:p>
    <w:p>
      <w:pPr>
        <w:pStyle w:val="ListParagraph"/>
        <w:numPr>
          <w:ilvl w:val="0"/>
          <w:numId w:val="2"/>
        </w:numPr>
        <w:spacing w:before="40" w:after="40"/>
      </w:pPr>
      <w:r>
        <w:rPr>
          <w:rFonts w:ascii="Arial" w:cs="Arial" w:eastAsia="Arial" w:hAnsi="Arial"/>
          <w:sz w:val="20"/>
          <w:szCs w:val="20"/>
        </w:rPr>
        <w:t xml:space="preserve">Local root directory: C:\ConvoyProto\</w:t>
      </w:r>
    </w:p>
    <w:p>
      <w:pPr>
        <w:pStyle w:val="ListParagraph"/>
        <w:numPr>
          <w:ilvl w:val="0"/>
          <w:numId w:val="2"/>
        </w:numPr>
        <w:spacing w:before="40" w:after="40"/>
      </w:pPr>
      <w:r>
        <w:rPr>
          <w:rFonts w:ascii="Arial" w:cs="Arial" w:eastAsia="Arial" w:hAnsi="Arial"/>
          <w:sz w:val="20"/>
          <w:szCs w:val="20"/>
        </w:rPr>
        <w:t xml:space="preserve">Git branch: feature/convoy-event-ride</w:t>
      </w:r>
    </w:p>
    <w:p>
      <w:r>
        <w:t xml:space="preserve"/>
      </w:r>
    </w:p>
    <w:p>
      <w:pPr>
        <w:pBdr>
          <w:bottom w:val="single" w:color="1F497D"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5.  FUNCTION DEFINITIONS</w:t>
            </w:r>
          </w:p>
        </w:tc>
      </w:tr>
    </w:tbl>
    <w:p>
      <w:r>
        <w:t xml:space="preserve"/>
      </w:r>
    </w:p>
    <w:p>
      <w:pPr>
        <w:spacing w:before="60" w:after="60"/>
      </w:pPr>
      <w:r>
        <w:rPr>
          <w:rFonts w:ascii="Arial" w:cs="Arial" w:eastAsia="Arial" w:hAnsi="Arial"/>
          <w:sz w:val="20"/>
          <w:szCs w:val="20"/>
        </w:rPr>
        <w:t xml:space="preserve">Phase 2 delivers four discrete, independently testable functions. Each is built and tested in isolation before integration.</w:t>
      </w:r>
    </w:p>
    <w:p>
      <w:r>
        <w:t xml:space="preserve"/>
      </w:r>
    </w:p>
    <w:p>
      <w:pPr>
        <w:pStyle w:val="Heading1"/>
        <w:spacing w:before="360" w:after="120"/>
      </w:pPr>
      <w:r>
        <w:rPr>
          <w:rFonts w:ascii="Arial" w:cs="Arial" w:eastAsia="Arial" w:hAnsi="Arial"/>
          <w:b/>
          <w:bCs/>
          <w:color w:val="1F497D"/>
          <w:sz w:val="32"/>
          <w:szCs w:val="32"/>
        </w:rPr>
        <w:t xml:space="preserve">5.1  Function 1 — Create Event/Ride Configuration</w:t>
      </w:r>
    </w:p>
    <w:p>
      <w:pPr>
        <w:pStyle w:val="Heading2"/>
        <w:spacing w:before="240" w:after="80"/>
      </w:pPr>
      <w:r>
        <w:rPr>
          <w:rFonts w:ascii="Arial" w:cs="Arial" w:eastAsia="Arial" w:hAnsi="Arial"/>
          <w:b/>
          <w:bCs/>
          <w:color w:val="1F497D"/>
          <w:sz w:val="26"/>
          <w:szCs w:val="26"/>
        </w:rPr>
        <w:t xml:space="preserve">Overview</w:t>
      </w:r>
    </w:p>
    <w:p>
      <w:pPr>
        <w:spacing w:before="60" w:after="60"/>
      </w:pPr>
      <w:r>
        <w:rPr>
          <w:rFonts w:ascii="Arial" w:cs="Arial" w:eastAsia="Arial" w:hAnsi="Arial"/>
          <w:sz w:val="20"/>
          <w:szCs w:val="20"/>
        </w:rPr>
        <w:t xml:space="preserve">Creates a new Event/Ride configuration file with all required values populated. Output is a structured config file and an associated map tile package. The complete package describes a convoy event and can be applied to any compatible Meshtastic device.</w:t>
      </w:r>
    </w:p>
    <w:p>
      <w:pPr>
        <w:pStyle w:val="Heading2"/>
        <w:spacing w:before="240" w:after="80"/>
      </w:pPr>
      <w:r>
        <w:rPr>
          <w:rFonts w:ascii="Arial" w:cs="Arial" w:eastAsia="Arial" w:hAnsi="Arial"/>
          <w:b/>
          <w:bCs/>
          <w:color w:val="1F497D"/>
          <w:sz w:val="26"/>
          <w:szCs w:val="26"/>
        </w:rPr>
        <w:t xml:space="preserve">Inputs Required</w:t>
      </w:r>
    </w:p>
    <w:p>
      <w:pPr>
        <w:pStyle w:val="ListParagraph"/>
        <w:numPr>
          <w:ilvl w:val="0"/>
          <w:numId w:val="2"/>
        </w:numPr>
        <w:spacing w:before="40" w:after="40"/>
      </w:pPr>
      <w:r>
        <w:rPr>
          <w:rFonts w:ascii="Arial" w:cs="Arial" w:eastAsia="Arial" w:hAnsi="Arial"/>
          <w:sz w:val="20"/>
          <w:szCs w:val="20"/>
        </w:rPr>
        <w:t xml:space="preserve">Event name</w:t>
      </w:r>
    </w:p>
    <w:p>
      <w:pPr>
        <w:pStyle w:val="ListParagraph"/>
        <w:numPr>
          <w:ilvl w:val="0"/>
          <w:numId w:val="2"/>
        </w:numPr>
        <w:spacing w:before="40" w:after="40"/>
      </w:pPr>
      <w:r>
        <w:rPr>
          <w:rFonts w:ascii="Arial" w:cs="Arial" w:eastAsia="Arial" w:hAnsi="Arial"/>
          <w:sz w:val="20"/>
          <w:szCs w:val="20"/>
        </w:rPr>
        <w:t xml:space="preserve">Ride date / expiry</w:t>
      </w:r>
    </w:p>
    <w:p>
      <w:pPr>
        <w:pStyle w:val="ListParagraph"/>
        <w:numPr>
          <w:ilvl w:val="0"/>
          <w:numId w:val="2"/>
        </w:numPr>
        <w:spacing w:before="40" w:after="40"/>
      </w:pPr>
      <w:r>
        <w:rPr>
          <w:rFonts w:ascii="Arial" w:cs="Arial" w:eastAsia="Arial" w:hAnsi="Arial"/>
          <w:sz w:val="20"/>
          <w:szCs w:val="20"/>
        </w:rPr>
        <w:t xml:space="preserve">Organizer contact email</w:t>
      </w:r>
    </w:p>
    <w:p>
      <w:pPr>
        <w:pStyle w:val="ListParagraph"/>
        <w:numPr>
          <w:ilvl w:val="0"/>
          <w:numId w:val="2"/>
        </w:numPr>
        <w:spacing w:before="40" w:after="40"/>
      </w:pPr>
      <w:r>
        <w:rPr>
          <w:rFonts w:ascii="Arial" w:cs="Arial" w:eastAsia="Arial" w:hAnsi="Arial"/>
          <w:sz w:val="20"/>
          <w:szCs w:val="20"/>
        </w:rPr>
        <w:t xml:space="preserve">Map area bounding box — drawn on map by organizer</w:t>
      </w:r>
    </w:p>
    <w:p>
      <w:pPr>
        <w:pStyle w:val="ListParagraph"/>
        <w:numPr>
          <w:ilvl w:val="0"/>
          <w:numId w:val="2"/>
        </w:numPr>
        <w:spacing w:before="40" w:after="40"/>
      </w:pPr>
      <w:r>
        <w:rPr>
          <w:rFonts w:ascii="Arial" w:cs="Arial" w:eastAsia="Arial" w:hAnsi="Arial"/>
          <w:sz w:val="20"/>
          <w:szCs w:val="20"/>
        </w:rPr>
        <w:t xml:space="preserve">Map zoom depth — set via slider</w:t>
      </w:r>
    </w:p>
    <w:p>
      <w:pPr>
        <w:pStyle w:val="Heading2"/>
        <w:spacing w:before="240" w:after="80"/>
      </w:pPr>
      <w:r>
        <w:rPr>
          <w:rFonts w:ascii="Arial" w:cs="Arial" w:eastAsia="Arial" w:hAnsi="Arial"/>
          <w:b/>
          <w:bCs/>
          <w:color w:val="1F497D"/>
          <w:sz w:val="26"/>
          <w:szCs w:val="26"/>
        </w:rPr>
        <w:t xml:space="preserve">Config File Schema</w:t>
      </w:r>
    </w:p>
    <w:p>
      <w:pPr>
        <w:spacing w:before="60" w:after="60"/>
      </w:pPr>
      <w:r>
        <w:rPr>
          <w:rFonts w:ascii="Arial" w:cs="Arial" w:eastAsia="Arial" w:hAnsi="Arial"/>
          <w:sz w:val="20"/>
          <w:szCs w:val="20"/>
        </w:rPr>
        <w:t xml:space="preserve">Conforms to the Meshtastic Android client import/export schema for direct compatibility: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Value / Source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device_hardware_id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PRIMARY KEY — resolved before any write operation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event_name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input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event_created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Auto — system timestamp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event_expires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input — ride date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contact_email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User input — organizer email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channel_name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CONVOY + 4-char code e.g. CONVOY-A8F2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channel_key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AES-256 PSK — generated via Meshtastic Web Client algorithm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device_role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TRACKER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position_interval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60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gps_interval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60 seconds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smart_position_enabled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false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map_tile_package_ref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Filename of bundled tile package — blank if no map packaged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map_area_bounds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Bounding box coordinates of downloaded tile area — blank if no map packaged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map_zoom_depth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Zoom level used for tile package generation — blank if no map packaged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template_source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T1000-E (default)</w:t>
            </w:r>
          </w:p>
        </w:tc>
      </w:tr>
    </w:tbl>
    <w:p>
      <w:r>
        <w:t xml:space="preserve"/>
      </w:r>
    </w:p>
    <w:p>
      <w:pPr>
        <w:pStyle w:val="Heading2"/>
        <w:spacing w:before="240" w:after="80"/>
      </w:pPr>
      <w:r>
        <w:rPr>
          <w:rFonts w:ascii="Arial" w:cs="Arial" w:eastAsia="Arial" w:hAnsi="Arial"/>
          <w:b/>
          <w:bCs/>
          <w:color w:val="1F497D"/>
          <w:sz w:val="26"/>
          <w:szCs w:val="26"/>
        </w:rPr>
        <w:t xml:space="preserve">Map Area Selector</w:t>
      </w:r>
    </w:p>
    <w:p>
      <w:pPr>
        <w:spacing w:before="60" w:after="60"/>
      </w:pPr>
      <w:r>
        <w:rPr>
          <w:rFonts w:ascii="Arial" w:cs="Arial" w:eastAsia="Arial" w:hAnsi="Arial"/>
          <w:sz w:val="20"/>
          <w:szCs w:val="20"/>
        </w:rPr>
        <w:t xml:space="preserve">F1 includes a dedicated map interface for defining the ride area and generating the tile package. This is a standalone component — the tile delivery method selected here becomes the model for V3 to standardize and for V1 to follow in its retrofit.</w:t>
      </w:r>
    </w:p>
    <w:p>
      <w:pPr>
        <w:pStyle w:val="ListParagraph"/>
        <w:numPr>
          <w:ilvl w:val="0"/>
          <w:numId w:val="2"/>
        </w:numPr>
        <w:spacing w:before="40" w:after="40"/>
      </w:pPr>
      <w:r>
        <w:rPr>
          <w:rFonts w:ascii="Arial" w:cs="Arial" w:eastAsia="Arial" w:hAnsi="Arial"/>
          <w:sz w:val="20"/>
          <w:szCs w:val="20"/>
        </w:rPr>
        <w:t xml:space="preserve">Organizer draws bounding box on map to define ride area</w:t>
      </w:r>
    </w:p>
    <w:p>
      <w:pPr>
        <w:pStyle w:val="ListParagraph"/>
        <w:numPr>
          <w:ilvl w:val="0"/>
          <w:numId w:val="2"/>
        </w:numPr>
        <w:spacing w:before="40" w:after="40"/>
      </w:pPr>
      <w:r>
        <w:rPr>
          <w:rFonts w:ascii="Arial" w:cs="Arial" w:eastAsia="Arial" w:hAnsi="Arial"/>
          <w:sz w:val="20"/>
          <w:szCs w:val="20"/>
        </w:rPr>
        <w:t xml:space="preserve">Zoom depth slider — reused from V1, recontextualized as download depth control</w:t>
      </w:r>
    </w:p>
    <w:p>
      <w:pPr>
        <w:pStyle w:val="ListParagraph"/>
        <w:numPr>
          <w:ilvl w:val="0"/>
          <w:numId w:val="2"/>
        </w:numPr>
        <w:spacing w:before="40" w:after="40"/>
      </w:pPr>
      <w:r>
        <w:rPr>
          <w:rFonts w:ascii="Arial" w:cs="Arial" w:eastAsia="Arial" w:hAnsi="Arial"/>
          <w:sz w:val="20"/>
          <w:szCs w:val="20"/>
        </w:rPr>
        <w:t xml:space="preserve">Live file size estimate updates in real time as area and zoom depth change</w:t>
      </w:r>
    </w:p>
    <w:p>
      <w:pPr>
        <w:pStyle w:val="ListParagraph"/>
        <w:numPr>
          <w:ilvl w:val="0"/>
          <w:numId w:val="2"/>
        </w:numPr>
        <w:spacing w:before="40" w:after="40"/>
      </w:pPr>
      <w:r>
        <w:rPr>
          <w:rFonts w:ascii="Arial" w:cs="Arial" w:eastAsia="Arial" w:hAnsi="Arial"/>
          <w:sz w:val="20"/>
          <w:szCs w:val="20"/>
        </w:rPr>
        <w:t xml:space="preserve">App packages tiles for the defined area at the selected zoom depth</w:t>
      </w:r>
    </w:p>
    <w:p>
      <w:pPr>
        <w:pStyle w:val="ListParagraph"/>
        <w:numPr>
          <w:ilvl w:val="0"/>
          <w:numId w:val="2"/>
        </w:numPr>
        <w:spacing w:before="40" w:after="40"/>
      </w:pPr>
      <w:r>
        <w:rPr>
          <w:rFonts w:ascii="Arial" w:cs="Arial" w:eastAsia="Arial" w:hAnsi="Arial"/>
          <w:sz w:val="20"/>
          <w:szCs w:val="20"/>
        </w:rPr>
        <w:t xml:space="preserve">Tile package bundled with event config for F2 distribution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NOTE:  </w:t>
            </w:r>
            <w:r>
              <w:rPr>
                <w:rFonts w:ascii="Arial" w:cs="Arial" w:eastAsia="Arial" w:hAnsi="Arial"/>
                <w:sz w:val="20"/>
                <w:szCs w:val="20"/>
              </w:rPr>
              <w:t xml:space="preserve">The zoom slider was implemented in V1 as a display zoom control. In F1 it becomes the tile download depth control. Same mechanic, reused code, new purpose familiar to the user.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TIP:  </w:t>
            </w:r>
            <w:r>
              <w:rPr>
                <w:rFonts w:ascii="Arial" w:cs="Arial" w:eastAsia="Arial" w:hAnsi="Arial"/>
                <w:sz w:val="20"/>
                <w:szCs w:val="20"/>
              </w:rPr>
              <w:t xml:space="preserve">Live file size estimate is essential in field scenarios where riders may be on weak hotspot or limited data at staging. They need to know what they are about to download before committing, especially under time pressure.</w:t>
            </w:r>
          </w:p>
        </w:tc>
      </w:tr>
    </w:tbl>
    <w:p>
      <w:pPr>
        <w:pStyle w:val="Heading2"/>
        <w:spacing w:before="240" w:after="80"/>
      </w:pPr>
      <w:r>
        <w:rPr>
          <w:rFonts w:ascii="Arial" w:cs="Arial" w:eastAsia="Arial" w:hAnsi="Arial"/>
          <w:b/>
          <w:bCs/>
          <w:color w:val="1F497D"/>
          <w:sz w:val="26"/>
          <w:szCs w:val="26"/>
        </w:rPr>
        <w:t xml:space="preserve">Map Package Distribution</w:t>
      </w:r>
    </w:p>
    <w:p>
      <w:pPr>
        <w:spacing w:before="60" w:after="60"/>
      </w:pPr>
      <w:r>
        <w:rPr>
          <w:rFonts w:ascii="Arial" w:cs="Arial" w:eastAsia="Arial" w:hAnsi="Arial"/>
          <w:sz w:val="20"/>
          <w:szCs w:val="20"/>
        </w:rPr>
        <w:t xml:space="preserve">The ride invite is a complete ride kit — channel settings, radio config, and map tiles in one package: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73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Bundled with invite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Organizer packages tiles during event creation. Riders receive complete map with ride invite. Preferred method — zero scrambling at staging.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Bluetooth transfer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Organizer transfers tile package device-to-device at staging. No internet required. Complete off-grid delivery.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Local file / USB</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Tile package copied via USB cable, file manager, or shared drive before leaving home.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On-demand download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Rider draws area and downloads at staging on any available connection. Last resort — same tool, same slider.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sz w:val="20"/>
                <w:szCs w:val="20"/>
              </w:rPr>
              <w:t xml:space="preserve">VISION:  </w:t>
            </w:r>
            <w:r>
              <w:rPr>
                <w:rFonts w:ascii="Arial" w:cs="Arial" w:eastAsia="Arial" w:hAnsi="Arial"/>
                <w:sz w:val="20"/>
                <w:szCs w:val="20"/>
              </w:rPr>
              <w:t xml:space="preserve">Ten map-aware organizers across the user base. One person creates the authoritative map for their group. Everyone else receives it. No ten people fumbling with bounding boxes at staging.</w:t>
            </w:r>
          </w:p>
        </w:tc>
      </w:tr>
    </w:tbl>
    <w:p>
      <w:pPr>
        <w:pStyle w:val="Heading2"/>
        <w:spacing w:before="240" w:after="80"/>
      </w:pPr>
      <w:r>
        <w:rPr>
          <w:rFonts w:ascii="Arial" w:cs="Arial" w:eastAsia="Arial" w:hAnsi="Arial"/>
          <w:b/>
          <w:bCs/>
          <w:color w:val="1F497D"/>
          <w:sz w:val="26"/>
          <w:szCs w:val="26"/>
        </w:rPr>
        <w:t xml:space="preserve">Channel &amp; Encryption</w:t>
      </w:r>
    </w:p>
    <w:p>
      <w:pPr>
        <w:pStyle w:val="ListParagraph"/>
        <w:numPr>
          <w:ilvl w:val="0"/>
          <w:numId w:val="2"/>
        </w:numPr>
        <w:spacing w:before="40" w:after="40"/>
      </w:pPr>
      <w:r>
        <w:rPr>
          <w:rFonts w:ascii="Arial" w:cs="Arial" w:eastAsia="Arial" w:hAnsi="Arial"/>
          <w:sz w:val="20"/>
          <w:szCs w:val="20"/>
        </w:rPr>
        <w:t xml:space="preserve">Channel name: CONVOY + 4-character unique code (e.g. CONVOY-A8F2)</w:t>
      </w:r>
    </w:p>
    <w:p>
      <w:pPr>
        <w:pStyle w:val="ListParagraph"/>
        <w:numPr>
          <w:ilvl w:val="0"/>
          <w:numId w:val="2"/>
        </w:numPr>
        <w:spacing w:before="40" w:after="40"/>
      </w:pPr>
      <w:r>
        <w:rPr>
          <w:rFonts w:ascii="Arial" w:cs="Arial" w:eastAsia="Arial" w:hAnsi="Arial"/>
          <w:sz w:val="20"/>
          <w:szCs w:val="20"/>
        </w:rPr>
        <w:t xml:space="preserve">Encryption: AES-256 PSK generated using Meshtastic Web Client 256-bit function</w:t>
      </w:r>
    </w:p>
    <w:p>
      <w:pPr>
        <w:pStyle w:val="Heading2"/>
        <w:spacing w:before="240" w:after="80"/>
      </w:pPr>
      <w:r>
        <w:rPr>
          <w:rFonts w:ascii="Arial" w:cs="Arial" w:eastAsia="Arial" w:hAnsi="Arial"/>
          <w:b/>
          <w:bCs/>
          <w:color w:val="1F497D"/>
          <w:sz w:val="26"/>
          <w:szCs w:val="26"/>
        </w:rPr>
        <w:t xml:space="preserve">Storage</w:t>
      </w:r>
    </w:p>
    <w:p>
      <w:pPr>
        <w:pStyle w:val="ListParagraph"/>
        <w:numPr>
          <w:ilvl w:val="0"/>
          <w:numId w:val="2"/>
        </w:numPr>
        <w:spacing w:before="40" w:after="40"/>
      </w:pPr>
      <w:r>
        <w:rPr>
          <w:rFonts w:ascii="Arial" w:cs="Arial" w:eastAsia="Arial" w:hAnsi="Arial"/>
          <w:sz w:val="20"/>
          <w:szCs w:val="20"/>
        </w:rPr>
        <w:t xml:space="preserve">Config saved to C:\ConvoyProto\events\</w:t>
      </w:r>
    </w:p>
    <w:p>
      <w:pPr>
        <w:pStyle w:val="ListParagraph"/>
        <w:numPr>
          <w:ilvl w:val="0"/>
          <w:numId w:val="2"/>
        </w:numPr>
        <w:spacing w:before="40" w:after="40"/>
      </w:pPr>
      <w:r>
        <w:rPr>
          <w:rFonts w:ascii="Arial" w:cs="Arial" w:eastAsia="Arial" w:hAnsi="Arial"/>
          <w:sz w:val="20"/>
          <w:szCs w:val="20"/>
        </w:rPr>
        <w:t xml:space="preserve">Filename: [EventName]_[YYYYMMDD]_[UniqueCode].cfg</w:t>
      </w:r>
    </w:p>
    <w:p>
      <w:pPr>
        <w:pStyle w:val="ListParagraph"/>
        <w:numPr>
          <w:ilvl w:val="0"/>
          <w:numId w:val="2"/>
        </w:numPr>
        <w:spacing w:before="40" w:after="40"/>
      </w:pPr>
      <w:r>
        <w:rPr>
          <w:rFonts w:ascii="Arial" w:cs="Arial" w:eastAsia="Arial" w:hAnsi="Arial"/>
          <w:sz w:val="20"/>
          <w:szCs w:val="20"/>
        </w:rPr>
        <w:t xml:space="preserve">Map tile package saved alongside config in events\maps\</w:t>
      </w:r>
    </w:p>
    <w:p>
      <w:pPr>
        <w:pStyle w:val="ListParagraph"/>
        <w:numPr>
          <w:ilvl w:val="0"/>
          <w:numId w:val="2"/>
        </w:numPr>
        <w:spacing w:before="40" w:after="40"/>
      </w:pPr>
      <w:r>
        <w:rPr>
          <w:rFonts w:ascii="Arial" w:cs="Arial" w:eastAsia="Arial" w:hAnsi="Arial"/>
          <w:sz w:val="20"/>
          <w:szCs w:val="20"/>
        </w:rPr>
        <w:t xml:space="preserve">Config format compatible with Meshtastic Android import function</w:t>
      </w:r>
    </w:p>
    <w:p>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5.2  Function 2 — Transfer Event/Ride Configuration</w:t>
      </w:r>
    </w:p>
    <w:p>
      <w:pPr>
        <w:pStyle w:val="Heading2"/>
        <w:spacing w:before="240" w:after="80"/>
      </w:pPr>
      <w:r>
        <w:rPr>
          <w:rFonts w:ascii="Arial" w:cs="Arial" w:eastAsia="Arial" w:hAnsi="Arial"/>
          <w:b/>
          <w:bCs/>
          <w:color w:val="1F497D"/>
          <w:sz w:val="26"/>
          <w:szCs w:val="26"/>
        </w:rPr>
        <w:t xml:space="preserve">Overview</w:t>
      </w:r>
    </w:p>
    <w:p>
      <w:pPr>
        <w:spacing w:before="60" w:after="60"/>
      </w:pPr>
      <w:r>
        <w:rPr>
          <w:rFonts w:ascii="Arial" w:cs="Arial" w:eastAsia="Arial" w:hAnsi="Arial"/>
          <w:sz w:val="20"/>
          <w:szCs w:val="20"/>
        </w:rPr>
        <w:t xml:space="preserve">Distributes the complete Event/Ride package — config file and map tile package — to convoy participants. V2 prototype uses email as the transfer mechanism. This will be replaced by a web API endpoint in V3.</w:t>
      </w:r>
    </w:p>
    <w:p>
      <w:pPr>
        <w:pStyle w:val="Heading2"/>
        <w:spacing w:before="240" w:after="80"/>
      </w:pPr>
      <w:r>
        <w:rPr>
          <w:rFonts w:ascii="Arial" w:cs="Arial" w:eastAsia="Arial" w:hAnsi="Arial"/>
          <w:b/>
          <w:bCs/>
          <w:color w:val="1F497D"/>
          <w:sz w:val="26"/>
          <w:szCs w:val="26"/>
        </w:rPr>
        <w:t xml:space="preserve">Function Logic</w:t>
      </w:r>
    </w:p>
    <w:p>
      <w:pPr>
        <w:pStyle w:val="ListParagraph"/>
        <w:numPr>
          <w:ilvl w:val="0"/>
          <w:numId w:val="3"/>
        </w:numPr>
        <w:spacing w:before="60" w:after="60"/>
      </w:pPr>
      <w:r>
        <w:rPr>
          <w:rFonts w:ascii="Arial" w:cs="Arial" w:eastAsia="Arial" w:hAnsi="Arial"/>
          <w:sz w:val="20"/>
          <w:szCs w:val="20"/>
        </w:rPr>
        <w:t xml:space="preserve">User selects a saved config from the local events directory</w:t>
      </w:r>
    </w:p>
    <w:p>
      <w:pPr>
        <w:pStyle w:val="ListParagraph"/>
        <w:numPr>
          <w:ilvl w:val="0"/>
          <w:numId w:val="3"/>
        </w:numPr>
        <w:spacing w:before="60" w:after="60"/>
      </w:pPr>
      <w:r>
        <w:rPr>
          <w:rFonts w:ascii="Arial" w:cs="Arial" w:eastAsia="Arial" w:hAnsi="Arial"/>
          <w:sz w:val="20"/>
          <w:szCs w:val="20"/>
        </w:rPr>
        <w:t xml:space="preserve">Function packages the config file and associated map tile package as a combined attachment</w:t>
      </w:r>
    </w:p>
    <w:p>
      <w:pPr>
        <w:pStyle w:val="ListParagraph"/>
        <w:numPr>
          <w:ilvl w:val="0"/>
          <w:numId w:val="3"/>
        </w:numPr>
        <w:spacing w:before="60" w:after="60"/>
      </w:pPr>
      <w:r>
        <w:rPr>
          <w:rFonts w:ascii="Arial" w:cs="Arial" w:eastAsia="Arial" w:hAnsi="Arial"/>
          <w:sz w:val="20"/>
          <w:szCs w:val="20"/>
        </w:rPr>
        <w:t xml:space="preserve">Email composed and sent to the address stored in the config or user-specified override</w:t>
      </w:r>
    </w:p>
    <w:p>
      <w:pPr>
        <w:pStyle w:val="ListParagraph"/>
        <w:numPr>
          <w:ilvl w:val="0"/>
          <w:numId w:val="3"/>
        </w:numPr>
        <w:spacing w:before="60" w:after="60"/>
      </w:pPr>
      <w:r>
        <w:rPr>
          <w:rFonts w:ascii="Arial" w:cs="Arial" w:eastAsia="Arial" w:hAnsi="Arial"/>
          <w:sz w:val="20"/>
          <w:szCs w:val="20"/>
        </w:rPr>
        <w:t xml:space="preserve">On the receiving end, the package is extracted and the event is added to the recipient's local events database</w:t>
      </w:r>
    </w:p>
    <w:p>
      <w:pPr>
        <w:pStyle w:val="ListParagraph"/>
        <w:numPr>
          <w:ilvl w:val="0"/>
          <w:numId w:val="3"/>
        </w:numPr>
        <w:spacing w:before="60" w:after="60"/>
      </w:pPr>
      <w:r>
        <w:rPr>
          <w:rFonts w:ascii="Arial" w:cs="Arial" w:eastAsia="Arial" w:hAnsi="Arial"/>
          <w:sz w:val="20"/>
          <w:szCs w:val="20"/>
        </w:rPr>
        <w:t xml:space="preserve">Map tile package is installed to the local tile cache on receipt</w:t>
      </w:r>
    </w:p>
    <w:p>
      <w:pPr>
        <w:pStyle w:val="Heading2"/>
        <w:spacing w:before="240" w:after="80"/>
      </w:pPr>
      <w:r>
        <w:rPr>
          <w:rFonts w:ascii="Arial" w:cs="Arial" w:eastAsia="Arial" w:hAnsi="Arial"/>
          <w:b/>
          <w:bCs/>
          <w:color w:val="1F497D"/>
          <w:sz w:val="26"/>
          <w:szCs w:val="26"/>
        </w:rPr>
        <w:t xml:space="preserve">Design Notes</w:t>
      </w:r>
    </w:p>
    <w:p>
      <w:pPr>
        <w:pStyle w:val="ListParagraph"/>
        <w:numPr>
          <w:ilvl w:val="0"/>
          <w:numId w:val="2"/>
        </w:numPr>
        <w:spacing w:before="40" w:after="40"/>
      </w:pPr>
      <w:r>
        <w:rPr>
          <w:rFonts w:ascii="Arial" w:cs="Arial" w:eastAsia="Arial" w:hAnsi="Arial"/>
          <w:sz w:val="20"/>
          <w:szCs w:val="20"/>
        </w:rPr>
        <w:t xml:space="preserve">Email transfer is explicitly a prototype mechanism — replaced by web API in V3</w:t>
      </w:r>
    </w:p>
    <w:p>
      <w:pPr>
        <w:pStyle w:val="ListParagraph"/>
        <w:numPr>
          <w:ilvl w:val="0"/>
          <w:numId w:val="2"/>
        </w:numPr>
        <w:spacing w:before="40" w:after="40"/>
      </w:pPr>
      <w:r>
        <w:rPr>
          <w:rFonts w:ascii="Arial" w:cs="Arial" w:eastAsia="Arial" w:hAnsi="Arial"/>
          <w:sz w:val="20"/>
          <w:szCs w:val="20"/>
        </w:rPr>
        <w:t xml:space="preserve">The package format is designed so extraction logic can be reused in the web model</w:t>
      </w:r>
    </w:p>
    <w:p>
      <w:pPr>
        <w:pStyle w:val="ListParagraph"/>
        <w:numPr>
          <w:ilvl w:val="0"/>
          <w:numId w:val="2"/>
        </w:numPr>
        <w:spacing w:before="40" w:after="40"/>
      </w:pPr>
      <w:r>
        <w:rPr>
          <w:rFonts w:ascii="Arial" w:cs="Arial" w:eastAsia="Arial" w:hAnsi="Arial"/>
          <w:sz w:val="20"/>
          <w:szCs w:val="20"/>
        </w:rPr>
        <w:t xml:space="preserve">No server infrastructure required — standard SMTP email is sufficient for the prototype</w:t>
      </w:r>
    </w:p>
    <w:p>
      <w:pPr>
        <w:pStyle w:val="ListParagraph"/>
        <w:numPr>
          <w:ilvl w:val="0"/>
          <w:numId w:val="2"/>
        </w:numPr>
        <w:spacing w:before="40" w:after="40"/>
      </w:pPr>
      <w:r>
        <w:rPr>
          <w:rFonts w:ascii="Arial" w:cs="Arial" w:eastAsia="Arial" w:hAnsi="Arial"/>
          <w:sz w:val="20"/>
          <w:szCs w:val="20"/>
        </w:rPr>
        <w:t xml:space="preserve">Map tile package travels with the config — one attachment, complete ride kit</w:t>
      </w:r>
    </w:p>
    <w:p>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5.3  Function 3 — Update Radio for Event/Ride  (V3 Scope)</w:t>
      </w:r>
    </w:p>
    <w:p>
      <w:pPr>
        <w:pStyle w:val="Heading2"/>
        <w:spacing w:before="240" w:after="80"/>
      </w:pPr>
      <w:r>
        <w:rPr>
          <w:rFonts w:ascii="Arial" w:cs="Arial" w:eastAsia="Arial" w:hAnsi="Arial"/>
          <w:b/>
          <w:bCs/>
          <w:color w:val="1F497D"/>
          <w:sz w:val="26"/>
          <w:szCs w:val="26"/>
        </w:rPr>
        <w:t xml:space="preserve">Overview</w:t>
      </w:r>
    </w:p>
    <w:p>
      <w:pPr>
        <w:spacing w:before="60" w:after="60"/>
      </w:pPr>
      <w:r>
        <w:rPr>
          <w:rFonts w:ascii="Arial" w:cs="Arial" w:eastAsia="Arial" w:hAnsi="Arial"/>
          <w:sz w:val="20"/>
          <w:szCs w:val="20"/>
        </w:rPr>
        <w:t xml:space="preserve">Applies a selected Event/Ride configuration to a connected Meshtastic radio device. Uses the Meshtastic Web Client as the model for device connection and config write. Scoped to V3 — deferred until local events database is populated via F1 and F2.</w:t>
      </w:r>
    </w:p>
    <w:p>
      <w:pPr>
        <w:pStyle w:val="Heading2"/>
        <w:spacing w:before="240" w:after="80"/>
      </w:pPr>
      <w:r>
        <w:rPr>
          <w:rFonts w:ascii="Arial" w:cs="Arial" w:eastAsia="Arial" w:hAnsi="Arial"/>
          <w:b/>
          <w:bCs/>
          <w:color w:val="1F497D"/>
          <w:sz w:val="26"/>
          <w:szCs w:val="26"/>
        </w:rPr>
        <w:t xml:space="preserve">Function Logic</w:t>
      </w:r>
    </w:p>
    <w:p>
      <w:pPr>
        <w:pStyle w:val="ListParagraph"/>
        <w:numPr>
          <w:ilvl w:val="0"/>
          <w:numId w:val="3"/>
        </w:numPr>
        <w:spacing w:before="60" w:after="60"/>
      </w:pPr>
      <w:r>
        <w:rPr>
          <w:rFonts w:ascii="Arial" w:cs="Arial" w:eastAsia="Arial" w:hAnsi="Arial"/>
          <w:sz w:val="20"/>
          <w:szCs w:val="20"/>
        </w:rPr>
        <w:t xml:space="preserve">Present user with available configs from local events database</w:t>
      </w:r>
    </w:p>
    <w:p>
      <w:pPr>
        <w:pStyle w:val="ListParagraph"/>
        <w:numPr>
          <w:ilvl w:val="0"/>
          <w:numId w:val="3"/>
        </w:numPr>
        <w:spacing w:before="60" w:after="60"/>
      </w:pPr>
      <w:r>
        <w:rPr>
          <w:rFonts w:ascii="Arial" w:cs="Arial" w:eastAsia="Arial" w:hAnsi="Arial"/>
          <w:sz w:val="20"/>
          <w:szCs w:val="20"/>
        </w:rPr>
        <w:t xml:space="preserve">User selects event/ride to apply</w:t>
      </w:r>
    </w:p>
    <w:p>
      <w:pPr>
        <w:pStyle w:val="ListParagraph"/>
        <w:numPr>
          <w:ilvl w:val="0"/>
          <w:numId w:val="3"/>
        </w:numPr>
        <w:spacing w:before="60" w:after="60"/>
      </w:pPr>
      <w:r>
        <w:rPr>
          <w:rFonts w:ascii="Arial" w:cs="Arial" w:eastAsia="Arial" w:hAnsi="Arial"/>
          <w:sz w:val="20"/>
          <w:szCs w:val="20"/>
        </w:rPr>
        <w:t xml:space="preserve">Current device config saved to timestamped backup: [ChannelName]_[SaveDate].backup</w:t>
      </w:r>
    </w:p>
    <w:p>
      <w:pPr>
        <w:pStyle w:val="ListParagraph"/>
        <w:numPr>
          <w:ilvl w:val="0"/>
          <w:numId w:val="3"/>
        </w:numPr>
        <w:spacing w:before="60" w:after="60"/>
      </w:pPr>
      <w:r>
        <w:rPr>
          <w:rFonts w:ascii="Arial" w:cs="Arial" w:eastAsia="Arial" w:hAnsi="Arial"/>
          <w:sz w:val="20"/>
          <w:szCs w:val="20"/>
        </w:rPr>
        <w:t xml:space="preserve">Backup stored in C:\ConvoyProto\backups\[device_hardware_id]\</w:t>
      </w:r>
    </w:p>
    <w:p>
      <w:pPr>
        <w:pStyle w:val="ListParagraph"/>
        <w:numPr>
          <w:ilvl w:val="0"/>
          <w:numId w:val="3"/>
        </w:numPr>
        <w:spacing w:before="60" w:after="60"/>
      </w:pPr>
      <w:r>
        <w:rPr>
          <w:rFonts w:ascii="Arial" w:cs="Arial" w:eastAsia="Arial" w:hAnsi="Arial"/>
          <w:sz w:val="20"/>
          <w:szCs w:val="20"/>
        </w:rPr>
        <w:t xml:space="preserve">New config applied to device using Meshtastic Web Client connection model</w:t>
      </w:r>
    </w:p>
    <w:p>
      <w:pPr>
        <w:pStyle w:val="ListParagraph"/>
        <w:numPr>
          <w:ilvl w:val="0"/>
          <w:numId w:val="3"/>
        </w:numPr>
        <w:spacing w:before="60" w:after="60"/>
      </w:pPr>
      <w:r>
        <w:rPr>
          <w:rFonts w:ascii="Arial" w:cs="Arial" w:eastAsia="Arial" w:hAnsi="Arial"/>
          <w:sz w:val="20"/>
          <w:szCs w:val="20"/>
        </w:rPr>
        <w:t xml:space="preserve">Only device Long Name may be changed by user during apply — all other values locked</w:t>
      </w:r>
    </w:p>
    <w:p>
      <w:pPr>
        <w:pStyle w:val="ListParagraph"/>
        <w:numPr>
          <w:ilvl w:val="0"/>
          <w:numId w:val="3"/>
        </w:numPr>
        <w:spacing w:before="60" w:after="60"/>
      </w:pPr>
      <w:r>
        <w:rPr>
          <w:rFonts w:ascii="Arial" w:cs="Arial" w:eastAsia="Arial" w:hAnsi="Arial"/>
          <w:sz w:val="20"/>
          <w:szCs w:val="20"/>
        </w:rPr>
        <w:t xml:space="preserve">Apply confirmed with success/failure feedback</w:t>
      </w:r>
    </w:p>
    <w:p>
      <w:pPr>
        <w:pStyle w:val="Heading2"/>
        <w:spacing w:before="240" w:after="80"/>
      </w:pPr>
      <w:r>
        <w:rPr>
          <w:rFonts w:ascii="Arial" w:cs="Arial" w:eastAsia="Arial" w:hAnsi="Arial"/>
          <w:b/>
          <w:bCs/>
          <w:color w:val="1F497D"/>
          <w:sz w:val="26"/>
          <w:szCs w:val="26"/>
        </w:rPr>
        <w:t xml:space="preserve">Constraints</w:t>
      </w:r>
    </w:p>
    <w:p>
      <w:pPr>
        <w:pStyle w:val="ListParagraph"/>
        <w:numPr>
          <w:ilvl w:val="0"/>
          <w:numId w:val="2"/>
        </w:numPr>
        <w:spacing w:before="40" w:after="40"/>
      </w:pPr>
      <w:r>
        <w:rPr>
          <w:rFonts w:ascii="Arial" w:cs="Arial" w:eastAsia="Arial" w:hAnsi="Arial"/>
          <w:sz w:val="20"/>
          <w:szCs w:val="20"/>
        </w:rPr>
        <w:t xml:space="preserve">Backup must be successfully written before any apply operation begins — no apply without backup</w:t>
      </w:r>
    </w:p>
    <w:p>
      <w:pPr>
        <w:pStyle w:val="ListParagraph"/>
        <w:numPr>
          <w:ilvl w:val="0"/>
          <w:numId w:val="2"/>
        </w:numPr>
        <w:spacing w:before="40" w:after="40"/>
      </w:pPr>
      <w:r>
        <w:rPr>
          <w:rFonts w:ascii="Arial" w:cs="Arial" w:eastAsia="Arial" w:hAnsi="Arial"/>
          <w:sz w:val="20"/>
          <w:szCs w:val="20"/>
        </w:rPr>
        <w:t xml:space="preserve">Only Long Name is user-editable during apply — all other fields locked to event config values</w:t>
      </w:r>
    </w:p>
    <w:p>
      <w:pPr>
        <w:pStyle w:val="ListParagraph"/>
        <w:numPr>
          <w:ilvl w:val="0"/>
          <w:numId w:val="2"/>
        </w:numPr>
        <w:spacing w:before="40" w:after="40"/>
      </w:pPr>
      <w:r>
        <w:rPr>
          <w:rFonts w:ascii="Arial" w:cs="Arial" w:eastAsia="Arial" w:hAnsi="Arial"/>
          <w:sz w:val="20"/>
          <w:szCs w:val="20"/>
        </w:rPr>
        <w:t xml:space="preserve">Hardware ID written to both backup record and applied config record as primary key</w:t>
      </w:r>
    </w:p>
    <w:p>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5.4  Function 4 — Restore Previous Radio Configuration</w:t>
      </w:r>
    </w:p>
    <w:p>
      <w:pPr>
        <w:pStyle w:val="Heading2"/>
        <w:spacing w:before="240" w:after="80"/>
      </w:pPr>
      <w:r>
        <w:rPr>
          <w:rFonts w:ascii="Arial" w:cs="Arial" w:eastAsia="Arial" w:hAnsi="Arial"/>
          <w:b/>
          <w:bCs/>
          <w:color w:val="1F497D"/>
          <w:sz w:val="26"/>
          <w:szCs w:val="26"/>
        </w:rPr>
        <w:t xml:space="preserve">Overview</w:t>
      </w:r>
    </w:p>
    <w:p>
      <w:pPr>
        <w:spacing w:before="60" w:after="60"/>
      </w:pPr>
      <w:r>
        <w:rPr>
          <w:rFonts w:ascii="Arial" w:cs="Arial" w:eastAsia="Arial" w:hAnsi="Arial"/>
          <w:sz w:val="20"/>
          <w:szCs w:val="20"/>
        </w:rPr>
        <w:t xml:space="preserve">Presents the user with previously saved device configurations and restores a selected backup to the connected radio. Recovery path allowing a user to return their device to its prior state after a convoy event.</w:t>
      </w:r>
    </w:p>
    <w:p>
      <w:pPr>
        <w:pStyle w:val="Heading2"/>
        <w:spacing w:before="240" w:after="80"/>
      </w:pPr>
      <w:r>
        <w:rPr>
          <w:rFonts w:ascii="Arial" w:cs="Arial" w:eastAsia="Arial" w:hAnsi="Arial"/>
          <w:b/>
          <w:bCs/>
          <w:color w:val="1F497D"/>
          <w:sz w:val="26"/>
          <w:szCs w:val="26"/>
        </w:rPr>
        <w:t xml:space="preserve">Function Logic</w:t>
      </w:r>
    </w:p>
    <w:p>
      <w:pPr>
        <w:pStyle w:val="ListParagraph"/>
        <w:numPr>
          <w:ilvl w:val="0"/>
          <w:numId w:val="3"/>
        </w:numPr>
        <w:spacing w:before="60" w:after="60"/>
      </w:pPr>
      <w:r>
        <w:rPr>
          <w:rFonts w:ascii="Arial" w:cs="Arial" w:eastAsia="Arial" w:hAnsi="Arial"/>
          <w:sz w:val="20"/>
          <w:szCs w:val="20"/>
        </w:rPr>
        <w:t xml:space="preserve">Resolve connected device hardware ID — PRIMARY KEY to locate correct backup directory</w:t>
      </w:r>
    </w:p>
    <w:p>
      <w:pPr>
        <w:pStyle w:val="ListParagraph"/>
        <w:numPr>
          <w:ilvl w:val="0"/>
          <w:numId w:val="3"/>
        </w:numPr>
        <w:spacing w:before="60" w:after="60"/>
      </w:pPr>
      <w:r>
        <w:rPr>
          <w:rFonts w:ascii="Arial" w:cs="Arial" w:eastAsia="Arial" w:hAnsi="Arial"/>
          <w:sz w:val="20"/>
          <w:szCs w:val="20"/>
        </w:rPr>
        <w:t xml:space="preserve">Read backups directory for the connected device hardware ID</w:t>
      </w:r>
    </w:p>
    <w:p>
      <w:pPr>
        <w:pStyle w:val="ListParagraph"/>
        <w:numPr>
          <w:ilvl w:val="0"/>
          <w:numId w:val="3"/>
        </w:numPr>
        <w:spacing w:before="60" w:after="60"/>
      </w:pPr>
      <w:r>
        <w:rPr>
          <w:rFonts w:ascii="Arial" w:cs="Arial" w:eastAsia="Arial" w:hAnsi="Arial"/>
          <w:sz w:val="20"/>
          <w:szCs w:val="20"/>
        </w:rPr>
        <w:t xml:space="preserve">Display backup list sorted newest-to-oldest: [ChannelName]  |  Saved: YYYY-MM-DD</w:t>
      </w:r>
    </w:p>
    <w:p>
      <w:pPr>
        <w:pStyle w:val="ListParagraph"/>
        <w:numPr>
          <w:ilvl w:val="0"/>
          <w:numId w:val="3"/>
        </w:numPr>
        <w:spacing w:before="60" w:after="60"/>
      </w:pPr>
      <w:r>
        <w:rPr>
          <w:rFonts w:ascii="Arial" w:cs="Arial" w:eastAsia="Arial" w:hAnsi="Arial"/>
          <w:sz w:val="20"/>
          <w:szCs w:val="20"/>
        </w:rPr>
        <w:t xml:space="preserve">User selects backup to restore</w:t>
      </w:r>
    </w:p>
    <w:p>
      <w:pPr>
        <w:pStyle w:val="ListParagraph"/>
        <w:numPr>
          <w:ilvl w:val="0"/>
          <w:numId w:val="3"/>
        </w:numPr>
        <w:spacing w:before="60" w:after="60"/>
      </w:pPr>
      <w:r>
        <w:rPr>
          <w:rFonts w:ascii="Arial" w:cs="Arial" w:eastAsia="Arial" w:hAnsi="Arial"/>
          <w:sz w:val="20"/>
          <w:szCs w:val="20"/>
        </w:rPr>
        <w:t xml:space="preserve">Restore applied using same update function built for F3 — shared code path</w:t>
      </w:r>
    </w:p>
    <w:p>
      <w:pPr>
        <w:pStyle w:val="ListParagraph"/>
        <w:numPr>
          <w:ilvl w:val="0"/>
          <w:numId w:val="3"/>
        </w:numPr>
        <w:spacing w:before="60" w:after="60"/>
      </w:pPr>
      <w:r>
        <w:rPr>
          <w:rFonts w:ascii="Arial" w:cs="Arial" w:eastAsia="Arial" w:hAnsi="Arial"/>
          <w:sz w:val="20"/>
          <w:szCs w:val="20"/>
        </w:rPr>
        <w:t xml:space="preserve">Confirmation feedback on completion</w:t>
      </w:r>
    </w:p>
    <w:p>
      <w:r>
        <w:t xml:space="preserve"/>
      </w:r>
    </w:p>
    <w:p>
      <w:pPr>
        <w:pBdr>
          <w:bottom w:val="single" w:color="1F497D"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6.  DATA &amp; FILE ARCHITECTURE</w:t>
            </w:r>
          </w:p>
        </w:tc>
      </w:tr>
    </w:tbl>
    <w:p>
      <w:r>
        <w:t xml:space="preserve"/>
      </w:r>
    </w:p>
    <w:p>
      <w:pPr>
        <w:pStyle w:val="Heading1"/>
        <w:spacing w:before="360" w:after="120"/>
      </w:pPr>
      <w:r>
        <w:rPr>
          <w:rFonts w:ascii="Arial" w:cs="Arial" w:eastAsia="Arial" w:hAnsi="Arial"/>
          <w:b/>
          <w:bCs/>
          <w:color w:val="1F497D"/>
          <w:sz w:val="32"/>
          <w:szCs w:val="32"/>
        </w:rPr>
        <w:t xml:space="preserve">6.1  Device Hardware ID as Primary Key</w:t>
      </w:r>
    </w:p>
    <w:p>
      <w:pPr>
        <w:pStyle w:val="ListParagraph"/>
        <w:numPr>
          <w:ilvl w:val="0"/>
          <w:numId w:val="2"/>
        </w:numPr>
        <w:spacing w:before="40" w:after="40"/>
      </w:pPr>
      <w:r>
        <w:rPr>
          <w:rFonts w:ascii="Arial" w:cs="Arial" w:eastAsia="Arial" w:hAnsi="Arial"/>
          <w:sz w:val="20"/>
          <w:szCs w:val="20"/>
        </w:rPr>
        <w:t xml:space="preserve">All backup directories: backups\[device_hardware_id]\</w:t>
      </w:r>
    </w:p>
    <w:p>
      <w:pPr>
        <w:pStyle w:val="ListParagraph"/>
        <w:numPr>
          <w:ilvl w:val="0"/>
          <w:numId w:val="2"/>
        </w:numPr>
        <w:spacing w:before="40" w:after="40"/>
      </w:pPr>
      <w:r>
        <w:rPr>
          <w:rFonts w:ascii="Arial" w:cs="Arial" w:eastAsia="Arial" w:hAnsi="Arial"/>
          <w:sz w:val="20"/>
          <w:szCs w:val="20"/>
        </w:rPr>
        <w:t xml:space="preserve">All applied config records include hardware ID of the device they were applied to</w:t>
      </w:r>
    </w:p>
    <w:p>
      <w:pPr>
        <w:pStyle w:val="ListParagraph"/>
        <w:numPr>
          <w:ilvl w:val="0"/>
          <w:numId w:val="2"/>
        </w:numPr>
        <w:spacing w:before="40" w:after="40"/>
      </w:pPr>
      <w:r>
        <w:rPr>
          <w:rFonts w:ascii="Arial" w:cs="Arial" w:eastAsia="Arial" w:hAnsi="Arial"/>
          <w:sz w:val="20"/>
          <w:szCs w:val="20"/>
        </w:rPr>
        <w:t xml:space="preserve">Config creation records include hardware ID of the creating device</w:t>
      </w:r>
    </w:p>
    <w:p>
      <w:pPr>
        <w:pStyle w:val="ListParagraph"/>
        <w:numPr>
          <w:ilvl w:val="0"/>
          <w:numId w:val="2"/>
        </w:numPr>
        <w:spacing w:before="40" w:after="40"/>
      </w:pPr>
      <w:r>
        <w:rPr>
          <w:rFonts w:ascii="Arial" w:cs="Arial" w:eastAsia="Arial" w:hAnsi="Arial"/>
          <w:sz w:val="20"/>
          <w:szCs w:val="20"/>
        </w:rPr>
        <w:t xml:space="preserve">No data write operation proceeds without a resolved hardware ID</w:t>
      </w:r>
    </w:p>
    <w:p>
      <w:pPr>
        <w:pStyle w:val="ListParagraph"/>
        <w:numPr>
          <w:ilvl w:val="0"/>
          <w:numId w:val="2"/>
        </w:numPr>
        <w:spacing w:before="40" w:after="40"/>
      </w:pPr>
      <w:r>
        <w:rPr>
          <w:rFonts w:ascii="Arial" w:cs="Arial" w:eastAsia="Arial" w:hAnsi="Arial"/>
          <w:sz w:val="20"/>
          <w:szCs w:val="20"/>
        </w:rPr>
        <w:t xml:space="preserve">Map tile packages referenced in config by filename — stored in events\maps\</w:t>
      </w:r>
    </w:p>
    <w:p>
      <w:r>
        <w:t xml:space="preserve"/>
      </w:r>
    </w:p>
    <w:p>
      <w:pPr>
        <w:pStyle w:val="Heading1"/>
        <w:spacing w:before="360" w:after="120"/>
      </w:pPr>
      <w:r>
        <w:rPr>
          <w:rFonts w:ascii="Arial" w:cs="Arial" w:eastAsia="Arial" w:hAnsi="Arial"/>
          <w:b/>
          <w:bCs/>
          <w:color w:val="1F497D"/>
          <w:sz w:val="32"/>
          <w:szCs w:val="32"/>
        </w:rPr>
        <w:t xml:space="preserve">6.2  Local Directory Structure</w:t>
      </w:r>
    </w:p>
    <w:p>
      <w:pPr>
        <w:pStyle w:val="ListParagraph"/>
        <w:numPr>
          <w:ilvl w:val="0"/>
          <w:numId w:val="2"/>
        </w:numPr>
        <w:spacing w:before="40" w:after="40"/>
      </w:pPr>
      <w:r>
        <w:rPr>
          <w:rFonts w:ascii="Arial" w:cs="Arial" w:eastAsia="Arial" w:hAnsi="Arial"/>
          <w:sz w:val="20"/>
          <w:szCs w:val="20"/>
        </w:rPr>
        <w:t xml:space="preserve">C:\ConvoyProto\ — root</w:t>
      </w:r>
    </w:p>
    <w:p>
      <w:pPr>
        <w:pStyle w:val="ListParagraph"/>
        <w:numPr>
          <w:ilvl w:val="0"/>
          <w:numId w:val="2"/>
        </w:numPr>
        <w:spacing w:before="40" w:after="40"/>
      </w:pPr>
      <w:r>
        <w:rPr>
          <w:rFonts w:ascii="Arial" w:cs="Arial" w:eastAsia="Arial" w:hAnsi="Arial"/>
          <w:sz w:val="20"/>
          <w:szCs w:val="20"/>
        </w:rPr>
        <w:t xml:space="preserve">C:\ConvoyProto\events\ — generated config files</w:t>
      </w:r>
    </w:p>
    <w:p>
      <w:pPr>
        <w:pStyle w:val="ListParagraph"/>
        <w:numPr>
          <w:ilvl w:val="0"/>
          <w:numId w:val="2"/>
        </w:numPr>
        <w:spacing w:before="40" w:after="40"/>
      </w:pPr>
      <w:r>
        <w:rPr>
          <w:rFonts w:ascii="Arial" w:cs="Arial" w:eastAsia="Arial" w:hAnsi="Arial"/>
          <w:sz w:val="20"/>
          <w:szCs w:val="20"/>
        </w:rPr>
        <w:t xml:space="preserve">C:\ConvoyProto\events\maps\ — map tile packages</w:t>
      </w:r>
    </w:p>
    <w:p>
      <w:pPr>
        <w:pStyle w:val="ListParagraph"/>
        <w:numPr>
          <w:ilvl w:val="0"/>
          <w:numId w:val="2"/>
        </w:numPr>
        <w:spacing w:before="40" w:after="40"/>
      </w:pPr>
      <w:r>
        <w:rPr>
          <w:rFonts w:ascii="Arial" w:cs="Arial" w:eastAsia="Arial" w:hAnsi="Arial"/>
          <w:sz w:val="20"/>
          <w:szCs w:val="20"/>
        </w:rPr>
        <w:t xml:space="preserve">C:\ConvoyProto\backups\[hardware_id]\ — per-device radio config backups</w:t>
      </w:r>
    </w:p>
    <w:p>
      <w:r>
        <w:t xml:space="preserve"/>
      </w:r>
    </w:p>
    <w:p>
      <w:pPr>
        <w:pStyle w:val="Heading1"/>
        <w:spacing w:before="360" w:after="120"/>
      </w:pPr>
      <w:r>
        <w:rPr>
          <w:rFonts w:ascii="Arial" w:cs="Arial" w:eastAsia="Arial" w:hAnsi="Arial"/>
          <w:b/>
          <w:bCs/>
          <w:color w:val="1F497D"/>
          <w:sz w:val="32"/>
          <w:szCs w:val="32"/>
        </w:rPr>
        <w:t xml:space="preserve">6.3  Config File Format</w:t>
      </w:r>
    </w:p>
    <w:p>
      <w:pPr>
        <w:spacing w:before="60" w:after="60"/>
      </w:pPr>
      <w:r>
        <w:rPr>
          <w:rFonts w:ascii="Arial" w:cs="Arial" w:eastAsia="Arial" w:hAnsi="Arial"/>
          <w:sz w:val="20"/>
          <w:szCs w:val="20"/>
        </w:rPr>
        <w:t xml:space="preserve">Config files follow the Meshtastic Android import/export schema (see Section 5.1 for full field listing). Filename convention:</w:t>
      </w:r>
    </w:p>
    <w:p>
      <w:pPr>
        <w:spacing w:before="60" w:after="60"/>
      </w:pPr>
      <w:r>
        <w:rPr>
          <w:rFonts w:ascii="Courier New" w:cs="Courier New" w:eastAsia="Courier New" w:hAnsi="Courier New"/>
          <w:sz w:val="18"/>
          <w:szCs w:val="18"/>
        </w:rPr>
        <w:t xml:space="preserve">     [EventName]_[YYYYMMDD]_[UniqueCode].cfg</w:t>
      </w:r>
    </w:p>
    <w:p>
      <w:r>
        <w:t xml:space="preserve"/>
      </w:r>
    </w:p>
    <w:p>
      <w:pPr>
        <w:pBdr>
          <w:bottom w:val="single" w:color="1F497D"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7.  V2 RESEARCH TRACK — ATAK MAP ARCHITECTURE</w:t>
            </w:r>
          </w:p>
        </w:tc>
      </w:tr>
    </w:tbl>
    <w:p>
      <w:r>
        <w:t xml:space="preserve"/>
      </w:r>
    </w:p>
    <w:p>
      <w:pPr>
        <w:spacing w:before="60" w:after="60"/>
      </w:pPr>
      <w:r>
        <w:rPr>
          <w:rFonts w:ascii="Arial" w:cs="Arial" w:eastAsia="Arial" w:hAnsi="Arial"/>
          <w:sz w:val="20"/>
          <w:szCs w:val="20"/>
        </w:rPr>
        <w:t xml:space="preserve">Parallel to the four build functions, V2 includes a formal research deliverable on ATAK/iTAK offline map architecture. Research output becomes the input to V3 map integration scoping. No code written, no architecture decided during this track — understand before acting.</w:t>
      </w:r>
    </w:p>
    <w:p>
      <w:r>
        <w:t xml:space="preserve"/>
      </w:r>
    </w:p>
    <w:p>
      <w:pPr>
        <w:pStyle w:val="Heading1"/>
        <w:spacing w:before="360" w:after="120"/>
      </w:pPr>
      <w:r>
        <w:rPr>
          <w:rFonts w:ascii="Arial" w:cs="Arial" w:eastAsia="Arial" w:hAnsi="Arial"/>
          <w:b/>
          <w:bCs/>
          <w:color w:val="1F497D"/>
          <w:sz w:val="32"/>
          <w:szCs w:val="32"/>
        </w:rPr>
        <w:t xml:space="preserve">7.1  Research Scope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Research Topic</w:t>
            </w:r>
          </w:p>
        </w:tc>
        <w:tc>
          <w:tcPr>
            <w:tcW w:type="dxa" w:w="6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ATAK offline tile packages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Understand how ATAK manages tile package creation, storage, and serving on Android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iTAK offline tile packages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Confirm same capability on iPad/iPhone — tile download, area selection, format support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Area-of-interest selection UX</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How ATAK/iTAK presents the bounding box draw interface to the user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Tile format compatibility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MBTiles, DTED, CIB — which formats are supported on both platforms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WebView/Leaflet comparison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What the current V1 model can and cannot do vs the ATAK model. Gap analysis for V3 retrofit.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V1 retrofit 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changes in V1 when V3 map system is implemented. Scope and risk assessment.</w:t>
            </w:r>
          </w:p>
        </w:tc>
      </w:tr>
    </w:tbl>
    <w:p>
      <w:r>
        <w:t xml:space="preserve"/>
      </w:r>
    </w:p>
    <w:p>
      <w:pPr>
        <w:pStyle w:val="Heading1"/>
        <w:spacing w:before="360" w:after="120"/>
      </w:pPr>
      <w:r>
        <w:rPr>
          <w:rFonts w:ascii="Arial" w:cs="Arial" w:eastAsia="Arial" w:hAnsi="Arial"/>
          <w:b/>
          <w:bCs/>
          <w:color w:val="1F497D"/>
          <w:sz w:val="32"/>
          <w:szCs w:val="32"/>
        </w:rPr>
        <w:t xml:space="preserve">7.2  Reference Model</w:t>
      </w:r>
    </w:p>
    <w:p>
      <w:pPr>
        <w:spacing w:before="60" w:after="60"/>
      </w:pPr>
      <w:r>
        <w:rPr>
          <w:rFonts w:ascii="Arial" w:cs="Arial" w:eastAsia="Arial" w:hAnsi="Arial"/>
          <w:sz w:val="20"/>
          <w:szCs w:val="20"/>
        </w:rPr>
        <w:t xml:space="preserve">ATAK (Android Team Awareness Kit) and iTAK (iOS/iPad) are battle-tested off-grid mapping platforms used in serious field operations. Both platforms solve the same problem as Convoy Tracker — group coordination without cellular infrastructure.</w:t>
      </w:r>
    </w:p>
    <w:p>
      <w:pPr>
        <w:pStyle w:val="ListParagraph"/>
        <w:numPr>
          <w:ilvl w:val="0"/>
          <w:numId w:val="2"/>
        </w:numPr>
        <w:spacing w:before="40" w:after="40"/>
      </w:pPr>
      <w:r>
        <w:rPr>
          <w:rFonts w:ascii="Arial" w:cs="Arial" w:eastAsia="Arial" w:hAnsi="Arial"/>
          <w:sz w:val="20"/>
          <w:szCs w:val="20"/>
        </w:rPr>
        <w:t xml:space="preserve">ATAK — Android, open source (CivTAK civilian version available)</w:t>
      </w:r>
    </w:p>
    <w:p>
      <w:pPr>
        <w:pStyle w:val="ListParagraph"/>
        <w:numPr>
          <w:ilvl w:val="0"/>
          <w:numId w:val="2"/>
        </w:numPr>
        <w:spacing w:before="40" w:after="40"/>
      </w:pPr>
      <w:r>
        <w:rPr>
          <w:rFonts w:ascii="Arial" w:cs="Arial" w:eastAsia="Arial" w:hAnsi="Arial"/>
          <w:sz w:val="20"/>
          <w:szCs w:val="20"/>
        </w:rPr>
        <w:t xml:space="preserve">iTAK — iPad and iPhone, free on App Store, maintained by the TAK Product Center</w:t>
      </w:r>
    </w:p>
    <w:p>
      <w:pPr>
        <w:pStyle w:val="ListParagraph"/>
        <w:numPr>
          <w:ilvl w:val="0"/>
          <w:numId w:val="2"/>
        </w:numPr>
        <w:spacing w:before="40" w:after="40"/>
      </w:pPr>
      <w:r>
        <w:rPr>
          <w:rFonts w:ascii="Arial" w:cs="Arial" w:eastAsia="Arial" w:hAnsi="Arial"/>
          <w:sz w:val="20"/>
          <w:szCs w:val="20"/>
        </w:rPr>
        <w:t xml:space="preserve">Both support offline tile packages, KML/KMZ overlay import, and area-of-interest selection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CONSTRAINT:  </w:t>
            </w:r>
            <w:r>
              <w:rPr>
                <w:rFonts w:ascii="Arial" w:cs="Arial" w:eastAsia="Arial" w:hAnsi="Arial"/>
                <w:sz w:val="20"/>
                <w:szCs w:val="20"/>
              </w:rPr>
              <w:t xml:space="preserve">ATAK and iTAK are referenced as design pattern models only. No TAK server integration, no TAK communication protocols, no TAK ecosystem dependency. A TAK server has no role in an off-grid environment.</w:t>
            </w:r>
          </w:p>
        </w:tc>
      </w:tr>
    </w:tbl>
    <w:p>
      <w:r>
        <w:t xml:space="preserve"/>
      </w:r>
    </w:p>
    <w:p>
      <w:pPr>
        <w:pStyle w:val="Heading1"/>
        <w:spacing w:before="360" w:after="120"/>
      </w:pPr>
      <w:r>
        <w:rPr>
          <w:rFonts w:ascii="Arial" w:cs="Arial" w:eastAsia="Arial" w:hAnsi="Arial"/>
          <w:b/>
          <w:bCs/>
          <w:color w:val="1F497D"/>
          <w:sz w:val="32"/>
          <w:szCs w:val="32"/>
        </w:rPr>
        <w:t xml:space="preserve">7.3  Research Deliverable</w:t>
      </w:r>
    </w:p>
    <w:p>
      <w:pPr>
        <w:spacing w:before="60" w:after="60"/>
      </w:pPr>
      <w:r>
        <w:rPr>
          <w:rFonts w:ascii="Arial" w:cs="Arial" w:eastAsia="Arial" w:hAnsi="Arial"/>
          <w:sz w:val="20"/>
          <w:szCs w:val="20"/>
        </w:rPr>
        <w:t xml:space="preserve">A written comparison document committed to docs/ in the repo covering all research topics in Section 7.1. This document drives V3 scoping and the V1 tile source retrofit decision.</w:t>
      </w:r>
    </w:p>
    <w:p>
      <w:r>
        <w:t xml:space="preserve"/>
      </w:r>
    </w:p>
    <w:p>
      <w:pPr>
        <w:pBdr>
          <w:bottom w:val="single" w:color="1F497D"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8.  ROADMAP ALIGNMENT &amp; FUTURE TRANSITIONS</w:t>
            </w:r>
          </w:p>
        </w:tc>
      </w:tr>
    </w:tbl>
    <w:p>
      <w:r>
        <w:t xml:space="preserve"/>
      </w:r>
    </w:p>
    <w:p>
      <w:pPr>
        <w:pStyle w:val="Heading1"/>
        <w:spacing w:before="360" w:after="120"/>
      </w:pPr>
      <w:r>
        <w:rPr>
          <w:rFonts w:ascii="Arial" w:cs="Arial" w:eastAsia="Arial" w:hAnsi="Arial"/>
          <w:b/>
          <w:bCs/>
          <w:color w:val="1F497D"/>
          <w:sz w:val="32"/>
          <w:szCs w:val="32"/>
        </w:rPr>
        <w:t xml:space="preserve">8.1  Prototype-to-Production Transition</w:t>
      </w:r>
    </w:p>
    <w:p>
      <w:pPr>
        <w:pStyle w:val="ListParagraph"/>
        <w:numPr>
          <w:ilvl w:val="0"/>
          <w:numId w:val="2"/>
        </w:numPr>
        <w:spacing w:before="40" w:after="40"/>
      </w:pPr>
      <w:r>
        <w:rPr>
          <w:rFonts w:ascii="Arial" w:cs="Arial" w:eastAsia="Arial" w:hAnsi="Arial"/>
          <w:sz w:val="20"/>
          <w:szCs w:val="20"/>
        </w:rPr>
        <w:t xml:space="preserve">Config file schema is Meshtastic Android import-compatible — apply function works identically in prototype and Android integration</w:t>
      </w:r>
    </w:p>
    <w:p>
      <w:pPr>
        <w:pStyle w:val="ListParagraph"/>
        <w:numPr>
          <w:ilvl w:val="0"/>
          <w:numId w:val="2"/>
        </w:numPr>
        <w:spacing w:before="40" w:after="40"/>
      </w:pPr>
      <w:r>
        <w:rPr>
          <w:rFonts w:ascii="Arial" w:cs="Arial" w:eastAsia="Arial" w:hAnsi="Arial"/>
          <w:sz w:val="20"/>
          <w:szCs w:val="20"/>
        </w:rPr>
        <w:t xml:space="preserve">Email transfer (F2) is the V2 stand-in for the V3 web API distribution endpoint</w:t>
      </w:r>
    </w:p>
    <w:p>
      <w:pPr>
        <w:pStyle w:val="ListParagraph"/>
        <w:numPr>
          <w:ilvl w:val="0"/>
          <w:numId w:val="2"/>
        </w:numPr>
        <w:spacing w:before="40" w:after="40"/>
      </w:pPr>
      <w:r>
        <w:rPr>
          <w:rFonts w:ascii="Arial" w:cs="Arial" w:eastAsia="Arial" w:hAnsi="Arial"/>
          <w:sz w:val="20"/>
          <w:szCs w:val="20"/>
        </w:rPr>
        <w:t xml:space="preserve">Local events directory is the V2 stand-in for the V3/V4 hosted ride database</w:t>
      </w:r>
    </w:p>
    <w:p>
      <w:pPr>
        <w:pStyle w:val="ListParagraph"/>
        <w:numPr>
          <w:ilvl w:val="0"/>
          <w:numId w:val="2"/>
        </w:numPr>
        <w:spacing w:before="40" w:after="40"/>
      </w:pPr>
      <w:r>
        <w:rPr>
          <w:rFonts w:ascii="Arial" w:cs="Arial" w:eastAsia="Arial" w:hAnsi="Arial"/>
          <w:sz w:val="20"/>
          <w:szCs w:val="20"/>
        </w:rPr>
        <w:t xml:space="preserve">Hardware ID primary key model maps directly to device-indexed records in V3/V4 database schema</w:t>
      </w:r>
    </w:p>
    <w:p>
      <w:pPr>
        <w:pStyle w:val="ListParagraph"/>
        <w:numPr>
          <w:ilvl w:val="0"/>
          <w:numId w:val="2"/>
        </w:numPr>
        <w:spacing w:before="40" w:after="40"/>
      </w:pPr>
      <w:r>
        <w:rPr>
          <w:rFonts w:ascii="Arial" w:cs="Arial" w:eastAsia="Arial" w:hAnsi="Arial"/>
          <w:sz w:val="20"/>
          <w:szCs w:val="20"/>
        </w:rPr>
        <w:t xml:space="preserve">Map tile package format selected in F1 becomes the standard for V3 map system</w:t>
      </w:r>
    </w:p>
    <w:p>
      <w:r>
        <w:t xml:space="preserve"/>
      </w:r>
    </w:p>
    <w:p>
      <w:pPr>
        <w:pStyle w:val="Heading1"/>
        <w:spacing w:before="360" w:after="120"/>
      </w:pPr>
      <w:r>
        <w:rPr>
          <w:rFonts w:ascii="Arial" w:cs="Arial" w:eastAsia="Arial" w:hAnsi="Arial"/>
          <w:b/>
          <w:bCs/>
          <w:color w:val="1F497D"/>
          <w:sz w:val="32"/>
          <w:szCs w:val="32"/>
        </w:rPr>
        <w:t xml:space="preserve">8.2  iOS / iPad Platform Track</w:t>
      </w:r>
    </w:p>
    <w:p>
      <w:pPr>
        <w:spacing w:before="60" w:after="60"/>
      </w:pPr>
      <w:r>
        <w:rPr>
          <w:rFonts w:ascii="Arial" w:cs="Arial" w:eastAsia="Arial" w:hAnsi="Arial"/>
          <w:sz w:val="20"/>
          <w:szCs w:val="20"/>
        </w:rPr>
        <w:t xml:space="preserve">V2 opens the iOS/iPad platform track. Feature parity with Android at each version. Core app is native Swift/SwiftUI — no cross-platform frameworks, no JavaScript runtime dependencies.</w:t>
      </w:r>
    </w:p>
    <w:p>
      <w:pPr>
        <w:pStyle w:val="ListParagraph"/>
        <w:numPr>
          <w:ilvl w:val="0"/>
          <w:numId w:val="2"/>
        </w:numPr>
        <w:spacing w:before="40" w:after="40"/>
      </w:pPr>
      <w:r>
        <w:rPr>
          <w:rFonts w:ascii="Arial" w:cs="Arial" w:eastAsia="Arial" w:hAnsi="Arial"/>
          <w:sz w:val="20"/>
          <w:szCs w:val="20"/>
        </w:rPr>
        <w:t xml:space="preserve">Source repo: meshtastic/Meshtastic-Apple (open source — fork-and-extend model)</w:t>
      </w:r>
    </w:p>
    <w:p>
      <w:pPr>
        <w:pStyle w:val="ListParagraph"/>
        <w:numPr>
          <w:ilvl w:val="0"/>
          <w:numId w:val="2"/>
        </w:numPr>
        <w:spacing w:before="40" w:after="40"/>
      </w:pPr>
      <w:r>
        <w:rPr>
          <w:rFonts w:ascii="Arial" w:cs="Arial" w:eastAsia="Arial" w:hAnsi="Arial"/>
          <w:sz w:val="20"/>
          <w:szCs w:val="20"/>
        </w:rPr>
        <w:t xml:space="preserve">Branch: feature/convoy-tab on forked repo</w:t>
      </w:r>
    </w:p>
    <w:p>
      <w:pPr>
        <w:pStyle w:val="ListParagraph"/>
        <w:numPr>
          <w:ilvl w:val="0"/>
          <w:numId w:val="2"/>
        </w:numPr>
        <w:spacing w:before="40" w:after="40"/>
      </w:pPr>
      <w:r>
        <w:rPr>
          <w:rFonts w:ascii="Arial" w:cs="Arial" w:eastAsia="Arial" w:hAnsi="Arial"/>
          <w:sz w:val="20"/>
          <w:szCs w:val="20"/>
        </w:rPr>
        <w:t xml:space="preserve">Build environment: cloud Mac service (MacStadium or MacInCloud) — no Mac hardware required</w:t>
      </w:r>
    </w:p>
    <w:p>
      <w:pPr>
        <w:pStyle w:val="ListParagraph"/>
        <w:numPr>
          <w:ilvl w:val="0"/>
          <w:numId w:val="2"/>
        </w:numPr>
        <w:spacing w:before="40" w:after="40"/>
      </w:pPr>
      <w:r>
        <w:rPr>
          <w:rFonts w:ascii="Arial" w:cs="Arial" w:eastAsia="Arial" w:hAnsi="Arial"/>
          <w:sz w:val="20"/>
          <w:szCs w:val="20"/>
        </w:rPr>
        <w:t xml:space="preserve">Code translation Android Kotlin to Swift handled collaboratively</w:t>
      </w:r>
    </w:p>
    <w:p>
      <w:pPr>
        <w:pStyle w:val="ListParagraph"/>
        <w:numPr>
          <w:ilvl w:val="0"/>
          <w:numId w:val="2"/>
        </w:numPr>
        <w:spacing w:before="40" w:after="40"/>
      </w:pPr>
      <w:r>
        <w:rPr>
          <w:rFonts w:ascii="Arial" w:cs="Arial" w:eastAsia="Arial" w:hAnsi="Arial"/>
          <w:sz w:val="20"/>
          <w:szCs w:val="20"/>
        </w:rPr>
        <w:t xml:space="preserve">All four functions, config schema, hardware ID model — identical across both platforms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CONSTRAINT:  </w:t>
            </w:r>
            <w:r>
              <w:rPr>
                <w:rFonts w:ascii="Arial" w:cs="Arial" w:eastAsia="Arial" w:hAnsi="Arial"/>
                <w:sz w:val="20"/>
                <w:szCs w:val="20"/>
              </w:rPr>
              <w:t xml:space="preserve">All map source and tile management solutions selected in V2 and V3 must support both Android and iPad. No platform-exclusive mapping libraries. React Native and Flutter explicitly excluded.</w:t>
            </w:r>
          </w:p>
        </w:tc>
      </w:tr>
    </w:tbl>
    <w:p>
      <w:r>
        <w:t xml:space="preserve"/>
      </w:r>
    </w:p>
    <w:p>
      <w:pPr>
        <w:pBdr>
          <w:bottom w:val="single" w:color="1F497D"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9.  DEVELOPMENT APPROACH</w:t>
            </w:r>
          </w:p>
        </w:tc>
      </w:tr>
    </w:tbl>
    <w:p>
      <w:r>
        <w:t xml:space="preserve"/>
      </w:r>
    </w:p>
    <w:p>
      <w:pPr>
        <w:pStyle w:val="Heading1"/>
        <w:spacing w:before="360" w:after="120"/>
      </w:pPr>
      <w:r>
        <w:rPr>
          <w:rFonts w:ascii="Arial" w:cs="Arial" w:eastAsia="Arial" w:hAnsi="Arial"/>
          <w:b/>
          <w:bCs/>
          <w:color w:val="1F497D"/>
          <w:sz w:val="32"/>
          <w:szCs w:val="32"/>
        </w:rPr>
        <w:t xml:space="preserve">9.1  Implementation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Order</w:t>
            </w:r>
          </w:p>
        </w:tc>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57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F1 — Create Config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dependencies. Build and test first.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F2 — Transfer Config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Depends on F1 output — config file and map tile package.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F3 — Apply to Device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Depends on F1 + F2. V3 scope — deferred.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F4 — Restore Backup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Depends on F3 backup format. Deferred with F3.</w:t>
            </w:r>
          </w:p>
        </w:tc>
      </w:tr>
    </w:tbl>
    <w:p>
      <w:r>
        <w:t xml:space="preserve"/>
      </w:r>
    </w:p>
    <w:p>
      <w:pPr>
        <w:pStyle w:val="Heading1"/>
        <w:spacing w:before="360" w:after="120"/>
      </w:pPr>
      <w:r>
        <w:rPr>
          <w:rFonts w:ascii="Arial" w:cs="Arial" w:eastAsia="Arial" w:hAnsi="Arial"/>
          <w:b/>
          <w:bCs/>
          <w:color w:val="1F497D"/>
          <w:sz w:val="32"/>
          <w:szCs w:val="32"/>
        </w:rPr>
        <w:t xml:space="preserve">9.2  V2 Work Sequence</w:t>
      </w:r>
    </w:p>
    <w:p>
      <w:pPr>
        <w:pStyle w:val="ListParagraph"/>
        <w:numPr>
          <w:ilvl w:val="0"/>
          <w:numId w:val="3"/>
        </w:numPr>
        <w:spacing w:before="60" w:after="60"/>
      </w:pPr>
      <w:r>
        <w:rPr>
          <w:rFonts w:ascii="Arial" w:cs="Arial" w:eastAsia="Arial" w:hAnsi="Arial"/>
          <w:sz w:val="20"/>
          <w:szCs w:val="20"/>
        </w:rPr>
        <w:t xml:space="preserve">Complete ATAK/iTAK map architecture research (Track 2)</w:t>
      </w:r>
    </w:p>
    <w:p>
      <w:pPr>
        <w:pStyle w:val="ListParagraph"/>
        <w:numPr>
          <w:ilvl w:val="0"/>
          <w:numId w:val="3"/>
        </w:numPr>
        <w:spacing w:before="60" w:after="60"/>
      </w:pPr>
      <w:r>
        <w:rPr>
          <w:rFonts w:ascii="Arial" w:cs="Arial" w:eastAsia="Arial" w:hAnsi="Arial"/>
          <w:sz w:val="20"/>
          <w:szCs w:val="20"/>
        </w:rPr>
        <w:t xml:space="preserve">Select tile delivery method based on research findings</w:t>
      </w:r>
    </w:p>
    <w:p>
      <w:pPr>
        <w:pStyle w:val="ListParagraph"/>
        <w:numPr>
          <w:ilvl w:val="0"/>
          <w:numId w:val="3"/>
        </w:numPr>
        <w:spacing w:before="60" w:after="60"/>
      </w:pPr>
      <w:r>
        <w:rPr>
          <w:rFonts w:ascii="Arial" w:cs="Arial" w:eastAsia="Arial" w:hAnsi="Arial"/>
          <w:sz w:val="20"/>
          <w:szCs w:val="20"/>
        </w:rPr>
        <w:t xml:space="preserve">Build F1 — including map area selector using selected method</w:t>
      </w:r>
    </w:p>
    <w:p>
      <w:pPr>
        <w:pStyle w:val="ListParagraph"/>
        <w:numPr>
          <w:ilvl w:val="0"/>
          <w:numId w:val="3"/>
        </w:numPr>
        <w:spacing w:before="60" w:after="60"/>
      </w:pPr>
      <w:r>
        <w:rPr>
          <w:rFonts w:ascii="Arial" w:cs="Arial" w:eastAsia="Arial" w:hAnsi="Arial"/>
          <w:sz w:val="20"/>
          <w:szCs w:val="20"/>
        </w:rPr>
        <w:t xml:space="preserve">Build F2 — config and map package distribution</w:t>
      </w:r>
    </w:p>
    <w:p>
      <w:pPr>
        <w:pStyle w:val="ListParagraph"/>
        <w:numPr>
          <w:ilvl w:val="0"/>
          <w:numId w:val="3"/>
        </w:numPr>
        <w:spacing w:before="60" w:after="60"/>
      </w:pPr>
      <w:r>
        <w:rPr>
          <w:rFonts w:ascii="Arial" w:cs="Arial" w:eastAsia="Arial" w:hAnsi="Arial"/>
          <w:sz w:val="20"/>
          <w:szCs w:val="20"/>
        </w:rPr>
        <w:t xml:space="preserve">F3 and F4 follow in V3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NOTE:  </w:t>
            </w:r>
            <w:r>
              <w:rPr>
                <w:rFonts w:ascii="Arial" w:cs="Arial" w:eastAsia="Arial" w:hAnsi="Arial"/>
                <w:sz w:val="20"/>
                <w:szCs w:val="20"/>
              </w:rPr>
              <w:t xml:space="preserve">The ATAK research in Track 2 is the direct prerequisite to writing F1 map area selector code. The tile delivery method cannot be confirmed until the research is complete.</w:t>
            </w:r>
          </w:p>
        </w:tc>
      </w:tr>
    </w:tbl>
    <w:p>
      <w:r>
        <w:t xml:space="preserve"/>
      </w:r>
    </w:p>
    <w:p>
      <w:pPr>
        <w:pStyle w:val="Heading1"/>
        <w:spacing w:before="360" w:after="120"/>
      </w:pPr>
      <w:r>
        <w:rPr>
          <w:rFonts w:ascii="Arial" w:cs="Arial" w:eastAsia="Arial" w:hAnsi="Arial"/>
          <w:b/>
          <w:bCs/>
          <w:color w:val="1F497D"/>
          <w:sz w:val="32"/>
          <w:szCs w:val="32"/>
        </w:rPr>
        <w:t xml:space="preserve">9.3  Development Discipline</w:t>
      </w:r>
    </w:p>
    <w:p>
      <w:pPr>
        <w:pStyle w:val="ListParagraph"/>
        <w:numPr>
          <w:ilvl w:val="0"/>
          <w:numId w:val="2"/>
        </w:numPr>
        <w:spacing w:before="40" w:after="40"/>
      </w:pPr>
      <w:r>
        <w:rPr>
          <w:rFonts w:ascii="Arial" w:cs="Arial" w:eastAsia="Arial" w:hAnsi="Arial"/>
          <w:sz w:val="20"/>
          <w:szCs w:val="20"/>
        </w:rPr>
        <w:t xml:space="preserve">One function at a time — complete and test before starting the next</w:t>
      </w:r>
    </w:p>
    <w:p>
      <w:pPr>
        <w:pStyle w:val="ListParagraph"/>
        <w:numPr>
          <w:ilvl w:val="0"/>
          <w:numId w:val="2"/>
        </w:numPr>
        <w:spacing w:before="40" w:after="40"/>
      </w:pPr>
      <w:r>
        <w:rPr>
          <w:rFonts w:ascii="Arial" w:cs="Arial" w:eastAsia="Arial" w:hAnsi="Arial"/>
          <w:sz w:val="20"/>
          <w:szCs w:val="20"/>
        </w:rPr>
        <w:t xml:space="preserve">All changes committed to branch: feature/convoy-event-ride</w:t>
      </w:r>
    </w:p>
    <w:p>
      <w:pPr>
        <w:pStyle w:val="ListParagraph"/>
        <w:numPr>
          <w:ilvl w:val="0"/>
          <w:numId w:val="2"/>
        </w:numPr>
        <w:spacing w:before="40" w:after="40"/>
      </w:pPr>
      <w:r>
        <w:rPr>
          <w:rFonts w:ascii="Arial" w:cs="Arial" w:eastAsia="Arial" w:hAnsi="Arial"/>
          <w:sz w:val="20"/>
          <w:szCs w:val="20"/>
        </w:rPr>
        <w:t xml:space="preserve">Planning docs committed to docs/ folder in repo</w:t>
      </w:r>
    </w:p>
    <w:p>
      <w:pPr>
        <w:pStyle w:val="ListParagraph"/>
        <w:numPr>
          <w:ilvl w:val="0"/>
          <w:numId w:val="2"/>
        </w:numPr>
        <w:spacing w:before="40" w:after="40"/>
      </w:pPr>
      <w:r>
        <w:rPr>
          <w:rFonts w:ascii="Arial" w:cs="Arial" w:eastAsia="Arial" w:hAnsi="Arial"/>
          <w:sz w:val="20"/>
          <w:szCs w:val="20"/>
        </w:rPr>
        <w:t xml:space="preserve">No stacked changes — lesson learned from V1 debugging applies here equally</w:t>
      </w:r>
    </w:p>
    <w:p>
      <w:r>
        <w:t xml:space="preserve"/>
      </w:r>
    </w:p>
    <w:p>
      <w:pPr>
        <w:pBdr>
          <w:bottom w:val="single" w:color="1F497D"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10.  PHASE 2 SUCCESS CRITERIA</w:t>
            </w:r>
          </w:p>
        </w:tc>
      </w:tr>
    </w:tbl>
    <w:p>
      <w:r>
        <w:t xml:space="preserve"/>
      </w:r>
    </w:p>
    <w:p>
      <w:pPr>
        <w:spacing w:before="60" w:after="60"/>
      </w:pPr>
      <w:r>
        <w:rPr>
          <w:rFonts w:ascii="Arial" w:cs="Arial" w:eastAsia="Arial" w:hAnsi="Arial"/>
          <w:sz w:val="20"/>
          <w:szCs w:val="20"/>
        </w:rPr>
        <w:t xml:space="preserve">Phase 2 is complete when all of the following are demonstrated end-to-end on a development PC:</w:t>
      </w:r>
    </w:p>
    <w:p>
      <w:r>
        <w:t xml:space="preserve"/>
      </w:r>
    </w:p>
    <w:p>
      <w:pPr>
        <w:pStyle w:val="ListParagraph"/>
        <w:numPr>
          <w:ilvl w:val="0"/>
          <w:numId w:val="2"/>
        </w:numPr>
        <w:spacing w:before="40" w:after="40"/>
      </w:pPr>
      <w:r>
        <w:rPr>
          <w:rFonts w:ascii="Arial" w:cs="Arial" w:eastAsia="Arial" w:hAnsi="Arial"/>
          <w:sz w:val="20"/>
          <w:szCs w:val="20"/>
        </w:rPr>
        <w:t xml:space="preserve">F1: Config file generated with all required fields, hardware ID as primary key, map tile package created for organizer-defined area, live file size estimate displayed during creation</w:t>
      </w:r>
    </w:p>
    <w:p>
      <w:pPr>
        <w:pStyle w:val="ListParagraph"/>
        <w:numPr>
          <w:ilvl w:val="0"/>
          <w:numId w:val="2"/>
        </w:numPr>
        <w:spacing w:before="40" w:after="40"/>
      </w:pPr>
      <w:r>
        <w:rPr>
          <w:rFonts w:ascii="Arial" w:cs="Arial" w:eastAsia="Arial" w:hAnsi="Arial"/>
          <w:sz w:val="20"/>
          <w:szCs w:val="20"/>
        </w:rPr>
        <w:t xml:space="preserve">F2: Config file and map tile package distributed via email as a combined attachment, recipient extracts and installs complete ride kit</w:t>
      </w:r>
    </w:p>
    <w:p>
      <w:pPr>
        <w:pStyle w:val="ListParagraph"/>
        <w:numPr>
          <w:ilvl w:val="0"/>
          <w:numId w:val="2"/>
        </w:numPr>
        <w:spacing w:before="40" w:after="40"/>
      </w:pPr>
      <w:r>
        <w:rPr>
          <w:rFonts w:ascii="Arial" w:cs="Arial" w:eastAsia="Arial" w:hAnsi="Arial"/>
          <w:sz w:val="20"/>
          <w:szCs w:val="20"/>
        </w:rPr>
        <w:t xml:space="preserve">ATAK Research: Written comparison document committed to docs/ covering all research topics in Section 7.1</w:t>
      </w:r>
    </w:p>
    <w:p>
      <w:pPr>
        <w:pStyle w:val="ListParagraph"/>
        <w:numPr>
          <w:ilvl w:val="0"/>
          <w:numId w:val="2"/>
        </w:numPr>
        <w:spacing w:before="40" w:after="40"/>
      </w:pPr>
      <w:r>
        <w:rPr>
          <w:rFonts w:ascii="Arial" w:cs="Arial" w:eastAsia="Arial" w:hAnsi="Arial"/>
          <w:sz w:val="20"/>
          <w:szCs w:val="20"/>
        </w:rPr>
        <w:t xml:space="preserve">F3 and F4: Scoped and deferred to V3 — not required for Phase 2 completion</w:t>
      </w:r>
    </w:p>
    <w:p>
      <w:r>
        <w:t xml:space="preserve"/>
      </w:r>
    </w:p>
    <w:p>
      <w:pPr>
        <w:spacing w:before="60" w:after="60"/>
      </w:pPr>
      <w:r>
        <w:rPr>
          <w:rFonts w:ascii="Arial" w:cs="Arial" w:eastAsia="Arial" w:hAnsi="Arial"/>
          <w:b/>
          <w:bCs/>
          <w:sz w:val="20"/>
          <w:szCs w:val="20"/>
        </w:rPr>
        <w:t xml:space="preserve">All four functions must pass individual tests before integration testing begins. The device hardware ID must be present as the primary key in every data record produced across all functions.</w:t>
      </w:r>
    </w:p>
    <w:p>
      <w:r>
        <w:t xml:space="preserve"/>
      </w:r>
    </w:p>
    <w:p>
      <w:pPr>
        <w:pBdr>
          <w:bottom w:val="single" w:color="1F497D" w:sz="6" w:space="1"/>
        </w:pBdr>
        <w:spacing w:before="120" w:after="120"/>
      </w:pPr>
      <w:r>
        <w:t xml:space="preserve"/>
      </w:r>
    </w:p>
    <w:p>
      <w:r>
        <w:t xml:space="preserve"/>
      </w:r>
    </w:p>
    <w:p>
      <w:pPr>
        <w:spacing w:before="60" w:after="60"/>
        <w:jc w:val="center"/>
      </w:pPr>
      <w:r>
        <w:rPr>
          <w:rFonts w:ascii="Arial" w:cs="Arial" w:eastAsia="Arial" w:hAnsi="Arial"/>
          <w:i/>
          <w:iCs/>
          <w:color w:val="595959"/>
          <w:sz w:val="16"/>
          <w:szCs w:val="16"/>
        </w:rPr>
        <w:t xml:space="preserve">Convoy Tracker  |  Phase 2 Design Document  |  kixazz25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4" w:space="1"/>
      </w:pBdr>
      <w:tabs>
        <w:tab w:val="right" w:pos="9026"/>
      </w:tabs>
      <w:spacing w:before="80" w:after="0"/>
    </w:pPr>
    <w:r>
      <w:rPr>
        <w:rFonts w:ascii="Arial" w:cs="Arial" w:eastAsia="Arial" w:hAnsi="Arial"/>
        <w:color w:val="595959"/>
        <w:sz w:val="16"/>
        <w:szCs w:val="16"/>
      </w:rPr>
      <w:t xml:space="preserve">Convoy Tracker  —  Phase 2 Design  —  kixazz25/Meshtastic-Android</w:t>
    </w:r>
    <w:r>
      <w:rPr>
        <w:rFonts w:ascii="Arial" w:cs="Arial" w:eastAsia="Arial" w:hAnsi="Arial"/>
        <w:color w:val="595959"/>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space="1"/>
      </w:pBdr>
      <w:spacing w:before="0" w:after="80"/>
    </w:pPr>
    <w:r>
      <w:rPr>
        <w:rFonts w:ascii="Arial" w:cs="Arial" w:eastAsia="Arial" w:hAnsi="Arial"/>
        <w:b/>
        <w:bCs/>
        <w:color w:val="1F497D"/>
        <w:sz w:val="18"/>
        <w:szCs w:val="18"/>
      </w:rPr>
      <w:t xml:space="preserve">CONVOY TRACKER  —  Phase 2 Design Document  |  V2  |  Event/Ride Creation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97D"/>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2026-03-11T14:37:57.405Z</dcterms:created>
  <dcterms:modified xsi:type="dcterms:W3CDTF">2026-03-11T14:37:57.406Z</dcterms:modified>
</cp:coreProperties>
</file>

<file path=docProps/custom.xml><?xml version="1.0" encoding="utf-8"?>
<Properties xmlns="http://schemas.openxmlformats.org/officeDocument/2006/custom-properties" xmlns:vt="http://schemas.openxmlformats.org/officeDocument/2006/docPropsVTypes"/>
</file>