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A3A5C"/>
          <w:sz w:val="38"/>
          <w:szCs w:val="38"/>
        </w:rPr>
        <w:t xml:space="preserve">GroupTrack</w:t>
      </w:r>
    </w:p>
    <w:p>
      <w:pPr>
        <w:spacing w:after="60"/>
      </w:pPr>
      <w:r>
        <w:rPr>
          <w:rFonts w:ascii="Arial" w:cs="Arial" w:eastAsia="Arial" w:hAnsi="Arial"/>
          <w:color w:val="2E5A8A"/>
          <w:sz w:val="28"/>
          <w:szCs w:val="28"/>
        </w:rPr>
        <w:t xml:space="preserve">Living Checklist — fleshed from AllDocs</w:t>
      </w:r>
    </w:p>
    <w:p>
      <w:pPr>
        <w:spacing w:after="220"/>
      </w:pPr>
      <w:r>
        <w:rPr>
          <w:rFonts w:ascii="Arial" w:cs="Arial" w:eastAsia="Arial" w:hAnsi="Arial"/>
          <w:i/>
          <w:iCs/>
          <w:color w:val="777777"/>
        </w:rPr>
        <w:t xml:space="preserve">Open items expanded with detail recovered from GroupTrack_AllDocs.txt (≈80 source docs) · May 31,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3 corrections found while reading AllDocs — read these first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1. ROUTES ARE FREEHAND, not snap-first. The May 29 RoutePlanning_DesignNotes chose freehand trace (pin-anchored segments + leading cursor) for Phase 1 and explicitly REJECTED snap-to-trail at ~49K trails. The May 31 handoff inverted this ('snap PRIMARY, freehand deferred'). Tomorrow's lead item must flip. See §B2.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2. SECOND launch-blocker ANR exists (osmdroid tile-cache). The May 16 handoff documents osmdroid scanning ~60GB of tiles on the main thread at startup (20–43s freeze on P10_T) — distinct from the MANAGE_EXTERNAL_STORAGE ANR. Was not on the checklist. See §D.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3. SCHEMA GAP behind tonight's dedupe: TrailArchitecture_v2 specifies a source_id column on trails ('USFS'/'BLM'/'UGRC'/'UT_STATE'/'USER'). The real table has NONE — which is exactly why the 3 agency copies couldn't be told apart. Implemented schema diverged from spec. See §C.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A. COMPLETE this session (May 30/31)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Map State Independence: per-map MapStateStore JSON + lastMapProcessed gate + null-guard. Committed e0182045a.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Convoy SELECTED-filter parity: convoy was treating SELECTED==ON (drew all); mirrored planning's filter into all four convoy branches.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Waypoint creation on BOTH maps: long-press → onMapLongPress → shared 12-type dialog → insertWaypoint → re-fire. Committed.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Trail DB dedupe recovery: 82,220 → 42,451 (3 agency imports collapsed by name+geometry). spatial_BACKUP.db retained.</w:t>
      </w:r>
    </w:p>
    <w:p>
      <w:pPr>
        <w:pStyle w:val="Heading1"/>
      </w:pPr>
      <w:r>
        <w:rPr>
          <w:rFonts w:ascii="Arial" w:cs="Arial" w:eastAsia="Arial" w:hAnsi="Arial"/>
        </w:rPr>
        <w:t xml:space="preserve">B2. Routes — NEXT (tomorrow's lead) — FREEHAND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The chosen Phase-1 interaction (May 29 design)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FREEHAND TRACE, not tap-to-place, not snap. Rationale captured at design time: tap-to-place cost scales with switchbacks (a tap per bend); freehand is one continuous stroke regardless of twistiness. Snap-to-trail is hard/error-prone at 49K trails ('which trail did you mean?'). Freehand trades an ALGORITHM problem for a UI-HANDLER problem — the better trade. Traces are approximate ('show the convoy where we're going'); exact snap is an OPTIONAL Phase-2 cleanup pass, no rebuild needed.</w:t>
            </w:r>
          </w:p>
        </w:tc>
      </w:tr>
    </w:tbl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Pin-anchored segment model: route built in segments, each anchored by a pin. Drop START PIN at trail start (fixed origin). Trace from the pin through traced points to the leading cursor. Drop next pin where last segment ended; segments chain (each new pin = JOIN to previous stroke).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Leading cursor (solves finger occlusion): once finger moves, project the draw point AHEAD in direction of travel (~a quarter beyond the finger) so the line creeps toward where you're looking and the fingertip doesn't hide the trail. Direction-projected, not a fixed offset (fixed fails tracing sideways/down).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Mode switch between trace and reposition/rescale; current stroke ends at a pin where you lifted.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Build route geometry as WKT LINESTRING from traced points → compute bbox → insertRoute(name, geometryWkt, minLat, maxLat, minLon, maxLon) → viewport re-fire → existing loadRoutes/updateRoutes draws gold dashed.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Reuse waypoint plumbing: shared state + shared path; thin triggers across all 3 interfaces (convoy 494, convoy 622, planning 391). Both HTML files. Diff convoy vs planning after.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+ROUTE button nav wiring on artifacts panel (was unwired — May 21 backlog #11).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Combined artifact list = route-planning focus tool: one bbox-scoped list of all 4 types, explore/hide/select to declutter, then route. Per-row type tag + filter.</w:t>
      </w:r>
    </w:p>
    <w:p>
      <w:pPr>
        <w:spacing w:after="110"/>
        <w:ind w:left="520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⤷ RoutePlanning_DesignNotes (May 29); SpatialDbManager.insertRoute signature; May 21 backlog</w:t>
      </w:r>
    </w:p>
    <w:p>
      <w:pPr>
        <w:pStyle w:val="Heading1"/>
      </w:pPr>
      <w:r>
        <w:rPr>
          <w:rFonts w:ascii="Arial" w:cs="Arial" w:eastAsia="Arial" w:hAnsi="Arial"/>
        </w:rPr>
        <w:t xml:space="preserve">C. Import existence-check + dedupe + schema gap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BLOCKER — existence-check on (name, geometry), EVERY importer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Proven May 30: UGRC/BLM/USFS imports wrote overlapping trails with no check → 82,220 rows, most named trails ~3×. ROOT FIX: existence-check (name, geometry) before insert in every import path. NOT name alone (21K legit 'null'-named trails; real trails repeat names per segment). NOT geometry alone (agency rounding drift).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Two layers, same key: (a) import gate going forward; (b) dedupe pass for pre-gate data. Options: per-row SELECT guard, or UNIQUE(name, geometry) + INSERT OR IGNORE (needs migration + existing-data dedupe first).</w:t>
            </w:r>
          </w:p>
        </w:tc>
      </w:tr>
    </w:tbl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Existence-check (name, geometry) in EVERY importer: TrailImporter (fed/state/crowd), GPX/KML handler, future community import (BLOCKER).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4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SCHEMA GAP — missing source_id (new finding from AllDocs)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TrailArchitecture_v2 (May 2) specifies trails.source_id TEXT NOT NULL with values 'USFS'/'BLM'/'UGRC'/'UT_STATE'/'USER', plus source_trail_id, trail_type, difficulty, surface. The ACTUAL trails table (verified May 30) has only: trail_id, name, geometry, min/max lat/lon, created_at, updated_at, carto_code — NO source_id.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Consequence: tonight's dedupe could not tell the 3 agencies apart, forcing the lossy 'keep arbitrary one per name' rule. Had source_id been populated, dedupe-by-source would have been clean and we could keep a preferred agency. Decide: add source_id to schema + populate on future imports (matches the architecture spec, enables source-aware dedupe and the 'User/Public waypoint source filter' 3.0 item).</w:t>
            </w:r>
          </w:p>
        </w:tc>
      </w:tr>
    </w:tbl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Add source_id (+ optionally source_trail_id, trail_type, difficulty, surface) to trails per TrailArchitecture_v2; populate on import; enables source-aware dedupe and source filtering.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Fix 'null' trail naming: importers write literal 'null' when source has no name (21K rows). Use carto_code or 'Unnamed @ lat,lon' fallback.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Keep spatial_BACKUP.db (82,220) until field-confirmed the arbitrary geometry-keep didn't drop a needed segment.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Ops: DB pull/push needs MSYS_NO_PATHCONV=1 (Git Bash mangles /sdcard → 0-byte files). Force-stop + clear -journal before push; dedupe a copy; verify count+integrity; push.</w:t>
      </w:r>
    </w:p>
    <w:p>
      <w:pPr>
        <w:spacing w:after="110"/>
        <w:ind w:left="520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⤷ TrailArchitecture_v2 (May 2) schema vs verified May 30 table; dedupe session</w:t>
      </w:r>
    </w:p>
    <w:p>
      <w:pPr>
        <w:pStyle w:val="Heading1"/>
      </w:pPr>
      <w:r>
        <w:rPr>
          <w:rFonts w:ascii="Arial" w:cs="Arial" w:eastAsia="Arial" w:hAnsi="Arial"/>
        </w:rPr>
        <w:t xml:space="preserve">C1. SpatialDisplayManager — one shared display process</w:t>
      </w:r>
    </w:p>
    <w:p>
      <w:pPr>
        <w:spacing w:after="90"/>
      </w:pPr>
      <w:r>
        <w:rPr>
          <w:rFonts w:ascii="Arial" w:cs="Arial" w:eastAsia="Arial" w:hAnsi="Arial"/>
        </w:rPr>
        <w:t xml:space="preserve">(Full detail in the separate Open-Items-Expanded doc.) NOT dead code — a designed Phase-1 refactor to collapse 3 drifted inline copies into one processArtifact. Locked constraint: one common function, zero inline spatial JS in either HTML. Before wiring, verify current source for the 'update without show', interface-#1 routesRaw, and interface-#2 filtering bugs, and align convoy onSetState (1164–1167) to clear checkedIds on leave-SELECTED like planning (659–662).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Wire convoy #1 → processViewport, delete inline; certify.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Wire convoy #2 → processViewport, delete inline (ends dual-WebView divergence).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Align convoy onSetState (clear checkedIds on leave-SELECTED).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Retrofit planning → processViewport; regression; commit.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Phase 2: inject shared spatial_artifacts.js from assets into BOTH WebViews (postDelayed 600 in onPageFinished); remove inline copies from both HTML. Waypoint marker styling defined here once.</w:t>
      </w:r>
    </w:p>
    <w:p>
      <w:pPr>
        <w:spacing w:after="110"/>
        <w:ind w:left="520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⤷ SpatialDisplayManager_phase1.kt; Living Checklist; May 29 'one common function' exchange</w:t>
      </w:r>
    </w:p>
    <w:p>
      <w:pPr>
        <w:pStyle w:val="Heading1"/>
      </w:pPr>
      <w:r>
        <w:rPr>
          <w:rFonts w:ascii="Arial" w:cs="Arial" w:eastAsia="Arial" w:hAnsi="Arial"/>
        </w:rPr>
        <w:t xml:space="preserve">C2. Bounding box — query-source restore (tomorrow's END)</w:t>
      </w:r>
    </w:p>
    <w:p>
      <w:pPr>
        <w:spacing w:after="90"/>
      </w:pPr>
      <w:r>
        <w:rPr>
          <w:rFonts w:ascii="Arial" w:cs="Arial" w:eastAsia="Arial" w:hAnsi="Arial"/>
        </w:rPr>
        <w:t xml:space="preserve">The bbox IS the query input (every query*ByViewport takes s/w/n/e); saved selections are meaningless unless reopen lands at the saved bbox. Masked: convoy opens to device-location, planning reloads to default. The MapManager overlay-selector spec also calls for a 'selected-outside-view collapsed into a separate section' — the same concern surfacing in the planning UI.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Persist bbox in MapStateStore snapshot (n/s/e/w from live lastViewport* vars; write in save*State).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Restore on map init BEFORE first onViewportChanged query (load-bearing ordering) via the onMapBoundsReady seam → setView/fitBounds.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Parity: both convoy_map.html and grouptrack_map.html.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Consider the overlay-selector 'selected-outside-view' section so off-viewport selections remain visible/manageable.</w:t>
      </w:r>
    </w:p>
    <w:p>
      <w:pPr>
        <w:spacing w:after="110"/>
        <w:ind w:left="520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⤷ May 31 handoff §C2; MapManager_Spec §4.2 overlay selector</w:t>
      </w:r>
    </w:p>
    <w:p>
      <w:pPr>
        <w:pStyle w:val="Heading1"/>
      </w:pPr>
      <w:r>
        <w:rPr>
          <w:rFonts w:ascii="Arial" w:cs="Arial" w:eastAsia="Arial" w:hAnsi="Arial"/>
        </w:rPr>
        <w:t xml:space="preserve">C3. Waypoint marker shape + creation constraints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DECIDE: triangle shape (original Option-A design) vs round pin (shipped May 31). If triangle, define once in shared injected JS.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Long-press waypoint drop must fire ONLY on empty map area, not on node markers — explicit constraint from MapManager_Spec §5.1 (avoid conflict with node-selection long-press). Verify current behavior doesn't drop a waypoint when long-pressing a cart marker.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Ride-creation integration: a trailhead waypoint assigned in planning auto-populates trailhead_lat/lon/name in the ride form (MapManager_Spec §6) — future, but design the waypoint type to carry this.</w:t>
      </w:r>
    </w:p>
    <w:p>
      <w:pPr>
        <w:spacing w:after="110"/>
        <w:ind w:left="520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⤷ MapManager_Spec §5.1, §6; Living Checklist waypoint styling</w:t>
      </w:r>
    </w:p>
    <w:p>
      <w:pPr>
        <w:pStyle w:val="Heading1"/>
      </w:pPr>
      <w:r>
        <w:rPr>
          <w:rFonts w:ascii="Arial" w:cs="Arial" w:eastAsia="Arial" w:hAnsi="Arial"/>
        </w:rPr>
        <w:t xml:space="preserve">D. Google Play / ANR — TWO distinct launch-blockers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</w:rPr>
              <w:t xml:space="preserve">ANR #2 (NEW to checklist) — osmdroid tile-cache scan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</w:rPr>
              <w:t xml:space="preserve">May 16 finding: osmdroid scans/trims ~60GB of tiles on the MAIN THREAD during Application.onCreate() — 20–43s silent freeze on P10_T (Android 2 with zero tiles launches the same build in 1s). GroupTrack serves tiles via its own convoy://tiles/ scheme; osmdroid should not touch that directory. PREFERRED FIX: disable osmdroid cache trimming (remove/raise tileFileSystemCacheMaxBytes/TrimBytes, or point osmdroid at an empty dir). Alt: defer cache init to Dispatchers.IO. MUST resolve before launch.</w:t>
            </w:r>
          </w:p>
        </w:tc>
      </w:tr>
    </w:tbl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ANR #2: disable osmdroid cache trimming (osmdroid not used for GroupTrack tiles). Verify via tile-dir rename test on P10_T.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/>
          <w:bCs/>
        </w:rPr>
        <w:t xml:space="preserve">ANR #1: MANAGE_EXTERNAL_STORAGE startup blocks main thread — defer file-dependent init until permission confirmed.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ANR Type 2 (open from May 16): Input Dispatching Timeout — main thread blocked 20–43s after 'Binding to mesh service', during Meshtastic Getting Started screen, before convoy/planning code runs. May share root cause with osmdroid scan; confirm.</w:t>
      </w:r>
    </w:p>
    <w:p>
      <w:pPr>
        <w:spacing w:after="46"/>
      </w:pPr>
      <w:r>
        <w:rPr>
          <w:rFonts w:ascii="Arial" w:cs="Arial" w:eastAsia="Arial" w:hAnsi="Arial"/>
          <w:b/>
          <w:bCs/>
          <w:color w:val="2E7D32"/>
        </w:rPr>
        <w:t xml:space="preserve">☑  </w:t>
      </w:r>
      <w:r>
        <w:rPr>
          <w:rFonts w:ascii="Arial" w:cs="Arial" w:eastAsia="Arial" w:hAnsi="Arial"/>
          <w:color w:val="555555"/>
        </w:rPr>
        <w:t xml:space="preserve">Package rename to com.grouptrack.android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About/Attribution screen (GPL/Leaflet/Esri); Play Console setup; verify AAB version &gt; 29320573; lintVital ServiceKeepAlive (pre-existing, non-gating) resolved for cleanliness.</w:t>
      </w:r>
    </w:p>
    <w:p>
      <w:pPr>
        <w:spacing w:after="110"/>
        <w:ind w:left="520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⤷ V25_SessionHandoff_May16 (ANR investigation)</w:t>
      </w:r>
    </w:p>
    <w:p>
      <w:pPr>
        <w:pStyle w:val="Heading1"/>
      </w:pPr>
      <w:r>
        <w:rPr>
          <w:rFonts w:ascii="Arial" w:cs="Arial" w:eastAsia="Arial" w:hAnsi="Arial"/>
        </w:rPr>
        <w:t xml:space="preserve">E. Smaller carried items (detail restored)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trailSourceCount hardcoded 0 — functional bug in area import (count not incremented).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Area trail import API fetch hangs — needs request timeout + error handling.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Trail-type filtering on ArcGIS queries — exclude non-trail features at import.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Planning Map blank on return from trail source screen (May 21 #8).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QUEUES button (convoy) DEAD — wire to Work with Queues panel (3 queues, drill-down; AllDocs 7714/8307). Layout: same row as +/- zoom + north pointer; Leaflet zoom pushed ~55px to clear REC; fix QUEUES double-accordion; must not cover NET/LOCAL switch.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z12 hide-features: min display zoom = 12 all four types (query-cap truncation mitigation; matches release-notes 'zoom in to see trails').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Remove GPX prompt Y/N after track import; remove old 'Work with Tracks' from map settings; remove scanDownloadsForGpx/showImportList orphans; remove node persistence (blocklist).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Trail source screen intro text; remove METHOD_SELECT / B1_DRAW_AREA.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Track survey on stop (name + difficulty + share).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Large GPX &gt;32MB: regex → string-loop (catastrophic backtracking).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Direction arrows on track/trail lines; SAT/TOPO bar + North indicator + zoom readout.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Duplicate AlertDialog import in ConvoyScreen.kt (34 &amp; 85) — tidy.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Verify created waypoints survive force-stop/reopen.</w:t>
      </w:r>
    </w:p>
    <w:p>
      <w:pPr>
        <w:spacing w:after="110"/>
        <w:ind w:left="520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⤷ Living Checklist 'Carried'; May 21 build-progress backlog #6–16; V2.5 release notes</w:t>
      </w:r>
    </w:p>
    <w:p>
      <w:pPr>
        <w:pStyle w:val="Heading1"/>
      </w:pPr>
      <w:r>
        <w:rPr>
          <w:rFonts w:ascii="Arial" w:cs="Arial" w:eastAsia="Arial" w:hAnsi="Arial"/>
        </w:rPr>
        <w:t xml:space="preserve">F. Architecture backbone (context — GeoPackage migration)</w:t>
      </w:r>
    </w:p>
    <w:p>
      <w:pPr>
        <w:spacing w:after="90"/>
      </w:pPr>
      <w:r>
        <w:rPr>
          <w:rFonts w:ascii="Arial" w:cs="Arial" w:eastAsia="Arial" w:hAnsi="Arial"/>
        </w:rPr>
        <w:t xml:space="preserve">TrailArchitecture_v2 + V25_SpatialArchitecture set the structural target: ONE local GeoPackage (grouptrack.gpkg at /sdcard/Documents/GroupTrack/maps/) holding trails + waypoints + routes; lazy-load by bbox; trail data travels with tiles (download a region → its trails download too; z14 overview tier, z15–18 ride-detail tier). NGA geopackage-android lib. National model: Utah first, other states add data not code. Two-way flow: agencies down, user GPX/KML up. NOTE current device uses grouptrack_spatial.db (SQLite) — the .gpkg unification is the larger structural item, partially in flight.</w:t>
      </w:r>
    </w:p>
    <w:p>
      <w:pPr>
        <w:spacing w:after="110"/>
        <w:ind w:left="520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⤷ TrailArchitecture_v2 (May 2); V25_SpatialArchitecture_v1 (May 9)</w:t>
      </w:r>
    </w:p>
    <w:p>
      <w:pPr>
        <w:pStyle w:val="Heading1"/>
      </w:pPr>
      <w:r>
        <w:rPr>
          <w:rFonts w:ascii="Arial" w:cs="Arial" w:eastAsia="Arial" w:hAnsi="Arial"/>
        </w:rPr>
        <w:t xml:space="preserve">G. 3.0 deferred (touch dedupe/source work)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Trail dedup: start/end within 50 yards → alias (proximity, finer than name+geometry). Trailhead dedup similar. Trail overlap 85% threshold.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User/Public waypoint source filter (needs source_id from §C).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Live UGRC trailhead query (replace bundled asset); combined trail+trailhead import in one process.</w:t>
      </w:r>
    </w:p>
    <w:p>
      <w:pPr>
        <w:spacing w:after="46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  <w:b w:val="false"/>
          <w:bCs w:val="false"/>
        </w:rPr>
        <w:t xml:space="preserve">NET mode: upload/download spatial DB to community DB; cloud sync/backup of local artifacts.</w:t>
      </w:r>
    </w:p>
    <w:p>
      <w:pPr>
        <w:spacing w:after="110"/>
        <w:ind w:left="520"/>
      </w:pPr>
      <w:r>
        <w:rPr>
          <w:rFonts w:ascii="Arial" w:cs="Arial" w:eastAsia="Arial" w:hAnsi="Arial"/>
          <w:i/>
          <w:iCs/>
          <w:color w:val="8A8A8A"/>
          <w:sz w:val="17"/>
          <w:szCs w:val="17"/>
        </w:rPr>
        <w:t xml:space="preserve">⤷ Living Checklist 'MOVED TO 3.0'; Placeholder Checklist SP19–SP28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GroupTrack  ·  Living Checklist (fleshed from AllDocs)  ·  May 31 2026  ·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5A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2026-05-31T14:37:52.407Z</dcterms:created>
  <dcterms:modified xsi:type="dcterms:W3CDTF">2026-05-31T14:37:52.407Z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