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A2E4A"/>
          <w:sz w:val="36"/>
          <w:szCs w:val="36"/>
        </w:rPr>
        <w:t xml:space="preserve">GroupTrack V2.5</w:t>
      </w:r>
    </w:p>
    <w:p>
      <w:pPr>
        <w:spacing w:after="80"/>
        <w:jc w:val="center"/>
      </w:pPr>
      <w:r>
        <w:rPr>
          <w:b/>
          <w:bCs/>
          <w:color w:val="2E75B6"/>
          <w:sz w:val="28"/>
          <w:szCs w:val="28"/>
        </w:rPr>
        <w:t xml:space="preserve">Session Handoff + Development Plan</w:t>
      </w:r>
    </w:p>
    <w:p>
      <w:pPr>
        <w:spacing w:after="300"/>
        <w:jc w:val="center"/>
      </w:pPr>
      <w:r>
        <w:rPr>
          <w:color w:val="888888"/>
          <w:sz w:val="18"/>
          <w:szCs w:val="18"/>
        </w:rPr>
        <w:t xml:space="preserve">May 17-18, 2026 FINAL | Updated end of day</w:t>
      </w:r>
    </w:p>
    <w:p>
      <w:pPr>
        <w:pStyle w:val="Heading1"/>
      </w:pPr>
      <w:r>
        <w:t xml:space="preserve">1. Completed This Session</w:t>
      </w:r>
    </w:p>
    <w:p>
      <w:pPr>
        <w:pStyle w:val="Heading2"/>
      </w:pPr>
      <w:r>
        <w:t xml:space="preserve">1.1 Architecture Design (Day 1)</w:t>
      </w:r>
    </w:p>
    <w:p>
      <w:pPr>
        <w:spacing w:after="60"/>
      </w:pPr>
      <w:r>
        <w:rPr>
          <w:rFonts w:ascii="Arial" w:cs="Arial" w:eastAsia="Arial" w:hAnsi="Arial"/>
          <w:color w:val="2E7D32"/>
          <w:sz w:val="19"/>
          <w:szCs w:val="19"/>
        </w:rPr>
        <w:t xml:space="preserve">☑ Pure OGC spatial schema (4 spatial tables, WKT geometry)</w:t>
      </w:r>
    </w:p>
    <w:p>
      <w:pPr>
        <w:spacing w:after="60"/>
      </w:pPr>
      <w:r>
        <w:rPr>
          <w:rFonts w:ascii="Arial" w:cs="Arial" w:eastAsia="Arial" w:hAnsi="Arial"/>
          <w:color w:val="2E7D32"/>
          <w:sz w:val="19"/>
          <w:szCs w:val="19"/>
        </w:rPr>
        <w:t xml:space="preserve">☑ Extension schema (15 tables: properties, aliases, surveys, queues, config, log)</w:t>
      </w:r>
    </w:p>
    <w:p>
      <w:pPr>
        <w:spacing w:after="60"/>
      </w:pPr>
      <w:r>
        <w:rPr>
          <w:rFonts w:ascii="Arial" w:cs="Arial" w:eastAsia="Arial" w:hAnsi="Arial"/>
          <w:color w:val="2E7D32"/>
          <w:sz w:val="19"/>
          <w:szCs w:val="19"/>
        </w:rPr>
        <w:t xml:space="preserve">☑ Unified alias system — same table, same interaction, all 4 types</w:t>
      </w:r>
    </w:p>
    <w:p>
      <w:pPr>
        <w:spacing w:after="60"/>
      </w:pPr>
      <w:r>
        <w:rPr>
          <w:rFonts w:ascii="Arial" w:cs="Arial" w:eastAsia="Arial" w:hAnsi="Arial"/>
          <w:color w:val="2E7D32"/>
          <w:sz w:val="19"/>
          <w:szCs w:val="19"/>
        </w:rPr>
        <w:t xml:space="preserve">☑ Two-phase alias proximity + three-option standardization + JSON inbox</w:t>
      </w:r>
    </w:p>
    <w:p>
      <w:pPr>
        <w:spacing w:after="60"/>
      </w:pPr>
      <w:r>
        <w:rPr>
          <w:rFonts w:ascii="Arial" w:cs="Arial" w:eastAsia="Arial" w:hAnsi="Arial"/>
          <w:color w:val="2E7D32"/>
          <w:sz w:val="19"/>
          <w:szCs w:val="19"/>
        </w:rPr>
        <w:t xml:space="preserve">☑ Lifecycle ownership — every entity, every chain, every integrity rule</w:t>
      </w:r>
    </w:p>
    <w:p>
      <w:pPr>
        <w:spacing w:after="60"/>
      </w:pPr>
      <w:r>
        <w:rPr>
          <w:rFonts w:ascii="Arial" w:cs="Arial" w:eastAsia="Arial" w:hAnsi="Arial"/>
          <w:color w:val="2E7D32"/>
          <w:sz w:val="19"/>
          <w:szCs w:val="19"/>
        </w:rPr>
        <w:t xml:space="preserve">☑ Proximity configuration — soft-coded, adjustable in settings</w:t>
      </w:r>
    </w:p>
    <w:p>
      <w:pPr>
        <w:spacing w:after="60"/>
      </w:pPr>
      <w:r>
        <w:rPr>
          <w:rFonts w:ascii="Arial" w:cs="Arial" w:eastAsia="Arial" w:hAnsi="Arial"/>
          <w:color w:val="2E7D32"/>
          <w:sz w:val="19"/>
          <w:szCs w:val="19"/>
        </w:rPr>
        <w:t xml:space="preserve">☑ Trail data source research (UGRC, BLM, USFS)</w:t>
      </w:r>
    </w:p>
    <w:p>
      <w:pPr>
        <w:spacing w:after="60"/>
      </w:pPr>
      <w:r>
        <w:rPr>
          <w:rFonts w:ascii="Arial" w:cs="Arial" w:eastAsia="Arial" w:hAnsi="Arial"/>
          <w:color w:val="2E7D32"/>
          <w:sz w:val="19"/>
          <w:szCs w:val="19"/>
        </w:rPr>
        <w:t xml:space="preserve">☑ Complete screen reference v4 with rules on every panel</w:t>
      </w:r>
    </w:p>
    <w:p>
      <w:pPr>
        <w:pStyle w:val="Heading2"/>
      </w:pPr>
      <w:r>
        <w:t xml:space="preserve">1.2 Map Source Implementation (Day 2)</w:t>
      </w:r>
    </w:p>
    <w:p>
      <w:pPr>
        <w:spacing w:after="60"/>
      </w:pPr>
      <w:r>
        <w:rPr>
          <w:rFonts w:ascii="Arial" w:cs="Arial" w:eastAsia="Arial" w:hAnsi="Arial"/>
          <w:color w:val="2E7D32"/>
          <w:sz w:val="19"/>
          <w:szCs w:val="19"/>
        </w:rPr>
        <w:t xml:space="preserve">☑ Overlay injection — removed hardcoded HTML URLs, inject from Kotlin</w:t>
      </w:r>
    </w:p>
    <w:p>
      <w:pPr>
        <w:spacing w:after="60"/>
      </w:pPr>
      <w:r>
        <w:rPr>
          <w:rFonts w:ascii="Arial" w:cs="Arial" w:eastAsia="Arial" w:hAnsi="Arial"/>
          <w:color w:val="2E7D32"/>
          <w:sz w:val="19"/>
          <w:szCs w:val="19"/>
        </w:rPr>
        <w:t xml:space="preserve">☑ MapSourceManager — external JSON (Documents/GroupTrack/map_sources.json)</w:t>
      </w:r>
    </w:p>
    <w:p>
      <w:pPr>
        <w:spacing w:after="60"/>
      </w:pPr>
      <w:r>
        <w:rPr>
          <w:rFonts w:ascii="Arial" w:cs="Arial" w:eastAsia="Arial" w:hAnsi="Arial"/>
          <w:color w:val="2E7D32"/>
          <w:sz w:val="19"/>
          <w:szCs w:val="19"/>
        </w:rPr>
        <w:t xml:space="preserve">☑ API key management — api_keys.json, lock/unlock sources</w:t>
      </w:r>
    </w:p>
    <w:p>
      <w:pPr>
        <w:spacing w:after="60"/>
      </w:pPr>
      <w:r>
        <w:rPr>
          <w:rFonts w:ascii="Arial" w:cs="Arial" w:eastAsia="Arial" w:hAnsi="Arial"/>
          <w:color w:val="2E7D32"/>
          <w:sz w:val="19"/>
          <w:szCs w:val="19"/>
        </w:rPr>
        <w:t xml:space="preserve">☑ Source selection UI — ConvoyMapSourceScreen, slot cards, grouped sources</w:t>
      </w:r>
    </w:p>
    <w:p>
      <w:pPr>
        <w:spacing w:after="60"/>
      </w:pPr>
      <w:r>
        <w:rPr>
          <w:rFonts w:ascii="Arial" w:cs="Arial" w:eastAsia="Arial" w:hAnsi="Arial"/>
          <w:color w:val="2E7D32"/>
          <w:sz w:val="19"/>
          <w:szCs w:val="19"/>
        </w:rPr>
        <w:t xml:space="preserve">☑ Grid-based tile refresh — ~12mi cells, low priority, single slot, forceOverwrite</w:t>
      </w:r>
    </w:p>
    <w:p>
      <w:pPr>
        <w:spacing w:after="60"/>
      </w:pPr>
      <w:r>
        <w:rPr>
          <w:rFonts w:ascii="Arial" w:cs="Arial" w:eastAsia="Arial" w:hAnsi="Arial"/>
          <w:color w:val="2E7D32"/>
          <w:sz w:val="19"/>
          <w:szCs w:val="19"/>
        </w:rPr>
        <w:t xml:space="preserve">☑ Auto-remove completed refresh cells — no log clutter</w:t>
      </w:r>
    </w:p>
    <w:p>
      <w:pPr>
        <w:spacing w:after="60"/>
      </w:pPr>
      <w:r>
        <w:rPr>
          <w:rFonts w:ascii="Arial" w:cs="Arial" w:eastAsia="Arial" w:hAnsi="Arial"/>
          <w:color w:val="2E7D32"/>
          <w:sz w:val="19"/>
          <w:szCs w:val="19"/>
        </w:rPr>
        <w:t xml:space="preserve">☑ Thunderforest API key tested. CalTopo TOPO+ refresh verified 12 grid cells.</w:t>
      </w:r>
    </w:p>
    <w:p>
      <w:pPr>
        <w:pStyle w:val="Heading2"/>
      </w:pPr>
      <w:r>
        <w:t xml:space="preserve">1.3 Spatial Database (Day 2 evening)</w:t>
      </w:r>
    </w:p>
    <w:p>
      <w:pPr>
        <w:spacing w:after="60"/>
      </w:pPr>
      <w:r>
        <w:rPr>
          <w:rFonts w:ascii="Arial" w:cs="Arial" w:eastAsia="Arial" w:hAnsi="Arial"/>
          <w:color w:val="2E7D32"/>
          <w:sz w:val="19"/>
          <w:szCs w:val="19"/>
        </w:rPr>
        <w:t xml:space="preserve">☑ SpatialDbManager singleton — two SQLite databases</w:t>
      </w:r>
    </w:p>
    <w:p>
      <w:pPr>
        <w:spacing w:after="60"/>
      </w:pPr>
      <w:r>
        <w:rPr>
          <w:rFonts w:ascii="Arial" w:cs="Arial" w:eastAsia="Arial" w:hAnsi="Arial"/>
          <w:color w:val="2E7D32"/>
          <w:sz w:val="19"/>
          <w:szCs w:val="19"/>
        </w:rPr>
        <w:t xml:space="preserve">☑ grouptrack_spatial.db — trails, tracks, waypoints, routes (WKT geometry)</w:t>
      </w:r>
    </w:p>
    <w:p>
      <w:pPr>
        <w:spacing w:after="60"/>
      </w:pPr>
      <w:r>
        <w:rPr>
          <w:rFonts w:ascii="Arial" w:cs="Arial" w:eastAsia="Arial" w:hAnsi="Arial"/>
          <w:color w:val="2E7D32"/>
          <w:sz w:val="19"/>
          <w:szCs w:val="19"/>
        </w:rPr>
        <w:t xml:space="preserve">☑ grouptrack_data.db — 15 extension tables + 5 views + proximity seed data</w:t>
      </w:r>
    </w:p>
    <w:p>
      <w:pPr>
        <w:spacing w:after="60"/>
      </w:pPr>
      <w:r>
        <w:rPr>
          <w:rFonts w:ascii="Arial" w:cs="Arial" w:eastAsia="Arial" w:hAnsi="Arial"/>
          <w:color w:val="2E7D32"/>
          <w:sz w:val="19"/>
          <w:szCs w:val="19"/>
        </w:rPr>
        <w:t xml:space="preserve">☑ Schema versioning — schema_version table per database</w:t>
      </w:r>
    </w:p>
    <w:p>
      <w:pPr>
        <w:spacing w:after="60"/>
      </w:pPr>
      <w:r>
        <w:rPr>
          <w:rFonts w:ascii="Arial" w:cs="Arial" w:eastAsia="Arial" w:hAnsi="Arial"/>
          <w:color w:val="2E7D32"/>
          <w:sz w:val="19"/>
          <w:szCs w:val="19"/>
        </w:rPr>
        <w:t xml:space="preserve">☑ WKT helpers — point/line/bbox build + parse</w:t>
      </w:r>
    </w:p>
    <w:p>
      <w:pPr>
        <w:spacing w:after="60"/>
      </w:pPr>
      <w:r>
        <w:rPr>
          <w:rFonts w:ascii="Arial" w:cs="Arial" w:eastAsia="Arial" w:hAnsi="Arial"/>
          <w:color w:val="2E7D32"/>
          <w:sz w:val="19"/>
          <w:szCs w:val="19"/>
        </w:rPr>
        <w:t xml:space="preserve">☑ Documents/GroupTrack/ storage — survives reinstall</w:t>
      </w:r>
    </w:p>
    <w:p>
      <w:pPr>
        <w:spacing w:after="60"/>
      </w:pPr>
      <w:r>
        <w:rPr>
          <w:rFonts w:ascii="Arial" w:cs="Arial" w:eastAsia="Arial" w:hAnsi="Arial"/>
          <w:color w:val="2E7D32"/>
          <w:sz w:val="19"/>
          <w:szCs w:val="19"/>
        </w:rPr>
        <w:t xml:space="preserve">☑ Wired into app startup — databases verified on Android 1</w:t>
      </w:r>
    </w:p>
    <w:p>
      <w:pPr>
        <w:pStyle w:val="Heading1"/>
      </w:pPr>
      <w:r>
        <w:t xml:space="preserve">2. Git Status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Branch:</w:t>
      </w:r>
      <w:r>
        <w:rPr>
          <w:rFonts w:ascii="Arial" w:cs="Arial" w:eastAsia="Arial" w:hAnsi="Arial"/>
          <w:sz w:val="20"/>
          <w:szCs w:val="20"/>
        </w:rPr>
        <w:t xml:space="preserve"> feature/convoy-event-ride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Commits today:</w:t>
      </w:r>
      <w:r>
        <w:rPr>
          <w:rFonts w:ascii="Arial" w:cs="Arial" w:eastAsia="Arial" w:hAnsi="Arial"/>
          <w:sz w:val="20"/>
          <w:szCs w:val="20"/>
        </w:rPr>
        <w:t xml:space="preserve"> 1d283c86c (map sources) + spatial db commit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Files added:</w:t>
      </w:r>
      <w:r>
        <w:rPr>
          <w:rFonts w:ascii="Arial" w:cs="Arial" w:eastAsia="Arial" w:hAnsi="Arial"/>
          <w:sz w:val="20"/>
          <w:szCs w:val="20"/>
        </w:rPr>
        <w:t xml:space="preserve"> ConvoyMapSourceScreen.kt, SpatialDbManager.kt, schema_spatial_v1.sql, schema_extension_v1.sql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Files modified:</w:t>
      </w:r>
      <w:r>
        <w:rPr>
          <w:rFonts w:ascii="Arial" w:cs="Arial" w:eastAsia="Arial" w:hAnsi="Arial"/>
          <w:sz w:val="20"/>
          <w:szCs w:val="20"/>
        </w:rPr>
        <w:t xml:space="preserve"> MapSourceManager.kt, ConvoyDownloadQueue.kt, ConvoyDownloadWorker.kt, ConvoyTileDownloader.kt, ConvoyScreen.kt, ConvoySettingsScreen.kt, ConvoyMapViewerScreen.kt, convoy_map.html, grouptrack_map.html, Routes.kt, ConvoyNavigation.kt</w:t>
      </w:r>
    </w:p>
    <w:p>
      <w:pPr>
        <w:pStyle w:val="Heading1"/>
      </w:pPr>
      <w:r>
        <w:t xml:space="preserve">3. Next Session: UI Scaffolding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All screens from Screen Reference v4 become composables with navigation. Function stubs mapped to lifecycle owners. Database reads from spatial + extension tables.</w:t>
      </w:r>
    </w:p>
    <w:p>
      <w:pPr>
        <w:pStyle w:val="Heading2"/>
      </w:pPr>
      <w:r>
        <w:t xml:space="preserve">3.1 Screens to Build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Work with Artifacts panel (Convoy: display / Planning: display+edit+import)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Artifact Detail panels (trail/track/waypoint/route — one pattern, 4 type configs)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Waypoint Creation flow (type → proximity → name → share)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Track Save flow (name → share → survey)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Route Creation stubs (draw/snap/convert)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Work with Queues panel (3 queue views, one template)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Trail Source management</w:t>
      </w:r>
    </w:p>
    <w:p>
      <w:pPr>
        <w:pStyle w:val="Heading2"/>
      </w:pPr>
      <w:r>
        <w:t xml:space="preserve">3.2 Navigation to Wire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ConvoyRoutes: add routes for each new screen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ConvoyNavigation.kt: composable entries + callbacks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Entry points: Convoy map DISPLAY, Planning map buttons, Settings</w:t>
      </w:r>
    </w:p>
    <w:p>
      <w:pPr>
        <w:pStyle w:val="Heading2"/>
      </w:pPr>
      <w:r>
        <w:t xml:space="preserve">3.3 Database Integration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Trail display from spatial db (v_trail_display as Kotlin query)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Artifact lists bounded by map viewport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Empty state UI for all panels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Alias display from artifact_aliases table</w:t>
      </w:r>
    </w:p>
    <w:p>
      <w:pPr>
        <w:pStyle w:val="Heading2"/>
      </w:pPr>
      <w:r>
        <w:t xml:space="preserve">3.4 After Scaffolding: Populate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TrailImporter: Utah GeoJSON → trails + trail_properties + aliases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First real data on map from spatial tables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Waypoint creation from long-press (full chain)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Track save from GPS (full chain with survey)</w:t>
      </w:r>
    </w:p>
    <w:p>
      <w:pPr>
        <w:pStyle w:val="Heading1"/>
      </w:pPr>
      <w:r>
        <w:t xml:space="preserve">4. Documentation Package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200"/>
        <w:gridCol w:w="30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grouptrack_v25_schema_final.sql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All tables + lifecycle notes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FINAL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GroupTrack_V25_LifecycleOwnership_v3.docx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Entity chains + 3-option alias + JSON inbox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FINAL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GroupTrack_V25_ScreenReference_v4.html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All panels + rules + owners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FINAL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GroupTrack_V25_AliasFlows_UI.html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Alias interaction flows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FINAL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GroupTrack_V25_AliasExtension_UI.html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Extension data display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FINAL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GroupTrack_V25_UserManual_v3.docx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13 complete + 7 placeholder sections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LIVING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GroupTrack_V25_Handoff_May18.docx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This document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FINAL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map_source_test_urls.txt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16 source test URLs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REFERENCE</w:t>
            </w:r>
          </w:p>
        </w:tc>
      </w:tr>
    </w:tbl>
    <w:p>
      <w:pPr>
        <w:pStyle w:val="Heading1"/>
      </w:pPr>
      <w:r>
        <w:t xml:space="preserve">5. Device Status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50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State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Android 1 (P50)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8624SBCEDF00001789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Release APK: map sources + grid refresh + spatial db created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Android 2 (EP103B)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24039703201775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Play Store version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P10_T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P10V07162601000362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Play Store (ANR fixed)</w:t>
            </w:r>
          </w:p>
        </w:tc>
      </w:tr>
    </w:tbl>
    <w:p>
      <w:pPr>
        <w:pStyle w:val="Heading1"/>
      </w:pPr>
      <w:r>
        <w:t xml:space="preserve">6. Key References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Thunderforest API: f472f9f2c59942819e56bb326ddd2c07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TOPO+ currently set to CalTopo USFS (refreshed 12 grid cells)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Spatial DB: /sdcard/Documents/GroupTrack/grouptrack_spatial.db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Extension DB: /sdcard/Documents/GroupTrack/grouptrack_data.db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Build: ./gradlew assembleGoogleRelease -x uploadCrashlyticsMappingFileGoogleRelease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Install: adb -s 8624SBCEDF00001789 install -r -d app/build/outputs/apk/google/release/app-google-release.apk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400"/>
        <w:jc w:val="center"/>
      </w:pPr>
      <w:r>
        <w:rPr>
          <w:b/>
          <w:bCs/>
          <w:color w:val="2E75B6"/>
          <w:sz w:val="18"/>
          <w:szCs w:val="18"/>
        </w:rPr>
        <w:t xml:space="preserve">END OF HANDOFF | Next: UI Scaffolding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</w:pPr>
    <w:rPr>
      <w:rFonts w:ascii="Arial" w:cs="Arial" w:eastAsia="Arial" w:hAnsi="Arial"/>
      <w:b/>
      <w:bCs/>
      <w:color w:val="1A2E4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240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2026-05-19T01:36:37.530Z</dcterms:created>
  <dcterms:modified xsi:type="dcterms:W3CDTF">2026-05-19T01:36:37.550Z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