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GroupTrack V2.4</w:t>
      </w:r>
    </w:p>
    <w:p>
      <w:pPr>
        <w:spacing w:after="60"/>
      </w:pPr>
      <w:r>
        <w:rPr>
          <w:rFonts w:ascii="Arial" w:cs="Arial" w:eastAsia="Arial" w:hAnsi="Arial"/>
          <w:b/>
          <w:bCs/>
          <w:sz w:val="28"/>
          <w:szCs w:val="28"/>
        </w:rPr>
        <w:t xml:space="preserve">Standalone GPS Mode — Single Path Design</w:t>
      </w:r>
    </w:p>
    <w:p>
      <w:pPr>
        <w:spacing w:after="200"/>
      </w:pPr>
      <w:r>
        <w:rPr>
          <w:rFonts w:ascii="Arial" w:cs="Arial" w:eastAsia="Arial" w:hAnsi="Arial"/>
          <w:color w:val="666666"/>
          <w:sz w:val="18"/>
          <w:szCs w:val="18"/>
        </w:rPr>
        <w:t xml:space="preserve">April 20, 2026  |  v2  |  Simplified Approach</w:t>
      </w:r>
    </w:p>
    <w:p>
      <w:pPr>
        <w:pStyle w:val="Heading1"/>
      </w:pPr>
      <w:r>
        <w:rPr>
          <w:rFonts w:ascii="Arial" w:cs="Arial" w:eastAsia="Arial" w:hAnsi="Arial"/>
          <w:b/>
          <w:bCs/>
          <w:sz w:val="28"/>
          <w:szCs w:val="28"/>
        </w:rPr>
        <w:t xml:space="preserve">1. Design Principle</w:t>
      </w:r>
    </w:p>
    <w:p>
      <w:pPr>
        <w:spacing w:after="120"/>
      </w:pPr>
      <w:r>
        <w:rPr>
          <w:rFonts w:ascii="Arial" w:cs="Arial" w:eastAsia="Arial" w:hAnsi="Arial"/>
          <w:sz w:val="20"/>
          <w:szCs w:val="20"/>
        </w:rPr>
        <w:t xml:space="preserve">One method. Every cart goes through the same process. There is no standalone mode, no Gaia mode, no special path. Whether you have 10 radios on a mesh or one phone with no radio, the flow is identical:</w:t>
      </w:r>
    </w:p>
    <w:p>
      <w:pPr>
        <w:spacing w:after="80"/>
      </w:pPr>
    </w:p>
    <w:p>
      <w:pPr>
        <w:spacing w:after="120"/>
      </w:pPr>
      <w:r>
        <w:rPr>
          <w:rFonts w:ascii="Arial" w:cs="Arial" w:eastAsia="Arial" w:hAnsi="Arial"/>
          <w:sz w:val="20"/>
          <w:szCs w:val="20"/>
        </w:rPr>
        <w:t xml:space="preserve">1. Device appears as a node.</w:t>
      </w:r>
    </w:p>
    <w:p>
      <w:pPr>
        <w:spacing w:after="120"/>
      </w:pPr>
      <w:r>
        <w:rPr>
          <w:rFonts w:ascii="Arial" w:cs="Arial" w:eastAsia="Arial" w:hAnsi="Arial"/>
          <w:sz w:val="20"/>
          <w:szCs w:val="20"/>
        </w:rPr>
        <w:t xml:space="preserve">2. User selects lead cart from the node list.</w:t>
      </w:r>
    </w:p>
    <w:p>
      <w:pPr>
        <w:spacing w:after="120"/>
      </w:pPr>
      <w:r>
        <w:rPr>
          <w:rFonts w:ascii="Arial" w:cs="Arial" w:eastAsia="Arial" w:hAnsi="Arial"/>
          <w:sz w:val="20"/>
          <w:szCs w:val="20"/>
        </w:rPr>
        <w:t xml:space="preserve">3. Lead cart GPS drives the track on the map.</w:t>
      </w:r>
    </w:p>
    <w:p>
      <w:pPr>
        <w:spacing w:after="80"/>
      </w:pPr>
    </w:p>
    <w:p>
      <w:pPr>
        <w:spacing w:after="120"/>
      </w:pPr>
      <w:r>
        <w:rPr>
          <w:rFonts w:ascii="Arial" w:cs="Arial" w:eastAsia="Arial" w:hAnsi="Arial"/>
          <w:sz w:val="20"/>
          <w:szCs w:val="20"/>
        </w:rPr>
        <w:t xml:space="preserve">The only variable is WHERE the GPS data comes from. If a radio is connected, GPS comes from the radio. If no radio is connected or the radio has no GPS fix, GPS comes from the phone. That decision is a single fallback in one place — the tick loop.</w:t>
      </w:r>
    </w:p>
    <w:p>
      <w:pPr>
        <w:spacing w:after="80"/>
      </w:pPr>
    </w:p>
    <w:p>
      <w:pPr>
        <w:pStyle w:val="Heading1"/>
      </w:pPr>
      <w:r>
        <w:rPr>
          <w:rFonts w:ascii="Arial" w:cs="Arial" w:eastAsia="Arial" w:hAnsi="Arial"/>
          <w:b/>
          <w:bCs/>
          <w:sz w:val="28"/>
          <w:szCs w:val="28"/>
        </w:rPr>
        <w:t xml:space="preserve">2. Problem Statement</w:t>
      </w:r>
    </w:p>
    <w:p>
      <w:pPr>
        <w:spacing w:after="120"/>
      </w:pPr>
      <w:r>
        <w:rPr>
          <w:rFonts w:ascii="Arial" w:cs="Arial" w:eastAsia="Arial" w:hAnsi="Arial"/>
          <w:sz w:val="20"/>
          <w:szCs w:val="20"/>
        </w:rPr>
        <w:t xml:space="preserve">Currently, when no radio is connected, readLiveNodes() returns an empty list. No nodes exist in convoyState. The lead selection dialog never appears because there are no nodes to select. The RECORD handler auto-assigns lead to nothing. The tick loop has no nodes to compute. No track draws.</w:t>
      </w:r>
    </w:p>
    <w:p>
      <w:pPr>
        <w:spacing w:after="80"/>
      </w:pPr>
    </w:p>
    <w:p>
      <w:pPr>
        <w:spacing w:after="120"/>
      </w:pPr>
      <w:r>
        <w:rPr>
          <w:rFonts w:ascii="Arial" w:cs="Arial" w:eastAsia="Arial" w:hAnsi="Arial"/>
          <w:sz w:val="20"/>
          <w:szCs w:val="20"/>
        </w:rPr>
        <w:t xml:space="preserve">The problem is not that we need a special standalone mode. The problem is that the device does not appear as a node unless a radio is connected. Fix that one thing and the entire existing flow works.</w:t>
      </w:r>
    </w:p>
    <w:p>
      <w:pPr>
        <w:spacing w:after="80"/>
      </w:pPr>
    </w:p>
    <w:p>
      <w:pPr>
        <w:pStyle w:val="Heading1"/>
      </w:pPr>
      <w:r>
        <w:rPr>
          <w:rFonts w:ascii="Arial" w:cs="Arial" w:eastAsia="Arial" w:hAnsi="Arial"/>
          <w:b/>
          <w:bCs/>
          <w:sz w:val="28"/>
          <w:szCs w:val="28"/>
        </w:rPr>
        <w:t xml:space="preserve">3. Resolution — Two Changes</w:t>
      </w:r>
    </w:p>
    <w:p>
      <w:pPr>
        <w:pStyle w:val="Heading2"/>
      </w:pPr>
      <w:r>
        <w:rPr>
          <w:rFonts w:ascii="Arial" w:cs="Arial" w:eastAsia="Arial" w:hAnsi="Arial"/>
          <w:b/>
          <w:bCs/>
          <w:sz w:val="24"/>
          <w:szCs w:val="24"/>
        </w:rPr>
        <w:t xml:space="preserve">3.1 Change 1: Device Is Always a Node</w:t>
      </w:r>
    </w:p>
    <w:p>
      <w:pPr>
        <w:spacing w:after="120"/>
      </w:pPr>
      <w:r>
        <w:rPr>
          <w:rFonts w:ascii="Arial" w:cs="Arial" w:eastAsia="Arial" w:hAnsi="Arial"/>
          <w:sz w:val="20"/>
          <w:szCs w:val="20"/>
        </w:rPr>
        <w:t xml:space="preserve">The Android device should always appear as a node in convoyState, whether or not a radio is connected. The device has a name (Build.MODEL or user-set name), it has GPS, it has battery. It is a cart.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Condition</w:t>
            </w:r>
          </w:p>
        </w:tc>
        <w:tc>
          <w:tcPr>
            <w:tcW w:type="dxa" w:w="34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Node Source</w:t>
            </w:r>
          </w:p>
        </w:tc>
        <w:tc>
          <w:tcPr>
            <w:tcW w:type="dxa" w:w="316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GPS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Radio connected, GPS fix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Radio node from nodeRepository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Radio GPS (lat/lon from position packet)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Radio connected, no GPS fix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Radio node from nodeRepository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GPS fallback (LocationManager)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 radio connected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Device node created from Build.MODEL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GPS (LocationManager)</w:t>
            </w:r>
          </w:p>
        </w:tc>
      </w:tr>
    </w:tbl>
    <w:p>
      <w:pPr>
        <w:spacing w:after="80"/>
      </w:pPr>
    </w:p>
    <w:p>
      <w:pPr>
        <w:spacing w:after="120"/>
      </w:pPr>
      <w:r>
        <w:rPr>
          <w:rFonts w:ascii="Arial" w:cs="Arial" w:eastAsia="Arial" w:hAnsi="Arial"/>
          <w:sz w:val="20"/>
          <w:szCs w:val="20"/>
        </w:rPr>
        <w:t xml:space="preserve">In all three cases, the node appears in the list. The user selects lead. The track draws. One path.</w:t>
      </w:r>
    </w:p>
    <w:p>
      <w:pPr>
        <w:spacing w:after="80"/>
      </w:pPr>
    </w:p>
    <w:p>
      <w:pPr>
        <w:pStyle w:val="Heading2"/>
      </w:pPr>
      <w:r>
        <w:rPr>
          <w:rFonts w:ascii="Arial" w:cs="Arial" w:eastAsia="Arial" w:hAnsi="Arial"/>
          <w:b/>
          <w:bCs/>
          <w:sz w:val="24"/>
          <w:szCs w:val="24"/>
        </w:rPr>
        <w:t xml:space="preserve">3.2 Change 2: Phone GPS Fallback in Tick</w:t>
      </w:r>
    </w:p>
    <w:p>
      <w:pPr>
        <w:spacing w:after="120"/>
      </w:pPr>
      <w:r>
        <w:rPr>
          <w:rFonts w:ascii="Arial" w:cs="Arial" w:eastAsia="Arial" w:hAnsi="Arial"/>
          <w:sz w:val="20"/>
          <w:szCs w:val="20"/>
        </w:rPr>
        <w:t xml:space="preserve">In the tick loop, after readLiveNodes() runs, if any node has lat=0.0 and lon=0.0 (no radio GPS), substitute the phone GPS position from LocationManager.getLastKnownLocation(). This is one if-statement:</w:t>
      </w:r>
    </w:p>
    <w:p>
      <w:pPr>
        <w:spacing w:after="80"/>
      </w:pPr>
    </w:p>
    <w:p>
      <w:pPr>
        <w:spacing w:after="120"/>
      </w:pPr>
      <w:r>
        <w:rPr>
          <w:rFonts w:ascii="Arial" w:cs="Arial" w:eastAsia="Arial" w:hAnsi="Arial"/>
          <w:sz w:val="20"/>
          <w:szCs w:val="20"/>
        </w:rPr>
        <w:t xml:space="preserve">if (node.latitude == 0.0 &amp;&amp; node.longitude == 0.0) -&gt; use phone GPS</w:t>
      </w:r>
    </w:p>
    <w:p>
      <w:pPr>
        <w:spacing w:after="80"/>
      </w:pPr>
    </w:p>
    <w:p>
      <w:pPr>
        <w:spacing w:after="120"/>
      </w:pPr>
      <w:r>
        <w:rPr>
          <w:rFonts w:ascii="Arial" w:cs="Arial" w:eastAsia="Arial" w:hAnsi="Arial"/>
          <w:sz w:val="20"/>
          <w:szCs w:val="20"/>
        </w:rPr>
        <w:t xml:space="preserve">This handles three scenarios with zero additional code paths: no radio, radio with no GPS module, radio with temporary GPS dropout.</w:t>
      </w:r>
    </w:p>
    <w:p>
      <w:pPr>
        <w:spacing w:after="80"/>
      </w:pPr>
    </w:p>
    <w:p>
      <w:pPr>
        <w:pStyle w:val="Heading1"/>
      </w:pPr>
      <w:r>
        <w:rPr>
          <w:rFonts w:ascii="Arial" w:cs="Arial" w:eastAsia="Arial" w:hAnsi="Arial"/>
          <w:b/>
          <w:bCs/>
          <w:sz w:val="28"/>
          <w:szCs w:val="28"/>
        </w:rPr>
        <w:t xml:space="preserve">4. What Stays the Same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Component</w:t>
            </w:r>
          </w:p>
        </w:tc>
        <w:tc>
          <w:tcPr>
            <w:tcW w:type="dxa" w:w="12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Change?</w:t>
            </w:r>
          </w:p>
        </w:tc>
        <w:tc>
          <w:tcPr>
            <w:tcW w:type="dxa" w:w="576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selection dialog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Shows node list. 1 node = auto-assign. 2+ nodes = pick. Same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RECORD handler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Checks meshNodes.size. Works with 1+ nodes. Already handles auto-assign.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ConvoyEngine.compute()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Receives node list. Tags lead/tail. Generates track segments. Works with 1 node.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Track drawing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drawTrack() renders whatever segments compute() generates.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GPS recording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ConvoyGpsService already records phone GPS to GPX independently.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setLeadCart() locks the nodeId. Works for any node.</w:t>
            </w:r>
          </w:p>
        </w:tc>
      </w:tr>
    </w:tbl>
    <w:p>
      <w:pPr>
        <w:spacing w:after="80"/>
      </w:pPr>
    </w:p>
    <w:p>
      <w:pPr>
        <w:pStyle w:val="Heading1"/>
      </w:pPr>
      <w:r>
        <w:rPr>
          <w:rFonts w:ascii="Arial" w:cs="Arial" w:eastAsia="Arial" w:hAnsi="Arial"/>
          <w:b/>
          <w:bCs/>
          <w:sz w:val="28"/>
          <w:szCs w:val="28"/>
        </w:rPr>
        <w:t xml:space="preserve">5. Files to Modify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File</w:t>
            </w:r>
          </w:p>
        </w:tc>
        <w:tc>
          <w:tcPr>
            <w:tcW w:type="dxa" w:w="616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ConvoyViewModel.kt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 readLiveNodes(): if nodeRepository returns empty, create one ConvoyNode from Build.MODEL + phone GPS. Return it as the sole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ConvoyViewModel.kt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 tick(): after readLiveNodes(), for any node with lat=0.0/lon=0.0, substitute phone GPS from LocationManager.getLastKnownLocation().</w:t>
            </w:r>
          </w:p>
        </w:tc>
      </w:tr>
    </w:tbl>
    <w:p>
      <w:pPr>
        <w:spacing w:after="80"/>
      </w:pPr>
    </w:p>
    <w:p>
      <w:pPr>
        <w:spacing w:after="120"/>
      </w:pPr>
      <w:r>
        <w:rPr>
          <w:rFonts w:ascii="Arial" w:cs="Arial" w:eastAsia="Arial" w:hAnsi="Arial"/>
          <w:sz w:val="20"/>
          <w:szCs w:val="20"/>
        </w:rPr>
        <w:t xml:space="preserve">Two changes in one file. No new files. No new screens. No new navigation. No new mode.</w:t>
      </w:r>
    </w:p>
    <w:p>
      <w:pPr>
        <w:spacing w:after="80"/>
      </w:pPr>
    </w:p>
    <w:p>
      <w:pPr>
        <w:pStyle w:val="Heading1"/>
      </w:pPr>
      <w:r>
        <w:rPr>
          <w:rFonts w:ascii="Arial" w:cs="Arial" w:eastAsia="Arial" w:hAnsi="Arial"/>
          <w:b/>
          <w:bCs/>
          <w:sz w:val="28"/>
          <w:szCs w:val="28"/>
        </w:rPr>
        <w:t xml:space="preserve">6. GPS Acquisition</w:t>
      </w:r>
    </w:p>
    <w:p>
      <w:pPr>
        <w:spacing w:after="120"/>
      </w:pPr>
      <w:r>
        <w:rPr>
          <w:rFonts w:ascii="Arial" w:cs="Arial" w:eastAsia="Arial" w:hAnsi="Arial"/>
          <w:sz w:val="20"/>
          <w:szCs w:val="20"/>
        </w:rPr>
        <w:t xml:space="preserve">The phone GPS is already active when ConvoyGpsService starts (triggered by RECORD). It calls LocationManager.requestLocationUpdates(GPS_PROVIDER, 2000, 1f). So by the time the tick loop needs a position, the LocationManager has a fresh fix available via getLastKnownLocation().</w:t>
      </w:r>
    </w:p>
    <w:p>
      <w:pPr>
        <w:spacing w:after="80"/>
      </w:pPr>
    </w:p>
    <w:p>
      <w:pPr>
        <w:spacing w:after="120"/>
      </w:pPr>
      <w:r>
        <w:rPr>
          <w:rFonts w:ascii="Arial" w:cs="Arial" w:eastAsia="Arial" w:hAnsi="Arial"/>
          <w:sz w:val="20"/>
          <w:szCs w:val="20"/>
        </w:rPr>
        <w:t xml:space="preserve">No new GPS initialization is needed. We just read what ConvoyGpsService already started.</w:t>
      </w:r>
    </w:p>
    <w:p>
      <w:pPr>
        <w:spacing w:after="80"/>
      </w:pPr>
    </w:p>
    <w:p>
      <w:pPr>
        <w:pStyle w:val="Heading1"/>
      </w:pPr>
      <w:r>
        <w:rPr>
          <w:rFonts w:ascii="Arial" w:cs="Arial" w:eastAsia="Arial" w:hAnsi="Arial"/>
          <w:b/>
          <w:bCs/>
          <w:sz w:val="28"/>
          <w:szCs w:val="28"/>
        </w:rPr>
        <w:t xml:space="preserve">7. Node Identity Without Radio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Field</w:t>
            </w:r>
          </w:p>
        </w:tc>
        <w:tc>
          <w:tcPr>
            <w:tcW w:type="dxa" w:w="616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nodeId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(fixed string, unique to this device)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callsign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android.os.Build.MODEL (e.g. SM-G998B, Pixel 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battery_pct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Device battery level from BatteryManager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lastHeardMs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System.currentTimeMillis()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latitude / longitude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GPS via LocationManager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altitude_m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GPS altitude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speed_mph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GPS speed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heading_deg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 GPS bearing</w:t>
            </w:r>
          </w:p>
        </w:tc>
      </w:tr>
    </w:tbl>
    <w:p>
      <w:pPr>
        <w:spacing w:after="80"/>
      </w:pPr>
    </w:p>
    <w:p>
      <w:pPr>
        <w:pStyle w:val="Heading1"/>
      </w:pPr>
      <w:r>
        <w:rPr>
          <w:rFonts w:ascii="Arial" w:cs="Arial" w:eastAsia="Arial" w:hAnsi="Arial"/>
          <w:b/>
          <w:bCs/>
          <w:sz w:val="28"/>
          <w:szCs w:val="28"/>
        </w:rPr>
        <w:t xml:space="preserve">8. Test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Test</w:t>
            </w:r>
          </w:p>
        </w:tc>
        <w:tc>
          <w:tcPr>
            <w:tcW w:type="dxa" w:w="378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Steps</w:t>
            </w:r>
          </w:p>
        </w:tc>
        <w:tc>
          <w:tcPr>
            <w:tcW w:type="dxa" w:w="3780"/>
            <w:tcBorders>
              <w:top w:val="single" w:color="CCCCCC" w:sz="1"/>
              <w:left w:val="single" w:color="CCCCCC" w:sz="1"/>
              <w:bottom w:val="single" w:color="CCCCCC" w:sz="1"/>
              <w:right w:val="single" w:color="CCCCCC" w:sz="1"/>
            </w:tcBorders>
            <w:shd w:fill="1E252F" w:val="clear"/>
            <w:tcMar>
              <w:top w:type="dxa" w:w="80"/>
              <w:left w:type="dxa" w:w="120"/>
              <w:bottom w:type="dxa" w:w="80"/>
              <w:right w:type="dxa" w:w="120"/>
            </w:tcMar>
          </w:tcPr>
          <w:p>
            <w:r>
              <w:rPr>
                <w:rFonts w:ascii="Arial" w:cs="Arial" w:eastAsia="Arial" w:hAnsi="Arial"/>
                <w:b/>
                <w:bCs/>
                <w:color w:val="E8EEF5"/>
                <w:sz w:val="20"/>
                <w:szCs w:val="20"/>
              </w:rPr>
              <w:t xml:space="preserve">Expected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 — No radio solo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Launch with no radio. Tap RECORD. Device node appears in list. Select it. Drive.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locks. Track draws on map from phone GPS. GPX saved on 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 — Radio with GPS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Launch with radio. 2+ nodes. Tap RECORD. Select lead.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Normal convoy operation. Track from radio GPS. No change from current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 — Radio no GPS fix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Connect radio with GPS disabled. Tap RECORD.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Node appears but lat/lon = 0. Phone GPS substitutes. Track draws.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 — Radio disconnect mid-ride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Start ride with radio. Unplug radio.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readLiveNodes() returns empty. Device node takes over. Track continues from phone GPS.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 — No GPS permission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Deny location permission. Tap RECORD.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Location permission dialog appears. Does not start recording.</w:t>
            </w:r>
          </w:p>
        </w:tc>
      </w:tr>
    </w:tbl>
    <w:p>
      <w:pPr>
        <w:spacing w:after="80"/>
      </w:pPr>
    </w:p>
    <w:p>
      <w:pPr>
        <w:pStyle w:val="Heading1"/>
      </w:pPr>
      <w:r>
        <w:rPr>
          <w:rFonts w:ascii="Arial" w:cs="Arial" w:eastAsia="Arial" w:hAnsi="Arial"/>
          <w:b/>
          <w:bCs/>
          <w:sz w:val="28"/>
          <w:szCs w:val="28"/>
        </w:rPr>
        <w:t xml:space="preserve">9. Priority</w:t>
      </w:r>
    </w:p>
    <w:p>
      <w:pPr>
        <w:spacing w:after="120"/>
      </w:pPr>
      <w:r>
        <w:rPr>
          <w:rFonts w:ascii="Arial" w:cs="Arial" w:eastAsia="Arial" w:hAnsi="Arial"/>
          <w:sz w:val="20"/>
          <w:szCs w:val="20"/>
        </w:rPr>
        <w:t xml:space="preserve">This enables Google Play users to evaluate GroupTrack without purchasing radio hardware. Download the app, record a track, view trails, assess value. Then decide to buy radios for group rides. This is the user acquisition funnel — free solo use drives radio purchases for convoy use.</w:t>
      </w:r>
    </w:p>
    <w:p>
      <w:pPr>
        <w:spacing w:after="80"/>
      </w:pPr>
    </w:p>
    <w:p>
      <w:pPr>
        <w:spacing w:after="60"/>
      </w:pPr>
      <w:r>
        <w:rPr>
          <w:rFonts w:ascii="Arial" w:cs="Arial" w:eastAsia="Arial" w:hAnsi="Arial"/>
          <w:i/>
          <w:iCs/>
          <w:color w:val="999999"/>
          <w:sz w:val="16"/>
          <w:szCs w:val="16"/>
        </w:rPr>
        <w:t xml:space="preserve">GroupTrack Standalone GPS Mode | V2.4 | April 20, 2026 | Single Path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2026-04-20T20:43:56.875Z</dcterms:created>
  <dcterms:modified xsi:type="dcterms:W3CDTF">2026-04-20T20:43:56.876Z</dcterms:modified>
</cp:coreProperties>
</file>

<file path=docProps/custom.xml><?xml version="1.0" encoding="utf-8"?>
<Properties xmlns="http://schemas.openxmlformats.org/officeDocument/2006/custom-properties" xmlns:vt="http://schemas.openxmlformats.org/officeDocument/2006/docPropsVTypes"/>
</file>