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jc w:val="center"/>
      </w:pPr>
      <w:r>
        <w:rPr>
          <w:b/>
          <w:bCs/>
          <w:color w:val="2E75B6"/>
          <w:sz w:val="46"/>
          <w:szCs w:val="46"/>
        </w:rPr>
        <w:t xml:space="preserve">GroupTrack</w:t>
      </w:r>
    </w:p>
    <w:p>
      <w:pPr>
        <w:spacing w:after="30" w:before="0"/>
        <w:jc w:val="center"/>
      </w:pPr>
      <w:r>
        <w:rPr>
          <w:color w:val="333333"/>
          <w:sz w:val="28"/>
          <w:szCs w:val="28"/>
        </w:rPr>
        <w:t xml:space="preserve">Product Strategy &amp; Roadmap</w:t>
      </w:r>
    </w:p>
    <w:p>
      <w:pPr>
        <w:spacing w:after="60" w:before="0"/>
        <w:jc w:val="center"/>
      </w:pPr>
      <w:r>
        <w:rPr>
          <w:color w:val="666666"/>
          <w:sz w:val="19"/>
          <w:szCs w:val="19"/>
        </w:rPr>
        <w:t xml:space="preserve">Genesis to Community — the identity, the arc, and the release staging</w:t>
      </w:r>
    </w:p>
    <w:p>
      <w:pPr>
        <w:spacing w:after="200" w:before="0"/>
        <w:jc w:val="center"/>
      </w:pPr>
      <w:r>
        <w:rPr>
          <w:color w:val="888888"/>
          <w:sz w:val="18"/>
          <w:szCs w:val="18"/>
        </w:rPr>
        <w:t xml:space="preserve">Captured May 30, 2026  ·  the ‘why behind the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Why this document exists</w:t>
            </w:r>
          </w:p>
          <w:p>
            <w:pPr>
              <w:spacing w:after="60"/>
            </w:pPr>
            <w:r>
              <w:rPr>
                <w:sz w:val="20"/>
                <w:szCs w:val="20"/>
              </w:rPr>
              <w:t xml:space="preserve">This is the product’s spine — the decision framework behind the features. It records what GroupTrack started as, what it has become, mesh’s evolving role, and how the releases stage a deliberate identity migration from a device app to a community service.</w:t>
            </w:r>
          </w:p>
          <w:p>
            <w:pPr>
              <w:spacing w:after="0"/>
            </w:pPr>
            <w:r>
              <w:rPr>
                <w:sz w:val="20"/>
                <w:szCs w:val="20"/>
              </w:rPr>
              <w:t xml:space="preserve">Use it as a filter: when unsure whether something belongs, ask ‘does this serve the navigation-and-community core?’ and ‘does this serve the app, or the community service?’</w:t>
            </w:r>
          </w:p>
        </w:tc>
      </w:tr>
    </w:tbl>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What GroupTrack Has Become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The product, in one sentence</w:t>
            </w:r>
          </w:p>
          <w:p>
            <w:pPr>
              <w:spacing w:after="60"/>
            </w:pPr>
            <w:r>
              <w:rPr>
                <w:sz w:val="20"/>
                <w:szCs w:val="20"/>
              </w:rPr>
              <w:t xml:space="preserve">GroupTrack is a riding COMMUNITY that surfaces available rides for the group and supplies the rich track histories to plan them — with or without live ride awareness on the trail.</w:t>
            </w:r>
          </w:p>
          <w:p>
            <w:pPr>
              <w:spacing w:after="0"/>
            </w:pPr>
            <w:r>
              <w:rPr>
                <w:sz w:val="20"/>
                <w:szCs w:val="20"/>
              </w:rPr>
              <w:t xml:space="preserve">Two functions: (1) tracking available rides for the group, and (2) providing rich histories of tracks for group planning. Mesh group-awareness is the ‘with’ option; the community and its track history are the constant.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The name grew into its meaning</w:t>
            </w:r>
          </w:p>
          <w:p>
            <w:pPr>
              <w:spacing w:after="60"/>
            </w:pPr>
            <w:r>
              <w:rPr>
                <w:sz w:val="20"/>
                <w:szCs w:val="20"/>
              </w:rPr>
              <w:t xml:space="preserve">‘GroupTrack’ was born meaning track your group — watch the dots of your convoy move on a ride. As the product evolved, the name re-read into something larger: GROUP = the riding community at large (the rides available to you, the members you ride with); TRACK = the rich shared histories of tracks that power group planning (and, still, tracking the rides available to the group).</w:t>
            </w:r>
          </w:p>
          <w:p>
            <w:pPr>
              <w:spacing w:after="0"/>
            </w:pPr>
            <w:r>
              <w:rPr>
                <w:sz w:val="20"/>
                <w:szCs w:val="20"/>
              </w:rPr>
              <w:t xml:space="preserve">Most products outgrow their name and rebrand. This one grew TOWARD its name — the name was always bigger than the original product, and the product finally caught up to it. A fortunate fit for the brand.</w:t>
            </w:r>
          </w:p>
        </w:tc>
      </w:tr>
    </w:tbl>
    <w:p>
      <w:pPr>
        <w:spacing w:after="120" w:before="0"/>
      </w:pPr>
      <w:r>
        <w:t xml:space="preserve">What began as a mission to give a single group of riders visibility and situational awareness of one another on a ride — something no other product supplies, delivered off-grid over Meshtastic mesh radios — has grown into something larger: a community navigation and lifestyle product that, by the way, also offers off-grid group-ride awareness found nowhere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The transformation, named</w:t>
            </w:r>
          </w:p>
          <w:p>
            <w:pPr>
              <w:spacing w:after="60"/>
            </w:pPr>
            <w:r>
              <w:rPr>
                <w:sz w:val="20"/>
                <w:szCs w:val="20"/>
              </w:rPr>
              <w:t xml:space="preserve">The genesis: real-time visibility for ONE group on ONE ride (mesh-backed, off-grid). Navigation and maps were support for that.</w:t>
            </w:r>
          </w:p>
          <w:p>
            <w:pPr>
              <w:spacing w:after="60"/>
            </w:pPr>
            <w:r>
              <w:rPr>
                <w:sz w:val="20"/>
                <w:szCs w:val="20"/>
              </w:rPr>
              <w:t xml:space="preserve">The shift: navigation and community grew strong enough to be the core value on their own. Group-ride awareness became the BONUS — a rare gift, not the whole pitch.</w:t>
            </w:r>
          </w:p>
          <w:p>
            <w:pPr>
              <w:spacing w:after="0"/>
            </w:pPr>
            <w:r>
              <w:rPr>
                <w:sz w:val="20"/>
                <w:szCs w:val="20"/>
              </w:rPr>
              <w:t xml:space="preserve">The redefinition of ‘group’: from the people on a single ride → to the riding community at large. The unit of the product moved from a MOMENT (this ride) to a NETWORK (this community).</w:t>
            </w:r>
          </w:p>
        </w:tc>
      </w:tr>
    </w:tbl>
    <w:p>
      <w:pPr>
        <w:spacing w:after="60" w:before="0"/>
      </w:pPr>
      <w:r>
        <w:t xml:space="preserve">The product noun changed. ‘Group’ no longer means a handful of riders sharing radio positions for an afternoon; it means a community of riders sharing trails, tracks, ratings, and planned journeys across time and place. Same word, new scope.</w:t>
      </w:r>
    </w:p>
    <w:p>
      <w:pPr>
        <w:spacing w:after="120" w:before="0"/>
      </w:pPr>
      <w:r>
        <w:rPr>
          <w:i/>
          <w:iCs/>
          <w:color w:val="555555"/>
          <w:sz w:val="21"/>
          <w:szCs w:val="21"/>
        </w:rPr>
        <w:t xml:space="preserve">Navigation and community are the heart. Group-ride awareness is the rare gift underneath — there when you want it, never in the way when you don’t.</w:t>
      </w:r>
    </w:p>
    <w:p>
      <w:pPr>
        <w:pStyle w:val="Heading1"/>
      </w:pPr>
      <w:r>
        <w:t xml:space="preserve">2. The Core Already Stands Without Mesh</w:t>
      </w:r>
    </w:p>
    <w:p>
      <w:pPr>
        <w:spacing w:after="120" w:before="0"/>
      </w:pPr>
      <w:r>
        <w:t xml:space="preserve">This is not aspirational — it is current reality, and it de-risks everything that follows.</w:t>
      </w:r>
    </w:p>
    <w:p>
      <w:pPr>
        <w:pStyle w:val="ListParagraph"/>
        <w:numPr>
          <w:ilvl w:val="0"/>
          <w:numId w:val="2"/>
        </w:numPr>
        <w:spacing w:after="70"/>
      </w:pPr>
      <w:r>
        <w:rPr>
          <w:sz w:val="22"/>
          <w:szCs w:val="22"/>
        </w:rPr>
        <w:t xml:space="preserve">Package is com.grouptrack.android (the ‘mesh’ name fossil is gone since the Play Store move).</w:t>
      </w:r>
    </w:p>
    <w:p>
      <w:pPr>
        <w:pStyle w:val="ListParagraph"/>
        <w:numPr>
          <w:ilvl w:val="0"/>
          <w:numId w:val="2"/>
        </w:numPr>
        <w:spacing w:after="70"/>
      </w:pPr>
      <w:r>
        <w:rPr>
          <w:sz w:val="22"/>
          <w:szCs w:val="22"/>
        </w:rPr>
        <w:t xml:space="preserve">The mesh fork’s core function — radio awareness + GPS broadcast/traffic harvesting — has been REPLACED/DUPLICATED as a standalone capability using Android GPS, tracking a single rider (the Gaia/onX model).</w:t>
      </w:r>
    </w:p>
    <w:p>
      <w:pPr>
        <w:pStyle w:val="ListParagraph"/>
        <w:numPr>
          <w:ilvl w:val="0"/>
          <w:numId w:val="2"/>
        </w:numPr>
        <w:spacing w:after="70"/>
      </w:pPr>
      <w:r>
        <w:rPr>
          <w:sz w:val="22"/>
          <w:szCs w:val="22"/>
        </w:rPr>
        <w:t xml:space="preserve">The core application is the Convoy and Planning maps, which FUNCTION WITH ZERO MESH CONTACT. A rider can use GroupTrack as a standalone navigation app today, never touch a radio, and the mesh awareness is there only if they want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Implication</w:t>
            </w:r>
          </w:p>
          <w:p>
            <w:pPr>
              <w:spacing w:after="0"/>
            </w:pPr>
            <w:r>
              <w:rPr>
                <w:sz w:val="20"/>
                <w:szCs w:val="20"/>
              </w:rPr>
              <w:t xml:space="preserve">The mesh is already NOT load-bearing for the core. Functionally, mesh is already the add-on. What remains ‘entangled’ is normal growth debt (shared display state, dead code, the gated 2.x/3.0 seam) — not mesh shackles. The hard part of the separation is already done.</w:t>
            </w:r>
          </w:p>
        </w:tc>
      </w:tr>
    </w:tbl>
    <w:p>
      <w:pPr>
        <w:pStyle w:val="Heading1"/>
      </w:pPr>
      <w:r>
        <w:t xml:space="preserve">3. Mesh’s Evolving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Era</w:t>
            </w:r>
          </w:p>
        </w:tc>
        <w:tc>
          <w:tcPr>
            <w:tcW w:type="dxa" w:w="7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Mesh’s role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Genesis</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THE product — the reason GroupTrack existed (off-grid group awareness).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Now (2.5–2.6)</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Approval vehicle + bonus. The Meshtastic fork lineage expedites Play Store approval (known category, established permission profile). Mesh awareness is a unique bonus on a self-sufficient nav core.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3.0 onward</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A PLUGIN to the community service. One way to participate, not the foundation. Members ride with or without mesh tracking.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FD6" w:val="clear"/>
            <w:tcMar>
              <w:top w:type="dxa" w:w="120"/>
              <w:left w:type="dxa" w:w="160"/>
              <w:bottom w:type="dxa" w:w="120"/>
              <w:right w:type="dxa" w:w="160"/>
            </w:tcMar>
          </w:tcPr>
          <w:p>
            <w:pPr>
              <w:spacing w:after="60"/>
            </w:pPr>
            <w:r>
              <w:rPr>
                <w:b/>
                <w:bCs/>
                <w:sz w:val="21"/>
                <w:szCs w:val="21"/>
              </w:rPr>
              <w:t xml:space="preserve">The conscious tension (held, not resolved prematurely)</w:t>
            </w:r>
          </w:p>
          <w:p>
            <w:pPr>
              <w:spacing w:after="60"/>
            </w:pPr>
            <w:r>
              <w:rPr>
                <w:sz w:val="20"/>
                <w:szCs w:val="20"/>
              </w:rPr>
              <w:t xml:space="preserve">Mesh is simultaneously the genesis we’ve outgrown AND the approval vehicle we still use. The architecture wants to shed mesh-centricity; go-to-market wants the lineage visible for approval. This is a SEQUENCING decision, not a contradiction.</w:t>
            </w:r>
          </w:p>
          <w:p>
            <w:pPr>
              <w:spacing w:after="0"/>
            </w:pPr>
            <w:r>
              <w:rPr>
                <w:sz w:val="20"/>
                <w:szCs w:val="20"/>
              </w:rPr>
              <w:t xml:space="preserve">Discipline: keep building the navigation/community product as if mesh were already optional (it functionally is), so de-centering it later is a configuration/positioning change, not a rewrite. Use the lineage for approval; do not let convenience calcify into permanent architecture.</w:t>
            </w:r>
          </w:p>
        </w:tc>
      </w:tr>
    </w:tbl>
    <w:p>
      <w:pPr>
        <w:pStyle w:val="Heading1"/>
        <w:pageBreakBefore/>
      </w:pPr>
      <w:r>
        <w:t xml:space="preserve">3A. The Mesh-Mode Toggle — Hide Complexity, Keep the Lineage</w:t>
      </w:r>
    </w:p>
    <w:p>
      <w:pPr>
        <w:spacing w:after="120" w:before="0"/>
      </w:pPr>
      <w:r>
        <w:t xml:space="preserve">A single ‘group awareness on/off’ toggle in the core app governs how much of the mesh/convoy world the user SEES. Critically, it HIDES complexity — it does not remove or decouple anything. The mesh and convoy products are always fully present.</w:t>
      </w:r>
    </w:p>
    <w:p>
      <w:pPr>
        <w:pStyle w:val="Heading2"/>
      </w:pPr>
      <w:r>
        <w:t xml:space="preserve">What the toggle does</w:t>
      </w:r>
    </w:p>
    <w:p>
      <w:pPr>
        <w:pStyle w:val="ListParagraph"/>
        <w:numPr>
          <w:ilvl w:val="0"/>
          <w:numId w:val="2"/>
        </w:numPr>
        <w:spacing w:after="70"/>
      </w:pPr>
      <w:r>
        <w:rPr>
          <w:sz w:val="22"/>
          <w:szCs w:val="22"/>
        </w:rPr>
        <w:t xml:space="preserve">Mesh mode ON — activates the mesh and convoy features within the app: radio awareness, mesh map overlays, convoy surfaces. Full capability exposed.</w:t>
      </w:r>
    </w:p>
    <w:p>
      <w:pPr>
        <w:pStyle w:val="ListParagraph"/>
        <w:numPr>
          <w:ilvl w:val="0"/>
          <w:numId w:val="2"/>
        </w:numPr>
        <w:spacing w:after="70"/>
      </w:pPr>
      <w:r>
        <w:rPr>
          <w:sz w:val="22"/>
          <w:szCs w:val="22"/>
        </w:rPr>
        <w:t xml:space="preserve">Mesh mode OFF — the mesh and convoy products still operate, but with NO radio awareness and NO mesh map overlays. The mesh complexity, history, and terminology are HIDDEN. The user gets a clean Gaia/onX-style navigation experience.</w:t>
      </w:r>
    </w:p>
    <w:p>
      <w:pPr>
        <w:pStyle w:val="ListParagraph"/>
        <w:numPr>
          <w:ilvl w:val="0"/>
          <w:numId w:val="2"/>
        </w:numPr>
        <w:spacing w:after="70"/>
      </w:pPr>
      <w:r>
        <w:rPr>
          <w:sz w:val="22"/>
          <w:szCs w:val="22"/>
        </w:rPr>
        <w:t xml:space="preserve">It is a UI simplification, not an architectural split. Everything is still there under the hood; the toggle decides how much surfaces. A user flips it ON when their group is ready to ride with awareness.</w:t>
      </w:r>
    </w:p>
    <w:p>
      <w:pPr>
        <w:pStyle w:val="Heading2"/>
      </w:pPr>
      <w:r>
        <w:t xml:space="preserve">Two purposes, one switch</w:t>
      </w:r>
    </w:p>
    <w:p>
      <w:pPr>
        <w:spacing w:after="60" w:before="0"/>
      </w:pPr>
      <w:r>
        <w:t xml:space="preserve">1) Lower the barrier to entry. A newcomer — a Gaia/onX rider with no radios — opens the app and is NOT confronted with radio setup, node lists, or Meshtastic terminology they don’t need. They see a clean navigation product, and reveal the awareness features only when they want them.</w:t>
      </w:r>
    </w:p>
    <w:p>
      <w:pPr>
        <w:spacing w:after="60" w:before="0"/>
      </w:pPr>
      <w:r>
        <w:t xml:space="preserve">2) Preserve the Meshtastic lineage for approval. The open-source mesh history, code, and functionality stay FULLY PRESENT in the product — not stripped. This retains the legitimate ‘built on Meshtastic’ claim that expedites the store approval process. The toggle hides mesh from the USER without removing it from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Why this is elegant</w:t>
            </w:r>
          </w:p>
          <w:p>
            <w:pPr>
              <w:spacing w:after="60"/>
            </w:pPr>
            <w:r>
              <w:rPr>
                <w:sz w:val="20"/>
                <w:szCs w:val="20"/>
              </w:rPr>
              <w:t xml:space="preserve">‘Simplify for new users’ and ‘keep the mesh foundation for approval’ normally PULL AGAINST each other — simplify usually means strip out. This toggle resolves the tension by HIDING, not removing: the newcomer sees simplicity, the store sees a Meshtastic-derived app, the code keeps its open-source lineage. One mechanism, both goals.</w:t>
            </w:r>
          </w:p>
          <w:p>
            <w:pPr>
              <w:spacing w:after="0"/>
            </w:pPr>
            <w:r>
              <w:rPr>
                <w:sz w:val="20"/>
                <w:szCs w:val="20"/>
              </w:rPr>
              <w:t xml:space="preserve">Note: this is NOT the 3.0 decoupling. Decoupling would DESTROY purpose #2 (lose the lineage, lose the approval benefit). Hide-not-remove is precisely what keeps the approval claim alive while the product presents as a clean nav tool.</w:t>
            </w:r>
          </w:p>
        </w:tc>
      </w:tr>
    </w:tbl>
    <w:p>
      <w:pPr>
        <w:pStyle w:val="Heading2"/>
      </w:pPr>
      <w:r>
        <w:t xml:space="preserve">The principle underneath — let the market self-select</w:t>
      </w:r>
    </w:p>
    <w:p>
      <w:pPr>
        <w:spacing w:after="40" w:before="0"/>
      </w:pPr>
      <w:r>
        <w:t xml:space="preserve">This is a confident product stance: rather than forcing one-size-fits-all complexity on everyone (and scaring people off), the product lets the MARKET self-select the usage that is most meaningful to them. The solo navigator, the trail planner, and the group-ride organizer each meet the product at the depth that fits them. The product reveals itself progressively — we don’t decide for the market, we let riders choose their own depth.</w:t>
      </w:r>
    </w:p>
    <w:p>
      <w:pPr>
        <w:pStyle w:val="Heading2"/>
      </w:pPr>
      <w:r>
        <w:t xml:space="preserve">Design discipline</w:t>
      </w:r>
    </w:p>
    <w:p>
      <w:pPr>
        <w:pStyle w:val="ListParagraph"/>
        <w:numPr>
          <w:ilvl w:val="0"/>
          <w:numId w:val="2"/>
        </w:numPr>
        <w:spacing w:after="70"/>
      </w:pPr>
      <w:r>
        <w:rPr>
          <w:sz w:val="22"/>
          <w:szCs w:val="22"/>
        </w:rPr>
        <w:t xml:space="preserve">Single source of truth: one mesh-mode state owned by the navigation controller; every screen asks ONE question (‘is group awareness on?’). No scattered per-screen assumptions (the same drift that caused the shared-state problems).</w:t>
      </w:r>
    </w:p>
    <w:p>
      <w:pPr>
        <w:pStyle w:val="ListParagraph"/>
        <w:numPr>
          <w:ilvl w:val="0"/>
          <w:numId w:val="2"/>
        </w:numPr>
        <w:spacing w:after="70"/>
      </w:pPr>
      <w:r>
        <w:rPr>
          <w:sz w:val="22"/>
          <w:szCs w:val="22"/>
        </w:rPr>
        <w:t xml:space="preserve">Mesh OFF hides surfaces and overlays; the navigation core (maps, trails, tracks, planning) behaves identically either way. The toggle governs VISIBLE COMPLEXITY, not core navigation behavior.</w:t>
      </w:r>
    </w:p>
    <w:p>
      <w:pPr>
        <w:pStyle w:val="ListParagraph"/>
        <w:numPr>
          <w:ilvl w:val="0"/>
          <w:numId w:val="2"/>
        </w:numPr>
        <w:spacing w:after="70"/>
      </w:pPr>
      <w:r>
        <w:rPr>
          <w:sz w:val="22"/>
          <w:szCs w:val="22"/>
        </w:rPr>
        <w:t xml:space="preserve">Live toggle in the core app — group awareness is an on-demand capability of one unified product, not a setup-time variant. (A setup fork would say ‘two products, pick one’ and fragment the identity; a live toggle says ‘one product with a capability’, matching the preface: the gift is there when you want it, never in the way when you don’t.)</w:t>
      </w:r>
    </w:p>
    <w:p>
      <w:pPr>
        <w:pStyle w:val="Heading1"/>
        <w:pageBreakBefore/>
      </w:pPr>
      <w:r>
        <w:t xml:space="preserve">4. The Release Arc — An Identity Migration</w:t>
      </w:r>
    </w:p>
    <w:p>
      <w:pPr>
        <w:spacing w:after="120" w:before="0"/>
      </w:pPr>
      <w:r>
        <w:t xml:space="preserve">Each release moves the product’s center of gravity one step from the DEVICE toward the SERVICE. This is a planned migration, not drift — mesh’s role is consciously demoted at the exact moment (3.0) when keeping it central would start costing more than it helps.</w:t>
      </w:r>
    </w:p>
    <w:p>
      <w:pPr>
        <w:pStyle w:val="Heading2"/>
      </w:pPr>
      <w:r>
        <w:t xml:space="preserve">Version 2.5 — The free navigation product (today)</w:t>
      </w:r>
    </w:p>
    <w:p>
      <w:pPr>
        <w:spacing w:after="120" w:before="0"/>
      </w:pPr>
      <w:r>
        <w:t xml:space="preserve">Gaia/onX-class planning comes to GroupTrack: a wide selection of trail sources, a far larger map-source catalog, offline tiles, and the tools to plan and navigate rides. It also lets riders SUBMIT completed tracks for community sharing, with a quick survey to rate the trail — the first step turning solo rides into shared knowledge. Standalone GPS core; mesh awareness as bonus.</w:t>
      </w:r>
    </w:p>
    <w:p>
      <w:pPr>
        <w:pStyle w:val="Heading2"/>
      </w:pPr>
      <w:r>
        <w:t xml:space="preserve">Version 2.6 — Community is born (the data layer)</w:t>
      </w:r>
    </w:p>
    <w:p>
      <w:pPr>
        <w:spacing w:after="120" w:before="0"/>
      </w:pPr>
      <w:r>
        <w:t xml:space="preserve">2.6 is the extension of the underpinnings that CREATES community value — the upload of community data to a shared section:</w:t>
      </w:r>
    </w:p>
    <w:p>
      <w:pPr>
        <w:pStyle w:val="ListParagraph"/>
        <w:numPr>
          <w:ilvl w:val="0"/>
          <w:numId w:val="2"/>
        </w:numPr>
        <w:spacing w:after="70"/>
      </w:pPr>
      <w:r>
        <w:rPr>
          <w:sz w:val="22"/>
          <w:szCs w:val="22"/>
        </w:rPr>
        <w:t xml:space="preserve">Tracks — the lines riders actually rode</w:t>
      </w:r>
    </w:p>
    <w:p>
      <w:pPr>
        <w:pStyle w:val="ListParagraph"/>
        <w:numPr>
          <w:ilvl w:val="0"/>
          <w:numId w:val="2"/>
        </w:numPr>
        <w:spacing w:after="70"/>
      </w:pPr>
      <w:r>
        <w:rPr>
          <w:sz w:val="22"/>
          <w:szCs w:val="22"/>
        </w:rPr>
        <w:t xml:space="preserve">Reviews / ratings — the quick trail surveys</w:t>
      </w:r>
    </w:p>
    <w:p>
      <w:pPr>
        <w:pStyle w:val="ListParagraph"/>
        <w:numPr>
          <w:ilvl w:val="0"/>
          <w:numId w:val="2"/>
        </w:numPr>
        <w:spacing w:after="70"/>
      </w:pPr>
      <w:r>
        <w:rPr>
          <w:sz w:val="22"/>
          <w:szCs w:val="22"/>
        </w:rPr>
        <w:t xml:space="preserve">Ride areas — where the riding happens</w:t>
      </w:r>
    </w:p>
    <w:p>
      <w:pPr>
        <w:pStyle w:val="ListParagraph"/>
        <w:numPr>
          <w:ilvl w:val="0"/>
          <w:numId w:val="2"/>
        </w:numPr>
        <w:spacing w:after="70"/>
      </w:pPr>
      <w:r>
        <w:rPr>
          <w:sz w:val="22"/>
          <w:szCs w:val="22"/>
        </w:rPr>
        <w:t xml:space="preserve">Tile definitions — the map coverage riders have built</w:t>
      </w:r>
    </w:p>
    <w:p>
      <w:pPr>
        <w:pStyle w:val="ListParagraph"/>
        <w:numPr>
          <w:ilvl w:val="0"/>
          <w:numId w:val="2"/>
        </w:numPr>
        <w:spacing w:after="70"/>
      </w:pPr>
      <w:r>
        <w:rPr>
          <w:sz w:val="22"/>
          <w:szCs w:val="22"/>
        </w:rPr>
        <w:t xml:space="preserve">Scheduled rides — planned journeys</w:t>
      </w:r>
    </w:p>
    <w:p>
      <w:pPr>
        <w:pStyle w:val="ListParagraph"/>
        <w:numPr>
          <w:ilvl w:val="0"/>
          <w:numId w:val="2"/>
        </w:numPr>
        <w:spacing w:after="70"/>
      </w:pPr>
      <w:r>
        <w:rPr>
          <w:sz w:val="22"/>
          <w:szCs w:val="22"/>
        </w:rPr>
        <w:t xml:space="preserve">Invites sent — the social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2.6 = community born</w:t>
            </w:r>
          </w:p>
          <w:p>
            <w:pPr>
              <w:spacing w:after="60"/>
            </w:pPr>
            <w:r>
              <w:rPr>
                <w:sz w:val="20"/>
                <w:szCs w:val="20"/>
              </w:rPr>
              <w:t xml:space="preserve">What you discover, you can share; what others share, you can find. The community section makes a curated selection of member-planned and member-ridden journeys visible to other riders. All integrated into a STANDALONE product: a subscription service with a FREE Meshtastic add-on.</w:t>
            </w:r>
          </w:p>
          <w:p>
            <w:pPr>
              <w:spacing w:after="0"/>
            </w:pPr>
            <w:r>
              <w:rPr>
                <w:sz w:val="20"/>
                <w:szCs w:val="20"/>
              </w:rPr>
              <w:t xml:space="preserve">This is where the ‘group’ finishes becoming the riding community at large rather than the people on one ride.</w:t>
            </w:r>
          </w:p>
        </w:tc>
      </w:tr>
    </w:tbl>
    <w:p>
      <w:pPr>
        <w:pStyle w:val="Heading2"/>
      </w:pPr>
      <w:r>
        <w:t xml:space="preserve">Version 3.0 — Community becomes the product (the service)</w:t>
      </w:r>
    </w:p>
    <w:p>
      <w:pPr>
        <w:spacing w:after="120" w:before="0"/>
      </w:pPr>
      <w:r>
        <w:t xml:space="preserve">3.0 ties it all together and flips the center of gravity from app to web service. This is the trigger point for de-centering mesh.</w:t>
      </w:r>
    </w:p>
    <w:p>
      <w:pPr>
        <w:pStyle w:val="ListParagraph"/>
        <w:numPr>
          <w:ilvl w:val="0"/>
          <w:numId w:val="2"/>
        </w:numPr>
        <w:spacing w:after="70"/>
      </w:pPr>
      <w:r>
        <w:rPr>
          <w:sz w:val="22"/>
          <w:szCs w:val="22"/>
        </w:rPr>
        <w:t xml:space="preserve">Planned rides shared with other community members</w:t>
      </w:r>
    </w:p>
    <w:p>
      <w:pPr>
        <w:pStyle w:val="ListParagraph"/>
        <w:numPr>
          <w:ilvl w:val="0"/>
          <w:numId w:val="2"/>
        </w:numPr>
        <w:spacing w:after="70"/>
      </w:pPr>
      <w:r>
        <w:rPr>
          <w:sz w:val="22"/>
          <w:szCs w:val="22"/>
        </w:rPr>
        <w:t xml:space="preserve">New rides shown within your preferred riding RADIUS</w:t>
      </w:r>
    </w:p>
    <w:p>
      <w:pPr>
        <w:pStyle w:val="ListParagraph"/>
        <w:numPr>
          <w:ilvl w:val="0"/>
          <w:numId w:val="2"/>
        </w:numPr>
        <w:spacing w:after="70"/>
      </w:pPr>
      <w:r>
        <w:rPr>
          <w:sz w:val="22"/>
          <w:szCs w:val="22"/>
        </w:rPr>
        <w:t xml:space="preserve">Follow an organizer → automatic invites when they post new rides</w:t>
      </w:r>
    </w:p>
    <w:p>
      <w:pPr>
        <w:pStyle w:val="ListParagraph"/>
        <w:numPr>
          <w:ilvl w:val="0"/>
          <w:numId w:val="2"/>
        </w:numPr>
        <w:spacing w:after="70"/>
      </w:pPr>
      <w:r>
        <w:rPr>
          <w:sz w:val="22"/>
          <w:szCs w:val="22"/>
        </w:rPr>
        <w:t xml:space="preserve">Trail ratings visible as you review others’ tracks</w:t>
      </w:r>
    </w:p>
    <w:p>
      <w:pPr>
        <w:pStyle w:val="ListParagraph"/>
        <w:numPr>
          <w:ilvl w:val="0"/>
          <w:numId w:val="2"/>
        </w:numPr>
        <w:spacing w:after="70"/>
      </w:pPr>
      <w:r>
        <w:rPr>
          <w:sz w:val="22"/>
          <w:szCs w:val="22"/>
        </w:rPr>
        <w:t xml:space="preserve">A true shared community: future rides, past rides, and the joy of exploring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DA" w:val="clear"/>
            <w:tcMar>
              <w:top w:type="dxa" w:w="120"/>
              <w:left w:type="dxa" w:w="160"/>
              <w:bottom w:type="dxa" w:w="120"/>
              <w:right w:type="dxa" w:w="160"/>
            </w:tcMar>
          </w:tcPr>
          <w:p>
            <w:pPr>
              <w:spacing w:after="60"/>
            </w:pPr>
            <w:r>
              <w:rPr>
                <w:b/>
                <w:bCs/>
                <w:sz w:val="21"/>
                <w:szCs w:val="21"/>
              </w:rPr>
              <w:t xml:space="preserve">The 3.0 separation — by addition, not subtraction</w:t>
            </w:r>
          </w:p>
          <w:p>
            <w:pPr>
              <w:spacing w:after="60"/>
            </w:pPr>
            <w:r>
              <w:rPr>
                <w:sz w:val="20"/>
                <w:szCs w:val="20"/>
              </w:rPr>
              <w:t xml:space="preserve">When community becomes the product and we are selling a web SERVICE, the product’s value moves off the device onto the service. The mesh app becomes one CLIENT of the community service, not the product itself.</w:t>
            </w:r>
          </w:p>
          <w:p>
            <w:pPr>
              <w:spacing w:after="60"/>
            </w:pPr>
            <w:r>
              <w:rPr>
                <w:sz w:val="20"/>
                <w:szCs w:val="20"/>
              </w:rPr>
              <w:t xml:space="preserve">Method: launch the community service ALONGSIDE — leave the mesh app as-is, and serve members WITH and WITHOUT mesh tracking. No unwinding required; the mesh app keeps doing its job for riders who want off-grid awareness while the service becomes where value and revenue live.</w:t>
            </w:r>
          </w:p>
          <w:p>
            <w:pPr>
              <w:spacing w:after="0"/>
            </w:pPr>
            <w:r>
              <w:rPr>
                <w:sz w:val="20"/>
                <w:szCs w:val="20"/>
              </w:rPr>
              <w:t xml:space="preserve">De-risked by: the standalone GPS / single-rider core that ALREADY exists and runs independent of mesh.</w:t>
            </w:r>
          </w:p>
        </w:tc>
      </w:tr>
    </w:tbl>
    <w:p>
      <w:pPr>
        <w:pStyle w:val="Heading1"/>
        <w:pageBreakBefore/>
      </w:pPr>
      <w:r>
        <w:t xml:space="preserve">4A. Apple / iPad Strategy — Web App on Bluefy (by design)</w:t>
      </w:r>
    </w:p>
    <w:p>
      <w:pPr>
        <w:spacing w:after="120" w:before="0"/>
      </w:pPr>
      <w:r>
        <w:t xml:space="preserve">This has been the direction since the early roadmaps and is sharpened here. The iPad approach is NOT a native iOS app — it is a WEB APP (PWA) running in the Bluefy Web Bluetooth browser. The V2.4 WebView HTML/JS assets are the port source; they move directly to the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Why iPad matters most — the market is here</w:t>
            </w:r>
          </w:p>
          <w:p>
            <w:pPr>
              <w:spacing w:after="60"/>
            </w:pPr>
            <w:r>
              <w:rPr>
                <w:sz w:val="20"/>
                <w:szCs w:val="20"/>
              </w:rPr>
              <w:t xml:space="preserve">User-base segmentation: ANDROID users are technology dabblers with an interest in mesh — they tolerate radio complexity; they are the early-adopter base but not the bulk.</w:t>
            </w:r>
          </w:p>
          <w:p>
            <w:pPr>
              <w:spacing w:after="60"/>
            </w:pPr>
            <w:r>
              <w:rPr>
                <w:sz w:val="20"/>
                <w:szCs w:val="20"/>
              </w:rPr>
              <w:t xml:space="preserve">iPAD users are ~60% of the user base and the MIGRATABLE bulk — they come for the core navigation product first (Gaia/onX style), with mesh as something they may grow into, if ever.</w:t>
            </w:r>
          </w:p>
          <w:p>
            <w:pPr>
              <w:spacing w:after="0"/>
            </w:pPr>
            <w:r>
              <w:rPr>
                <w:sz w:val="20"/>
                <w:szCs w:val="20"/>
              </w:rPr>
              <w:t xml:space="preserve">So the clean nav-first experience (mesh hidden by the toggle) is the FRONT DOOR for the majority, and that majority lives on iPad. The 2.6 iPad pause gets the migratable bulk onto the platform BEFORE the 3.0 community-service launch — so 3.0 launches into the full base, not just the mesh-skewed Android early adopters.</w:t>
            </w:r>
          </w:p>
        </w:tc>
      </w:tr>
    </w:tbl>
    <w:p>
      <w:pPr>
        <w:pStyle w:val="Heading2"/>
      </w:pPr>
      <w:r>
        <w:t xml:space="preserve">Two Apple gates, both dodged by being a web app</w:t>
      </w:r>
    </w:p>
    <w:p>
      <w:pPr>
        <w:spacing w:after="60" w:before="0"/>
      </w:pPr>
      <w:r>
        <w:t xml:space="preserve">1) No native review of Bluetooth/mesh. Bluefy provides Web Bluetooth (which Safari withholds), so the web app configures radios over BLE WITHOUT Apple’s native-app review — where a Meshtastic-derived app with peripheral access would draw scrutiny.</w:t>
      </w:r>
    </w:p>
    <w:p>
      <w:pPr>
        <w:spacing w:after="60" w:before="0"/>
      </w:pPr>
      <w:r>
        <w:t xml:space="preserve">2) No Apple revenue cut. Selling the 3.0 community SUBSCRIPTION as a WEB SERVICE (web transaction, not in-app purchase) avoids Apple’s 15–30% cut and the IAP/licensing regime entirely. For a subscription community product, this is the difference between keeping the margin and surrendering a third of it.</w:t>
      </w:r>
    </w:p>
    <w:p>
      <w:pPr>
        <w:pStyle w:val="Heading2"/>
      </w:pPr>
      <w:r>
        <w:t xml:space="preserve">The integration architecture — save/restore are the contact points</w:t>
      </w:r>
    </w:p>
    <w:p>
      <w:pPr>
        <w:spacing w:after="120" w:before="0"/>
      </w:pPr>
      <w:r>
        <w:t xml:space="preserve">The web app does NOT do raw Bluetooth itself. The installed base mesh product owns the Bluetooth/radio complexity; the Bluefy web app reaches the radios THROUGH the base product’s services — specifically the SAVE/RESTORE functions, which are the by-design contact points (the API seam between web app and mesh product).</w:t>
      </w:r>
    </w:p>
    <w:p>
      <w:pPr>
        <w:pStyle w:val="ListParagraph"/>
        <w:numPr>
          <w:ilvl w:val="0"/>
          <w:numId w:val="2"/>
        </w:numPr>
        <w:spacing w:after="70"/>
      </w:pPr>
      <w:r>
        <w:rPr>
          <w:sz w:val="22"/>
          <w:szCs w:val="22"/>
        </w:rPr>
        <w:t xml:space="preserve">Web app = the nav / community / UI surface.</w:t>
      </w:r>
    </w:p>
    <w:p>
      <w:pPr>
        <w:pStyle w:val="ListParagraph"/>
        <w:numPr>
          <w:ilvl w:val="0"/>
          <w:numId w:val="2"/>
        </w:numPr>
        <w:spacing w:after="70"/>
      </w:pPr>
      <w:r>
        <w:rPr>
          <w:sz w:val="22"/>
          <w:szCs w:val="22"/>
        </w:rPr>
        <w:t xml:space="preserve">Base mesh product = the radio-services backend (owns BLE), carries the Meshtastic lineage.</w:t>
      </w:r>
    </w:p>
    <w:p>
      <w:pPr>
        <w:pStyle w:val="ListParagraph"/>
        <w:numPr>
          <w:ilvl w:val="0"/>
          <w:numId w:val="2"/>
        </w:numPr>
        <w:spacing w:after="70"/>
      </w:pPr>
      <w:r>
        <w:rPr>
          <w:sz w:val="22"/>
          <w:szCs w:val="22"/>
        </w:rPr>
        <w:t xml:space="preserve">Save/Restore = the narrow, stable contract between them. This elevates save/restore from a user convenience to load-bearing INFRASTRUCTURE for the entire iPad strategy — they must be solid.</w:t>
      </w:r>
    </w:p>
    <w:p>
      <w:pPr>
        <w:pStyle w:val="ListParagraph"/>
        <w:numPr>
          <w:ilvl w:val="0"/>
          <w:numId w:val="2"/>
        </w:numPr>
        <w:spacing w:after="70"/>
      </w:pPr>
      <w:r>
        <w:rPr>
          <w:sz w:val="22"/>
          <w:szCs w:val="22"/>
        </w:rPr>
        <w:t xml:space="preserve">Result: iPad users get the clean nav-first product; the few who want mesh get radio control THROUGH the proven base product, not flaky WebBLE. The weak spot (WebBLE polish) is exactly where the 60% nav-first base never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FD6" w:val="clear"/>
            <w:tcMar>
              <w:top w:type="dxa" w:w="120"/>
              <w:left w:type="dxa" w:w="160"/>
              <w:bottom w:type="dxa" w:w="120"/>
              <w:right w:type="dxa" w:w="160"/>
            </w:tcMar>
          </w:tcPr>
          <w:p>
            <w:pPr>
              <w:spacing w:after="60"/>
            </w:pPr>
            <w:r>
              <w:rPr>
                <w:b/>
                <w:bCs/>
                <w:sz w:val="21"/>
                <w:szCs w:val="21"/>
              </w:rPr>
              <w:t xml:space="preserve">RESOLVED CONTRADICTION — pure web app, NOT Capacitor + Apple IAP</w:t>
            </w:r>
          </w:p>
          <w:p>
            <w:pPr>
              <w:spacing w:after="60"/>
            </w:pPr>
            <w:r>
              <w:rPr>
                <w:sz w:val="20"/>
                <w:szCs w:val="20"/>
              </w:rPr>
              <w:t xml:space="preserve">Earlier roadmap notes mention ‘PWA wraps in Capacitor’ and ‘subscription via Apple IAP.’ That path CONTRADICTS the royalty-avoidance goal — a Capacitor-wrapped App Store app walks right back into BOTH Apple gates (native review AND the IAP revenue cut).</w:t>
            </w:r>
          </w:p>
          <w:p>
            <w:pPr>
              <w:spacing w:after="0"/>
            </w:pPr>
            <w:r>
              <w:rPr>
                <w:sz w:val="20"/>
                <w:szCs w:val="20"/>
              </w:rPr>
              <w:t xml:space="preserve">DECISION: the pure Bluefy WEB APP is the path. Do NOT reintroduce Capacitor/App Store/Apple IAP if avoiding Apple’s cut and review is the priority. Sell the web service on the web.</w:t>
            </w:r>
          </w:p>
        </w:tc>
      </w:tr>
    </w:tbl>
    <w:p>
      <w:pPr>
        <w:pStyle w:val="Heading1"/>
        <w:pageBreakBefore/>
      </w:pPr>
      <w:r>
        <w:t xml:space="preserve">4B. The Mesh Architecture — Enhanced-GPS Producer + API (ATAK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FD6" w:val="clear"/>
            <w:tcMar>
              <w:top w:type="dxa" w:w="120"/>
              <w:left w:type="dxa" w:w="160"/>
              <w:bottom w:type="dxa" w:w="120"/>
              <w:right w:type="dxa" w:w="160"/>
            </w:tcMar>
          </w:tcPr>
          <w:p>
            <w:pPr>
              <w:spacing w:after="60"/>
            </w:pPr>
            <w:r>
              <w:rPr>
                <w:b/>
                <w:bCs/>
                <w:sz w:val="21"/>
                <w:szCs w:val="21"/>
              </w:rPr>
              <w:t xml:space="preserve">Correction to an earlier misread</w:t>
            </w:r>
          </w:p>
          <w:p>
            <w:pPr>
              <w:spacing w:after="60"/>
            </w:pPr>
            <w:r>
              <w:rPr>
                <w:sz w:val="20"/>
                <w:szCs w:val="20"/>
              </w:rPr>
              <w:t xml:space="preserve">Earlier thinking framed our fork as ‘harvesting’ radio traffic. That was wrong. Stock Meshtastic ALREADY harvests — node positions, the node DB, and live position updates are STANDARD client-API functionality (NodeInfo with position/snr/lastHeard; subscribe to the fromradio/FromNum notify stream; an official @meshtastic/js client exists). We were never harvesting at the radio level — we CONSUME what Meshtastic serves and apply our convoy logic on top.</w:t>
            </w:r>
          </w:p>
          <w:p>
            <w:pPr>
              <w:spacing w:after="0"/>
            </w:pPr>
            <w:r>
              <w:rPr>
                <w:sz w:val="20"/>
                <w:szCs w:val="20"/>
              </w:rPr>
              <w:t xml:space="preserve">The API is source-agnostic: it just serves node data when asked. We don’t care how Meshtastic got it.</w:t>
            </w:r>
          </w:p>
        </w:tc>
      </w:tr>
    </w:tbl>
    <w:p>
      <w:pPr>
        <w:pStyle w:val="Heading2"/>
      </w:pPr>
      <w:r>
        <w:t xml:space="preserve">What our mesh product actually is</w:t>
      </w:r>
    </w:p>
    <w:p>
      <w:pPr>
        <w:spacing w:after="120" w:before="0"/>
      </w:pPr>
      <w:r>
        <w:t xml:space="preserve">Our mesh product = our version of Meshtastic with ENHANCED GPS MESSAGING, exposed through an API to ANY app that requests it. The fork’s value is the enhanced position/GPS stream (richer, more frequent, convoy-suited) served via a standard API — NOT harvesting (Meshtastic does that) and NOT a UI fork. It is a DATA PRODUCER.</w:t>
      </w:r>
    </w:p>
    <w:p>
      <w:pPr>
        <w:pStyle w:val="Heading2"/>
      </w:pPr>
      <w:r>
        <w:t xml:space="preserve">The ATAK parallel — a proven model</w:t>
      </w:r>
    </w:p>
    <w:p>
      <w:pPr>
        <w:spacing w:after="120" w:before="0"/>
      </w:pPr>
      <w:r>
        <w:t xml:space="preserve">This is exactly how ATAK (Android Team Awareness Kit) works: a data-source layer harvests and ENHANCES position data, publishes it over a defined message interface (CoT — Cursor on Target), and ANY TAK client consumes that stream. Producer and consumer are decoupled by a published format; the client doesn’t care where the position came from. We follow the same battle-tested split: enhanced-mesh PRODUCES, our app CONSUMES, the API is the interface (our CoT-equivalent).</w:t>
      </w:r>
    </w:p>
    <w:p>
      <w:pPr>
        <w:pStyle w:val="ListParagraph"/>
        <w:numPr>
          <w:ilvl w:val="0"/>
          <w:numId w:val="2"/>
        </w:numPr>
        <w:spacing w:after="70"/>
      </w:pPr>
      <w:r>
        <w:rPr>
          <w:sz w:val="22"/>
          <w:szCs w:val="22"/>
        </w:rPr>
        <w:t xml:space="preserve">Producer: our enhanced Meshtastic — enhanced GPS messaging, exposes the API. Carries the Meshtastic lineage; a distinct installable (the data source).</w:t>
      </w:r>
    </w:p>
    <w:p>
      <w:pPr>
        <w:pStyle w:val="ListParagraph"/>
        <w:numPr>
          <w:ilvl w:val="0"/>
          <w:numId w:val="2"/>
        </w:numPr>
        <w:spacing w:after="70"/>
      </w:pPr>
      <w:r>
        <w:rPr>
          <w:sz w:val="22"/>
          <w:szCs w:val="22"/>
        </w:rPr>
        <w:t xml:space="preserve">Consumer: our app (web or native) — requests enhanced GPS data, applies convoy/community logic (lead-cart, position substitution, config distribution, off-track rules). This logic lives in OUR APP, not in the radio.</w:t>
      </w:r>
    </w:p>
    <w:p>
      <w:pPr>
        <w:pStyle w:val="ListParagraph"/>
        <w:numPr>
          <w:ilvl w:val="0"/>
          <w:numId w:val="2"/>
        </w:numPr>
        <w:spacing w:after="70"/>
      </w:pPr>
      <w:r>
        <w:rPr>
          <w:sz w:val="22"/>
          <w:szCs w:val="22"/>
        </w:rPr>
        <w:t xml:space="preserve">Interface: the API (the published message contract) — the clean seam between producer and consumer, like CoT in TAK. Any app that needs the enhanced GPS stream can consume it.</w:t>
      </w:r>
    </w:p>
    <w:p>
      <w:pPr>
        <w:pStyle w:val="Heading2"/>
      </w:pPr>
      <w:r>
        <w:t xml:space="preserve">Resolved install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User segment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Installs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Nav-first (the ~60% majority)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The app ONLY (ideally web, any browser). Never touches mesh — pure navigation + community.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Mesh users (opt-in via the toggle)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7"/>
                <w:szCs w:val="17"/>
              </w:rPr>
              <w:t xml:space="preserve">The app + our enhanced-Meshtastic GPS PRODUCER (the data source exposing the API). Selecting the mesh box triggers the producer download before radio mods.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The one open question — transport for ‘any browser’</w:t>
            </w:r>
          </w:p>
          <w:p>
            <w:pPr>
              <w:spacing w:after="0"/>
            </w:pPr>
            <w:r>
              <w:rPr>
                <w:sz w:val="20"/>
                <w:szCs w:val="20"/>
              </w:rPr>
              <w:t xml:space="preserve">The standard Meshtastic client API over BLE-from-browser still implies Web Bluetooth (Bluefy on iOS). The HTTP/TCP transport would let ANY browser connect without WebBLE. Whether the rider’s producer exposes HTTP vs BLE-only is the remaining technical unknown for the any-browser goal. Researchable; device/topology dependent. Does NOT affect nav-first users (they never connect to mesh).</w:t>
            </w:r>
          </w:p>
        </w:tc>
      </w:tr>
    </w:tbl>
    <w:p>
      <w:pPr>
        <w:pStyle w:val="Heading1"/>
        <w:pageBreakBefore/>
      </w:pPr>
      <w:r>
        <w:t xml:space="preserve">5. The Pinnacle Within the Arc</w:t>
      </w:r>
    </w:p>
    <w:p>
      <w:pPr>
        <w:spacing w:after="120" w:before="0"/>
      </w:pPr>
      <w:r>
        <w:t xml:space="preserve">Engine-computed route planning (start + end → shortest path across the trail/track network → multiple paths with mileage) is the navigation pinnacle, and it lives naturally in the 3.0 community era. Its strategic value is the JOHN HENRY / organizer on-ramp: suggested routes are not a replacement for organizers — they LOWER THE BARRIER to becoming one. Riders learn by trusting and interpreting a suggested route, so the engine MANUFACTURES new organizers rather than displacing veterans, expanding the pool that feeds the subscription tier. See the Route Planning Design Notes for the full treatment.</w:t>
      </w:r>
    </w:p>
    <w:p>
      <w:pPr>
        <w:pStyle w:val="Heading1"/>
      </w:pPr>
      <w:r>
        <w:t xml:space="preserve">6. The Decision Filter</w:t>
      </w:r>
    </w:p>
    <w:p>
      <w:pPr>
        <w:spacing w:after="120" w:before="0"/>
      </w:pPr>
      <w:r>
        <w:t xml:space="preserve">When unsure where something belongs, this is the spine to consult:</w:t>
      </w:r>
    </w:p>
    <w:p>
      <w:pPr>
        <w:pStyle w:val="ListParagraph"/>
        <w:numPr>
          <w:ilvl w:val="0"/>
          <w:numId w:val="2"/>
        </w:numPr>
        <w:spacing w:after="70"/>
      </w:pPr>
      <w:r>
        <w:rPr>
          <w:b/>
          <w:bCs/>
          <w:sz w:val="22"/>
          <w:szCs w:val="22"/>
        </w:rPr>
        <w:t xml:space="preserve">Does it serve the NAVIGATION-AND-COMMUNITY core? (If it only serves the single group ride, it is a bonus-layer feature, not a core priority.)</w:t>
      </w:r>
    </w:p>
    <w:p>
      <w:pPr>
        <w:pStyle w:val="ListParagraph"/>
        <w:numPr>
          <w:ilvl w:val="0"/>
          <w:numId w:val="2"/>
        </w:numPr>
        <w:spacing w:after="70"/>
      </w:pPr>
      <w:r>
        <w:rPr>
          <w:b/>
          <w:bCs/>
          <w:sz w:val="22"/>
          <w:szCs w:val="22"/>
        </w:rPr>
        <w:t xml:space="preserve">Does it serve the APP, or the community SERVICE? (App = 2.x; community service = 3.0.)</w:t>
      </w:r>
    </w:p>
    <w:p>
      <w:pPr>
        <w:pStyle w:val="ListParagraph"/>
        <w:numPr>
          <w:ilvl w:val="0"/>
          <w:numId w:val="2"/>
        </w:numPr>
        <w:spacing w:after="70"/>
      </w:pPr>
      <w:r>
        <w:rPr>
          <w:b/>
          <w:bCs/>
          <w:sz w:val="22"/>
          <w:szCs w:val="22"/>
        </w:rPr>
        <w:t xml:space="preserve">Does it keep navigation and mesh LOOSELY COUPLED? (Build as if mesh were already optional.)</w:t>
      </w:r>
    </w:p>
    <w:p>
      <w:pPr>
        <w:pStyle w:val="ListParagraph"/>
        <w:numPr>
          <w:ilvl w:val="0"/>
          <w:numId w:val="2"/>
        </w:numPr>
        <w:spacing w:after="70"/>
      </w:pPr>
      <w:r>
        <w:rPr>
          <w:sz w:val="22"/>
          <w:szCs w:val="22"/>
        </w:rPr>
        <w:t xml:space="preserve">Foundation before features: when a foundational fix (e.g. per-map state) competes with a shiny feature, the foundation is the act of making the code match the vision — choose it.</w:t>
      </w:r>
    </w:p>
    <w:p>
      <w:pPr>
        <w:spacing w:after="120" w:before="160"/>
      </w:pPr>
      <w:r>
        <w:rPr>
          <w:i/>
          <w:iCs/>
          <w:color w:val="555555"/>
          <w:sz w:val="19"/>
          <w:szCs w:val="19"/>
        </w:rPr>
        <w:t xml:space="preserve">Coherent purpose, real direction, a genuinely unified vision — staged as a deliberate migration from app-with-mesh-lineage to community-service-with-mesh-as-plugin. The features are not disconnected; they are sequenced, each load-bearing for the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The why behind the why   ·   May 30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888888"/>
        <w:sz w:val="16"/>
        <w:szCs w:val="16"/>
      </w:rPr>
      <w:t xml:space="preserve">GroupTrack — Product Strategy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75B6"/>
      <w:sz w:val="27"/>
      <w:szCs w:val="27"/>
    </w:rPr>
  </w:style>
  <w:style w:type="paragraph" w:styleId="Heading2">
    <w:name w:val="Heading 2"/>
    <w:basedOn w:val="Normal"/>
    <w:next w:val="Normal"/>
    <w:qFormat/>
    <w:pPr>
      <w:spacing w:after="80" w:before="180"/>
      <w:outlineLvl w:val="1"/>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GroupTrack — Product Strategy &amp; Roadmap</dc:title>
  <dc:creator>GroupTrack</dc:creator>
  <cp:lastModifiedBy>Un-named</cp:lastModifiedBy>
  <cp:revision>1</cp:revision>
  <dcterms:created xsi:type="dcterms:W3CDTF">2026-05-30T15:58:46.857Z</dcterms:created>
  <dcterms:modified xsi:type="dcterms:W3CDTF">2026-05-30T15:58:46.871Z</dcterms:modified>
</cp:coreProperties>
</file>

<file path=docProps/custom.xml><?xml version="1.0" encoding="utf-8"?>
<Properties xmlns="http://schemas.openxmlformats.org/officeDocument/2006/custom-properties" xmlns:vt="http://schemas.openxmlformats.org/officeDocument/2006/docPropsVTypes"/>
</file>