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60"/>
        <w:jc w:val="center"/>
      </w:pPr>
      <w:r>
        <w:rPr>
          <w:rFonts w:ascii="Arial" w:cs="Arial" w:eastAsia="Arial" w:hAnsi="Arial"/>
          <w:b/>
          <w:bCs/>
          <w:color w:val="1F497D"/>
          <w:sz w:val="64"/>
          <w:szCs w:val="64"/>
        </w:rPr>
        <w:t xml:space="preserve">CONVOY TRACKER</w:t>
      </w:r>
    </w:p>
    <w:p>
      <w:pPr>
        <w:spacing w:before="0" w:after="60"/>
        <w:jc w:val="center"/>
      </w:pPr>
      <w:r>
        <w:rPr>
          <w:rFonts w:ascii="Arial" w:cs="Arial" w:eastAsia="Arial" w:hAnsi="Arial"/>
          <w:b/>
          <w:bCs/>
          <w:color w:val="595959"/>
          <w:sz w:val="36"/>
          <w:szCs w:val="36"/>
        </w:rPr>
        <w:t xml:space="preserve">Product Roadmap</w:t>
      </w:r>
    </w:p>
    <w:p>
      <w:pPr>
        <w:spacing w:before="0" w:after="60"/>
        <w:jc w:val="center"/>
      </w:pPr>
      <w:r>
        <w:rPr>
          <w:rFonts w:ascii="Arial" w:cs="Arial" w:eastAsia="Arial" w:hAnsi="Arial"/>
          <w:color w:val="595959"/>
          <w:sz w:val="22"/>
          <w:szCs w:val="22"/>
        </w:rPr>
        <w:t xml:space="preserve">kixazz25/Meshtastic-Android  |  March 2026</w:t>
      </w:r>
    </w:p>
    <w:p>
      <w:pPr>
        <w:pBdr>
          <w:bottom w:val="single" w:color="1F497D" w:sz="6" w:space="1"/>
        </w:pBdr>
        <w:spacing w:before="120" w:after="120"/>
      </w:pPr>
      <w:r>
        <w:t xml:space="preserve"/>
      </w:r>
    </w:p>
    <w:p>
      <w:pPr>
        <w:spacing w:before="80" w:after="40"/>
        <w:jc w:val="center"/>
      </w:pPr>
      <w:r>
        <w:rPr>
          <w:rFonts w:ascii="Arial" w:cs="Arial" w:eastAsia="Arial" w:hAnsi="Arial"/>
          <w:b/>
          <w:bCs/>
          <w:color w:val="595959"/>
          <w:sz w:val="22"/>
          <w:szCs w:val="22"/>
        </w:rPr>
        <w:t xml:space="preserve">This is the governing document for the project.</w:t>
      </w:r>
    </w:p>
    <w:p>
      <w:pPr>
        <w:spacing w:before="0" w:after="40"/>
        <w:jc w:val="center"/>
      </w:pPr>
      <w:r>
        <w:rPr>
          <w:rFonts w:ascii="Arial" w:cs="Arial" w:eastAsia="Arial" w:hAnsi="Arial"/>
          <w:i/>
          <w:iCs/>
          <w:color w:val="595959"/>
          <w:sz w:val="20"/>
          <w:szCs w:val="20"/>
        </w:rPr>
        <w:t xml:space="preserve">Every coding decision must be measured against the current version deliverable.</w:t>
      </w:r>
    </w:p>
    <w:p>
      <w:pPr>
        <w:spacing w:before="0" w:after="40"/>
        <w:jc w:val="center"/>
      </w:pPr>
      <w:r>
        <w:rPr>
          <w:rFonts w:ascii="Arial" w:cs="Arial" w:eastAsia="Arial" w:hAnsi="Arial"/>
          <w:i/>
          <w:iCs/>
          <w:color w:val="595959"/>
          <w:sz w:val="20"/>
          <w:szCs w:val="20"/>
        </w:rPr>
        <w:t xml:space="preserve">Features not in the current version are deferred — no exceptions.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PRODUCT VISION</w:t>
            </w:r>
          </w:p>
        </w:tc>
      </w:tr>
    </w:tbl>
    <w:p>
      <w:r>
        <w:t xml:space="preserve"/>
      </w:r>
    </w:p>
    <w:p>
      <w:pPr>
        <w:pStyle w:val="Heading1"/>
        <w:spacing w:before="360" w:after="120"/>
      </w:pPr>
      <w:r>
        <w:rPr>
          <w:rFonts w:ascii="Arial" w:cs="Arial" w:eastAsia="Arial" w:hAnsi="Arial"/>
          <w:b/>
          <w:bCs/>
          <w:color w:val="1F497D"/>
          <w:sz w:val="32"/>
          <w:szCs w:val="32"/>
        </w:rPr>
        <w:t xml:space="preserve">Mission</w:t>
      </w:r>
    </w:p>
    <w:p>
      <w:pPr>
        <w:spacing w:before="60" w:after="60"/>
      </w:pPr>
      <w:r>
        <w:rPr>
          <w:rFonts w:ascii="Arial" w:cs="Arial" w:eastAsia="Arial" w:hAnsi="Arial"/>
          <w:sz w:val="20"/>
          <w:szCs w:val="20"/>
        </w:rPr>
        <w:t xml:space="preserve">Build an off-grid group ride coordination app running on Meshtastic mesh radio hardware. No cellular, no internet required in the field. Riders can see each other on a map, know who is ahead and behind, and be alerted when someone drops out of range — all from a tablet or phone mounted in their vehicle.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TAGLINE:  </w:t>
            </w:r>
            <w:r>
              <w:rPr>
                <w:rFonts w:ascii="Arial" w:cs="Arial" w:eastAsia="Arial" w:hAnsi="Arial"/>
                <w:sz w:val="20"/>
                <w:szCs w:val="20"/>
              </w:rPr>
              <w:t xml:space="preserve">Enjoy your ride. You’re safe, not lost, and not worried at every fork in the road.</w:t>
            </w:r>
          </w:p>
        </w:tc>
      </w:tr>
    </w:tbl>
    <w:p>
      <w:r>
        <w:t xml:space="preserve"/>
      </w:r>
    </w:p>
    <w:p>
      <w:pPr>
        <w:pStyle w:val="Heading1"/>
        <w:spacing w:before="360" w:after="120"/>
      </w:pPr>
      <w:r>
        <w:rPr>
          <w:rFonts w:ascii="Arial" w:cs="Arial" w:eastAsia="Arial" w:hAnsi="Arial"/>
          <w:b/>
          <w:bCs/>
          <w:color w:val="1F497D"/>
          <w:sz w:val="32"/>
          <w:szCs w:val="32"/>
        </w:rPr>
        <w:t xml:space="preserve">Core Design Principle</w:t>
      </w:r>
    </w:p>
    <w:p>
      <w:pPr>
        <w:spacing w:before="60" w:after="60"/>
      </w:pPr>
      <w:r>
        <w:rPr>
          <w:rFonts w:ascii="Arial" w:cs="Arial" w:eastAsia="Arial" w:hAnsi="Arial"/>
          <w:b/>
          <w:bCs/>
          <w:sz w:val="24"/>
          <w:szCs w:val="24"/>
        </w:rPr>
        <w:t xml:space="preserve">One expert creates the ride. Every rider just shows up.</w:t>
      </w:r>
    </w:p>
    <w:p>
      <w:r>
        <w:t xml:space="preserve"/>
      </w:r>
    </w:p>
    <w:p>
      <w:pPr>
        <w:spacing w:before="60" w:after="60"/>
      </w:pPr>
      <w:r>
        <w:rPr>
          <w:rFonts w:ascii="Arial" w:cs="Arial" w:eastAsia="Arial" w:hAnsi="Arial"/>
          <w:sz w:val="20"/>
          <w:szCs w:val="20"/>
        </w:rPr>
        <w:t xml:space="preserve">The app is built around a single operational model:</w:t>
      </w:r>
    </w:p>
    <w:p>
      <w:pPr>
        <w:pStyle w:val="ListParagraph"/>
        <w:numPr>
          <w:ilvl w:val="0"/>
          <w:numId w:val="2"/>
        </w:numPr>
        <w:spacing w:before="40" w:after="40"/>
      </w:pPr>
      <w:r>
        <w:rPr>
          <w:rFonts w:ascii="Arial" w:cs="Arial" w:eastAsia="Arial" w:hAnsi="Arial"/>
          <w:sz w:val="20"/>
          <w:szCs w:val="20"/>
        </w:rPr>
        <w:t xml:space="preserve">One person configures the radios — everyone connects</w:t>
      </w:r>
    </w:p>
    <w:p>
      <w:pPr>
        <w:pStyle w:val="ListParagraph"/>
        <w:numPr>
          <w:ilvl w:val="0"/>
          <w:numId w:val="2"/>
        </w:numPr>
        <w:spacing w:before="40" w:after="40"/>
      </w:pPr>
      <w:r>
        <w:rPr>
          <w:rFonts w:ascii="Arial" w:cs="Arial" w:eastAsia="Arial" w:hAnsi="Arial"/>
          <w:sz w:val="20"/>
          <w:szCs w:val="20"/>
        </w:rPr>
        <w:t xml:space="preserve">One person creates the event and map package — everyone imports the invite</w:t>
      </w:r>
    </w:p>
    <w:p>
      <w:pPr>
        <w:pStyle w:val="ListParagraph"/>
        <w:numPr>
          <w:ilvl w:val="0"/>
          <w:numId w:val="2"/>
        </w:numPr>
        <w:spacing w:before="40" w:after="40"/>
      </w:pPr>
      <w:r>
        <w:rPr>
          <w:rFonts w:ascii="Arial" w:cs="Arial" w:eastAsia="Arial" w:hAnsi="Arial"/>
          <w:sz w:val="20"/>
          <w:szCs w:val="20"/>
        </w:rPr>
        <w:t xml:space="preserve">One person masters the map delivery — everyone receives</w:t>
      </w:r>
    </w:p>
    <w:p>
      <w:pPr>
        <w:pStyle w:val="ListParagraph"/>
        <w:numPr>
          <w:ilvl w:val="0"/>
          <w:numId w:val="2"/>
        </w:numPr>
        <w:spacing w:before="40" w:after="40"/>
      </w:pPr>
      <w:r>
        <w:rPr>
          <w:rFonts w:ascii="Arial" w:cs="Arial" w:eastAsia="Arial" w:hAnsi="Arial"/>
          <w:sz w:val="20"/>
          <w:szCs w:val="20"/>
        </w:rPr>
        <w:t xml:space="preserve">One person’s recorded routes become the history for the whole group</w:t>
      </w:r>
    </w:p>
    <w:p>
      <w:r>
        <w:t xml:space="preserve"/>
      </w:r>
    </w:p>
    <w:p>
      <w:pPr>
        <w:spacing w:before="60" w:after="60"/>
      </w:pPr>
      <w:r>
        <w:rPr>
          <w:rFonts w:ascii="Arial" w:cs="Arial" w:eastAsia="Arial" w:hAnsi="Arial"/>
          <w:sz w:val="20"/>
          <w:szCs w:val="20"/>
        </w:rPr>
        <w:t xml:space="preserve">No rider is required to understand mesh networking, tile packages, or radio configuration. The complexity is invisible. The expertise is baked in before anyone shows up.</w:t>
      </w:r>
    </w:p>
    <w:p>
      <w:r>
        <w:t xml:space="preserve"/>
      </w:r>
    </w:p>
    <w:p>
      <w:pPr>
        <w:pStyle w:val="Heading1"/>
        <w:spacing w:before="360" w:after="120"/>
      </w:pPr>
      <w:r>
        <w:rPr>
          <w:rFonts w:ascii="Arial" w:cs="Arial" w:eastAsia="Arial" w:hAnsi="Arial"/>
          <w:b/>
          <w:bCs/>
          <w:color w:val="1F497D"/>
          <w:sz w:val="32"/>
          <w:szCs w:val="32"/>
        </w:rPr>
        <w:t xml:space="preserve">Market</w:t>
      </w:r>
    </w:p>
    <w:p>
      <w:pPr>
        <w:spacing w:before="60" w:after="60"/>
      </w:pPr>
      <w:r>
        <w:rPr>
          <w:rFonts w:ascii="Arial" w:cs="Arial" w:eastAsia="Arial" w:hAnsi="Arial"/>
          <w:sz w:val="20"/>
          <w:szCs w:val="20"/>
        </w:rPr>
        <w:t xml:space="preserve">Any group of people moving through terrain where cell service is unreliable or nonexistent, and someone needs to know where everyone is:</w:t>
      </w:r>
    </w:p>
    <w:p>
      <w:pPr>
        <w:pStyle w:val="ListParagraph"/>
        <w:numPr>
          <w:ilvl w:val="0"/>
          <w:numId w:val="2"/>
        </w:numPr>
        <w:spacing w:before="40" w:after="40"/>
      </w:pPr>
      <w:r>
        <w:rPr>
          <w:rFonts w:ascii="Arial" w:cs="Arial" w:eastAsia="Arial" w:hAnsi="Arial"/>
          <w:sz w:val="20"/>
          <w:szCs w:val="20"/>
        </w:rPr>
        <w:t xml:space="preserve">Motorcycle group rides and convoys</w:t>
      </w:r>
    </w:p>
    <w:p>
      <w:pPr>
        <w:pStyle w:val="ListParagraph"/>
        <w:numPr>
          <w:ilvl w:val="0"/>
          <w:numId w:val="2"/>
        </w:numPr>
        <w:spacing w:before="40" w:after="40"/>
      </w:pPr>
      <w:r>
        <w:rPr>
          <w:rFonts w:ascii="Arial" w:cs="Arial" w:eastAsia="Arial" w:hAnsi="Arial"/>
          <w:sz w:val="20"/>
          <w:szCs w:val="20"/>
        </w:rPr>
        <w:t xml:space="preserve">Off-road and overlanding — 4x4, ATV, UTV</w:t>
      </w:r>
    </w:p>
    <w:p>
      <w:pPr>
        <w:pStyle w:val="ListParagraph"/>
        <w:numPr>
          <w:ilvl w:val="0"/>
          <w:numId w:val="2"/>
        </w:numPr>
        <w:spacing w:before="40" w:after="40"/>
      </w:pPr>
      <w:r>
        <w:rPr>
          <w:rFonts w:ascii="Arial" w:cs="Arial" w:eastAsia="Arial" w:hAnsi="Arial"/>
          <w:sz w:val="20"/>
          <w:szCs w:val="20"/>
        </w:rPr>
        <w:t xml:space="preserve">Mountain biking and off-road cycling</w:t>
      </w:r>
    </w:p>
    <w:p>
      <w:pPr>
        <w:pStyle w:val="ListParagraph"/>
        <w:numPr>
          <w:ilvl w:val="0"/>
          <w:numId w:val="2"/>
        </w:numPr>
        <w:spacing w:before="40" w:after="40"/>
      </w:pPr>
      <w:r>
        <w:rPr>
          <w:rFonts w:ascii="Arial" w:cs="Arial" w:eastAsia="Arial" w:hAnsi="Arial"/>
          <w:sz w:val="20"/>
          <w:szCs w:val="20"/>
        </w:rPr>
        <w:t xml:space="preserve">Hiking groups and trail teams</w:t>
      </w:r>
    </w:p>
    <w:p>
      <w:pPr>
        <w:pStyle w:val="ListParagraph"/>
        <w:numPr>
          <w:ilvl w:val="0"/>
          <w:numId w:val="2"/>
        </w:numPr>
        <w:spacing w:before="40" w:after="40"/>
      </w:pPr>
      <w:r>
        <w:rPr>
          <w:rFonts w:ascii="Arial" w:cs="Arial" w:eastAsia="Arial" w:hAnsi="Arial"/>
          <w:sz w:val="20"/>
          <w:szCs w:val="20"/>
        </w:rPr>
        <w:t xml:space="preserve">Hunters — split groups covering different terrain</w:t>
      </w:r>
    </w:p>
    <w:p>
      <w:pPr>
        <w:pStyle w:val="ListParagraph"/>
        <w:numPr>
          <w:ilvl w:val="0"/>
          <w:numId w:val="2"/>
        </w:numPr>
        <w:spacing w:before="40" w:after="40"/>
      </w:pPr>
      <w:r>
        <w:rPr>
          <w:rFonts w:ascii="Arial" w:cs="Arial" w:eastAsia="Arial" w:hAnsi="Arial"/>
          <w:sz w:val="20"/>
          <w:szCs w:val="20"/>
        </w:rPr>
        <w:t xml:space="preserve">Car show caravans and road rallies</w:t>
      </w:r>
    </w:p>
    <w:p>
      <w:pPr>
        <w:pStyle w:val="ListParagraph"/>
        <w:numPr>
          <w:ilvl w:val="0"/>
          <w:numId w:val="2"/>
        </w:numPr>
        <w:spacing w:before="40" w:after="40"/>
      </w:pPr>
      <w:r>
        <w:rPr>
          <w:rFonts w:ascii="Arial" w:cs="Arial" w:eastAsia="Arial" w:hAnsi="Arial"/>
          <w:sz w:val="20"/>
          <w:szCs w:val="20"/>
        </w:rPr>
        <w:t xml:space="preserve">Search and rescue volunteer teams</w:t>
      </w:r>
    </w:p>
    <w:p>
      <w:pPr>
        <w:pStyle w:val="ListParagraph"/>
        <w:numPr>
          <w:ilvl w:val="0"/>
          <w:numId w:val="2"/>
        </w:numPr>
        <w:spacing w:before="40" w:after="40"/>
      </w:pPr>
      <w:r>
        <w:rPr>
          <w:rFonts w:ascii="Arial" w:cs="Arial" w:eastAsia="Arial" w:hAnsi="Arial"/>
          <w:sz w:val="20"/>
          <w:szCs w:val="20"/>
        </w:rPr>
        <w:t xml:space="preserve">Any event requiring group coordination in dead zones</w:t>
      </w:r>
    </w:p>
    <w:p>
      <w:r>
        <w:t xml:space="preserve"/>
      </w:r>
    </w:p>
    <w:p>
      <w:pPr>
        <w:pStyle w:val="Heading1"/>
        <w:spacing w:before="360" w:after="120"/>
      </w:pPr>
      <w:r>
        <w:rPr>
          <w:rFonts w:ascii="Arial" w:cs="Arial" w:eastAsia="Arial" w:hAnsi="Arial"/>
          <w:b/>
          <w:bCs/>
          <w:color w:val="1F497D"/>
          <w:sz w:val="32"/>
          <w:szCs w:val="32"/>
        </w:rPr>
        <w:t xml:space="preserve">Business Model</w:t>
      </w:r>
    </w:p>
    <w:p>
      <w:pPr>
        <w:spacing w:before="60" w:after="60"/>
      </w:pPr>
      <w:r>
        <w:rPr>
          <w:rFonts w:ascii="Arial" w:cs="Arial" w:eastAsia="Arial" w:hAnsi="Arial"/>
          <w:b/>
          <w:bCs/>
          <w:sz w:val="24"/>
          <w:szCs w:val="24"/>
        </w:rPr>
        <w:t xml:space="preserve">Free to ride. $5 to lead.</w:t>
      </w:r>
    </w:p>
    <w:p>
      <w:r>
        <w:t xml:space="preserve"/>
      </w:r>
    </w:p>
    <w:p>
      <w:pPr>
        <w:pStyle w:val="ListParagraph"/>
        <w:numPr>
          <w:ilvl w:val="0"/>
          <w:numId w:val="2"/>
        </w:numPr>
        <w:spacing w:before="40" w:after="40"/>
      </w:pPr>
      <w:r>
        <w:rPr>
          <w:rFonts w:ascii="Arial" w:cs="Arial" w:eastAsia="Arial" w:hAnsi="Arial"/>
          <w:sz w:val="20"/>
          <w:szCs w:val="20"/>
        </w:rPr>
        <w:t xml:space="preserve">Hardware: $50 Meshtastic device per rider — no lock-in, any vendor</w:t>
      </w:r>
    </w:p>
    <w:p>
      <w:pPr>
        <w:pStyle w:val="ListParagraph"/>
        <w:numPr>
          <w:ilvl w:val="0"/>
          <w:numId w:val="2"/>
        </w:numPr>
        <w:spacing w:before="40" w:after="40"/>
      </w:pPr>
      <w:r>
        <w:rPr>
          <w:rFonts w:ascii="Arial" w:cs="Arial" w:eastAsia="Arial" w:hAnsi="Arial"/>
          <w:sz w:val="20"/>
          <w:szCs w:val="20"/>
        </w:rPr>
        <w:t xml:space="preserve">App: Free download — riders pay nothing</w:t>
      </w:r>
    </w:p>
    <w:p>
      <w:pPr>
        <w:pStyle w:val="ListParagraph"/>
        <w:numPr>
          <w:ilvl w:val="0"/>
          <w:numId w:val="2"/>
        </w:numPr>
        <w:spacing w:before="40" w:after="40"/>
      </w:pPr>
      <w:r>
        <w:rPr>
          <w:rFonts w:ascii="Arial" w:cs="Arial" w:eastAsia="Arial" w:hAnsi="Arial"/>
          <w:sz w:val="20"/>
          <w:szCs w:val="20"/>
        </w:rPr>
        <w:t xml:space="preserve">Event creation: $5 per event — organizer only, one-time per ride</w:t>
      </w:r>
    </w:p>
    <w:p>
      <w:pPr>
        <w:pStyle w:val="ListParagraph"/>
        <w:numPr>
          <w:ilvl w:val="0"/>
          <w:numId w:val="2"/>
        </w:numPr>
        <w:spacing w:before="40" w:after="40"/>
      </w:pPr>
      <w:r>
        <w:rPr>
          <w:rFonts w:ascii="Arial" w:cs="Arial" w:eastAsia="Arial" w:hAnsi="Arial"/>
          <w:sz w:val="20"/>
          <w:szCs w:val="20"/>
        </w:rPr>
        <w:t xml:space="preserve">No subscription, no data plan, no monthly fees</w:t>
      </w:r>
    </w:p>
    <w:p>
      <w:r>
        <w:t xml:space="preserve"/>
      </w:r>
    </w:p>
    <w:p>
      <w:pPr>
        <w:spacing w:before="60" w:after="60"/>
      </w:pPr>
      <w:r>
        <w:rPr>
          <w:rFonts w:ascii="Arial" w:cs="Arial" w:eastAsia="Arial" w:hAnsi="Arial"/>
          <w:sz w:val="20"/>
          <w:szCs w:val="20"/>
        </w:rPr>
        <w:t xml:space="preserve">The organizer is the expert and the beneficiary of the professional toolset. $5 is the price of having infrastructure that just works — the same way a club pays for a radio repeater or a trail fee.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The organizer does not need to understand the technology. Event creation is a simple workflow: name the ride, draw the area, set the date, pay $5, send. The infrastructure handles everything else automatically.</w:t>
            </w:r>
          </w:p>
        </w:tc>
      </w:tr>
    </w:tbl>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VERSION ROADMAP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V1</w:t>
            </w:r>
          </w:p>
        </w:tc>
        <w:tc>
          <w:tcPr>
            <w:tcW w:type="dxa" w:w="7920"/>
            <w:tcBorders>
              <w:top w:val="single" w:color="CCCCCC" w:sz="1"/>
              <w:left w:val="single" w:color="CCCCCC" w:sz="1"/>
              <w:bottom w:val="single" w:color="CCCCCC" w:sz="1"/>
              <w:right w:val="single" w:color="CCCCCC" w:sz="1"/>
            </w:tcBorders>
            <w:shd w:fill="D5E3F0" w:val="clear"/>
            <w:tcMar>
              <w:top w:type="dxa" w:w="120"/>
              <w:left w:type="dxa" w:w="180"/>
              <w:bottom w:type="dxa" w:w="120"/>
              <w:right w:type="dxa" w:w="180"/>
            </w:tcMar>
          </w:tcPr>
          <w:p>
            <w:r>
              <w:rPr>
                <w:rFonts w:ascii="Arial" w:cs="Arial" w:eastAsia="Arial" w:hAnsi="Arial"/>
                <w:b/>
                <w:bCs/>
                <w:color w:val="1F497D"/>
                <w:sz w:val="22"/>
                <w:szCs w:val="22"/>
              </w:rPr>
              <w:t xml:space="preserve">Manual Setup Group Ride Tracker</w:t>
            </w:r>
          </w:p>
          <w:p>
            <w:r>
              <w:rPr>
                <w:rFonts w:ascii="Arial" w:cs="Arial" w:eastAsia="Arial" w:hAnsi="Arial"/>
                <w:color w:val="595959"/>
                <w:sz w:val="18"/>
                <w:szCs w:val="18"/>
              </w:rPr>
              <w:t xml:space="preserve">A technically configured group ride where the operator sets up all radios manually.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V2</w:t>
            </w:r>
          </w:p>
        </w:tc>
        <w:tc>
          <w:tcPr>
            <w:tcW w:type="dxa" w:w="7920"/>
            <w:tcBorders>
              <w:top w:val="single" w:color="CCCCCC" w:sz="1"/>
              <w:left w:val="single" w:color="CCCCCC" w:sz="1"/>
              <w:bottom w:val="single" w:color="CCCCCC" w:sz="1"/>
              <w:right w:val="single" w:color="CCCCCC" w:sz="1"/>
            </w:tcBorders>
            <w:shd w:fill="D5E3F0" w:val="clear"/>
            <w:tcMar>
              <w:top w:type="dxa" w:w="120"/>
              <w:left w:type="dxa" w:w="180"/>
              <w:bottom w:type="dxa" w:w="120"/>
              <w:right w:type="dxa" w:w="180"/>
            </w:tcMar>
          </w:tcPr>
          <w:p>
            <w:r>
              <w:rPr>
                <w:rFonts w:ascii="Arial" w:cs="Arial" w:eastAsia="Arial" w:hAnsi="Arial"/>
                <w:b/>
                <w:bCs/>
                <w:color w:val="1F497D"/>
                <w:sz w:val="22"/>
                <w:szCs w:val="22"/>
              </w:rPr>
              <w:t xml:space="preserve">Self-Service Setup + Event/Ride Creation</w:t>
            </w:r>
          </w:p>
          <w:p>
            <w:r>
              <w:rPr>
                <w:rFonts w:ascii="Arial" w:cs="Arial" w:eastAsia="Arial" w:hAnsi="Arial"/>
                <w:color w:val="595959"/>
                <w:sz w:val="18"/>
                <w:szCs w:val="18"/>
              </w:rPr>
              <w:t xml:space="preserve">Non-technical rider can join without operator assistance. Organizer creates event with map package included.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V3</w:t>
            </w:r>
          </w:p>
        </w:tc>
        <w:tc>
          <w:tcPr>
            <w:tcW w:type="dxa" w:w="792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r>
              <w:rPr>
                <w:rFonts w:ascii="Arial" w:cs="Arial" w:eastAsia="Arial" w:hAnsi="Arial"/>
                <w:b/>
                <w:bCs/>
                <w:color w:val="1F497D"/>
                <w:sz w:val="22"/>
                <w:szCs w:val="22"/>
              </w:rPr>
              <w:t xml:space="preserve">ATAK-Modeled Map Integration</w:t>
            </w:r>
          </w:p>
          <w:p>
            <w:r>
              <w:rPr>
                <w:rFonts w:ascii="Arial" w:cs="Arial" w:eastAsia="Arial" w:hAnsi="Arial"/>
                <w:color w:val="595959"/>
                <w:sz w:val="18"/>
                <w:szCs w:val="18"/>
              </w:rPr>
              <w:t xml:space="preserve">Full offline map system. Tile provider selection, area download management. Feeds V1 retrofit and V2 ride creation.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97D"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V4</w:t>
            </w:r>
          </w:p>
        </w:tc>
        <w:tc>
          <w:tcPr>
            <w:tcW w:type="dxa" w:w="792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color w:val="1F497D"/>
                <w:sz w:val="22"/>
                <w:szCs w:val="22"/>
              </w:rPr>
              <w:t xml:space="preserve">KML Track History Overlay</w:t>
            </w:r>
          </w:p>
          <w:p>
            <w:r>
              <w:rPr>
                <w:rFonts w:ascii="Arial" w:cs="Arial" w:eastAsia="Arial" w:hAnsi="Arial"/>
                <w:color w:val="595959"/>
                <w:sz w:val="18"/>
                <w:szCs w:val="18"/>
              </w:rPr>
              <w:t xml:space="preserve">All recorded rides as toggleable overlays on live map. Single master toggle across all map sources.</w:t>
            </w:r>
          </w:p>
        </w:tc>
      </w:tr>
    </w:tbl>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VERSION DETAILS</w:t>
            </w:r>
          </w:p>
        </w:tc>
      </w:tr>
    </w:tbl>
    <w:p>
      <w:r>
        <w:t xml:space="preserve"/>
      </w:r>
    </w:p>
    <w:p>
      <w:pPr>
        <w:pStyle w:val="Heading1"/>
        <w:spacing w:before="360" w:after="120"/>
      </w:pPr>
      <w:r>
        <w:rPr>
          <w:rFonts w:ascii="Arial" w:cs="Arial" w:eastAsia="Arial" w:hAnsi="Arial"/>
          <w:b/>
          <w:bCs/>
          <w:color w:val="1F497D"/>
          <w:sz w:val="32"/>
          <w:szCs w:val="32"/>
        </w:rPr>
        <w:t xml:space="preserve">Version 1 — Manual Setup Group Ride Tracker</w:t>
      </w:r>
    </w:p>
    <w:p>
      <w:pPr>
        <w:pStyle w:val="Heading2"/>
        <w:spacing w:before="240" w:after="80"/>
      </w:pPr>
      <w:r>
        <w:rPr>
          <w:rFonts w:ascii="Arial" w:cs="Arial" w:eastAsia="Arial" w:hAnsi="Arial"/>
          <w:b/>
          <w:bCs/>
          <w:color w:val="1F497D"/>
          <w:sz w:val="26"/>
          <w:szCs w:val="26"/>
        </w:rPr>
        <w:t xml:space="preserve">Target</w:t>
      </w:r>
    </w:p>
    <w:p>
      <w:pPr>
        <w:spacing w:before="60" w:after="60"/>
      </w:pPr>
      <w:r>
        <w:rPr>
          <w:rFonts w:ascii="Arial" w:cs="Arial" w:eastAsia="Arial" w:hAnsi="Arial"/>
          <w:sz w:val="20"/>
          <w:szCs w:val="20"/>
        </w:rPr>
        <w:t xml:space="preserve">A technically configured group ride where the operator sets up all radios manually. The app tracks all riders on a map, shows each rider their own status, and alerts when someone drops off. Works without internet in the field.</w:t>
      </w:r>
    </w:p>
    <w:p>
      <w:pPr>
        <w:pStyle w:val="Heading2"/>
        <w:spacing w:before="240" w:after="80"/>
      </w:pPr>
      <w:r>
        <w:rPr>
          <w:rFonts w:ascii="Arial" w:cs="Arial" w:eastAsia="Arial" w:hAnsi="Arial"/>
          <w:b/>
          <w:bCs/>
          <w:color w:val="1F497D"/>
          <w:sz w:val="26"/>
          <w:szCs w:val="26"/>
        </w:rPr>
        <w:t xml:space="preserve">Must Have Features</w:t>
      </w:r>
    </w:p>
    <w:p>
      <w:pPr>
        <w:pStyle w:val="ListParagraph"/>
        <w:numPr>
          <w:ilvl w:val="0"/>
          <w:numId w:val="2"/>
        </w:numPr>
        <w:spacing w:before="40" w:after="40"/>
      </w:pPr>
      <w:r>
        <w:rPr>
          <w:rFonts w:ascii="Arial" w:cs="Arial" w:eastAsia="Arial" w:hAnsi="Arial"/>
          <w:sz w:val="20"/>
          <w:szCs w:val="20"/>
        </w:rPr>
        <w:t xml:space="preserve">Live map with all convoy vehicles as labeled markers</w:t>
      </w:r>
    </w:p>
    <w:p>
      <w:pPr>
        <w:pStyle w:val="ListParagraph"/>
        <w:numPr>
          <w:ilvl w:val="0"/>
          <w:numId w:val="2"/>
        </w:numPr>
        <w:spacing w:before="40" w:after="40"/>
      </w:pPr>
      <w:r>
        <w:rPr>
          <w:rFonts w:ascii="Arial" w:cs="Arial" w:eastAsia="Arial" w:hAnsi="Arial"/>
          <w:sz w:val="20"/>
          <w:szCs w:val="20"/>
        </w:rPr>
        <w:t xml:space="preserve">My Cart identification by paired radio node ID</w:t>
      </w:r>
    </w:p>
    <w:p>
      <w:pPr>
        <w:pStyle w:val="ListParagraph"/>
        <w:numPr>
          <w:ilvl w:val="0"/>
          <w:numId w:val="2"/>
        </w:numPr>
        <w:spacing w:before="40" w:after="40"/>
      </w:pPr>
      <w:r>
        <w:rPr>
          <w:rFonts w:ascii="Arial" w:cs="Arial" w:eastAsia="Arial" w:hAnsi="Arial"/>
          <w:sz w:val="20"/>
          <w:szCs w:val="20"/>
        </w:rPr>
        <w:t xml:space="preserve">HUD strip — GROUP / MY CART / NODE detail modes</w:t>
      </w:r>
    </w:p>
    <w:p>
      <w:pPr>
        <w:pStyle w:val="ListParagraph"/>
        <w:numPr>
          <w:ilvl w:val="0"/>
          <w:numId w:val="2"/>
        </w:numPr>
        <w:spacing w:before="40" w:after="40"/>
      </w:pPr>
      <w:r>
        <w:rPr>
          <w:rFonts w:ascii="Arial" w:cs="Arial" w:eastAsia="Arial" w:hAnsi="Arial"/>
          <w:sz w:val="20"/>
          <w:szCs w:val="20"/>
        </w:rPr>
        <w:t xml:space="preserve">Group Track — START/STOP, LEAD ONLY / ALL CARTS modes</w:t>
      </w:r>
    </w:p>
    <w:p>
      <w:pPr>
        <w:pStyle w:val="ListParagraph"/>
        <w:numPr>
          <w:ilvl w:val="0"/>
          <w:numId w:val="2"/>
        </w:numPr>
        <w:spacing w:before="40" w:after="40"/>
      </w:pPr>
      <w:r>
        <w:rPr>
          <w:rFonts w:ascii="Arial" w:cs="Arial" w:eastAsia="Arial" w:hAnsi="Arial"/>
          <w:sz w:val="20"/>
          <w:szCs w:val="20"/>
        </w:rPr>
        <w:t xml:space="preserve">Off-track alert — 150ft threshold, callsign turns red</w:t>
      </w:r>
    </w:p>
    <w:p>
      <w:pPr>
        <w:pStyle w:val="ListParagraph"/>
        <w:numPr>
          <w:ilvl w:val="0"/>
          <w:numId w:val="2"/>
        </w:numPr>
        <w:spacing w:before="40" w:after="40"/>
      </w:pPr>
      <w:r>
        <w:rPr>
          <w:rFonts w:ascii="Arial" w:cs="Arial" w:eastAsia="Arial" w:hAnsi="Arial"/>
          <w:sz w:val="20"/>
          <w:szCs w:val="20"/>
        </w:rPr>
        <w:t xml:space="preserve">KML track recording with ride name, saved to device</w:t>
      </w:r>
    </w:p>
    <w:p>
      <w:pPr>
        <w:pStyle w:val="ListParagraph"/>
        <w:numPr>
          <w:ilvl w:val="0"/>
          <w:numId w:val="2"/>
        </w:numPr>
        <w:spacing w:before="40" w:after="40"/>
      </w:pPr>
      <w:r>
        <w:rPr>
          <w:rFonts w:ascii="Arial" w:cs="Arial" w:eastAsia="Arial" w:hAnsi="Arial"/>
          <w:sz w:val="20"/>
          <w:szCs w:val="20"/>
        </w:rPr>
        <w:t xml:space="preserve">Vehicle status — ACTIVE / SIGNAL DROP / LOST / OFF TRACK</w:t>
      </w:r>
    </w:p>
    <w:p>
      <w:pPr>
        <w:pStyle w:val="ListParagraph"/>
        <w:numPr>
          <w:ilvl w:val="0"/>
          <w:numId w:val="2"/>
        </w:numPr>
        <w:spacing w:before="40" w:after="40"/>
      </w:pPr>
      <w:r>
        <w:rPr>
          <w:rFonts w:ascii="Arial" w:cs="Arial" w:eastAsia="Arial" w:hAnsi="Arial"/>
          <w:sz w:val="20"/>
          <w:szCs w:val="20"/>
        </w:rPr>
        <w:t xml:space="preserve">Convoy order — auto-determined by position and heading</w:t>
      </w:r>
    </w:p>
    <w:p>
      <w:pPr>
        <w:pStyle w:val="ListParagraph"/>
        <w:numPr>
          <w:ilvl w:val="0"/>
          <w:numId w:val="2"/>
        </w:numPr>
        <w:spacing w:before="40" w:after="40"/>
      </w:pPr>
      <w:r>
        <w:rPr>
          <w:rFonts w:ascii="Arial" w:cs="Arial" w:eastAsia="Arial" w:hAnsi="Arial"/>
          <w:sz w:val="20"/>
          <w:szCs w:val="20"/>
        </w:rPr>
        <w:t xml:space="preserve">Map tile buttons — SAT / HYB / RD</w:t>
      </w:r>
    </w:p>
    <w:p>
      <w:pPr>
        <w:pStyle w:val="ListParagraph"/>
        <w:numPr>
          <w:ilvl w:val="0"/>
          <w:numId w:val="2"/>
        </w:numPr>
        <w:spacing w:before="40" w:after="40"/>
      </w:pPr>
      <w:r>
        <w:rPr>
          <w:rFonts w:ascii="Arial" w:cs="Arial" w:eastAsia="Arial" w:hAnsi="Arial"/>
          <w:sz w:val="20"/>
          <w:szCs w:val="20"/>
        </w:rPr>
        <w:t xml:space="preserve">Zoom slider — controls display zoom level</w:t>
      </w:r>
    </w:p>
    <w:p>
      <w:pPr>
        <w:pStyle w:val="Heading2"/>
        <w:spacing w:before="240" w:after="80"/>
      </w:pPr>
      <w:r>
        <w:rPr>
          <w:rFonts w:ascii="Arial" w:cs="Arial" w:eastAsia="Arial" w:hAnsi="Arial"/>
          <w:b/>
          <w:bCs/>
          <w:color w:val="1F497D"/>
          <w:sz w:val="26"/>
          <w:szCs w:val="26"/>
        </w:rPr>
        <w:t xml:space="preserve">Map Delivery</w:t>
      </w:r>
    </w:p>
    <w:p>
      <w:pPr>
        <w:spacing w:before="60" w:after="60"/>
      </w:pPr>
      <w:r>
        <w:rPr>
          <w:rFonts w:ascii="Arial" w:cs="Arial" w:eastAsia="Arial" w:hAnsi="Arial"/>
          <w:sz w:val="20"/>
          <w:szCs w:val="20"/>
        </w:rPr>
        <w:t xml:space="preserve">WebView/Leaflet. Online tiles or pre-cached before field use. Zoom slider governs display level. No in-app download capability in V1.</w:t>
      </w:r>
    </w:p>
    <w:p>
      <w:pPr>
        <w:pStyle w:val="Heading2"/>
        <w:spacing w:before="240" w:after="80"/>
      </w:pPr>
      <w:r>
        <w:rPr>
          <w:rFonts w:ascii="Arial" w:cs="Arial" w:eastAsia="Arial" w:hAnsi="Arial"/>
          <w:b/>
          <w:bCs/>
          <w:color w:val="1F497D"/>
          <w:sz w:val="26"/>
          <w:szCs w:val="26"/>
        </w:rPr>
        <w:t xml:space="preserve">Current Status</w:t>
      </w:r>
    </w:p>
    <w:p>
      <w:pPr>
        <w:spacing w:before="60" w:after="60"/>
      </w:pPr>
      <w:r>
        <w:rPr>
          <w:rFonts w:ascii="Arial" w:cs="Arial" w:eastAsia="Arial" w:hAnsi="Arial"/>
          <w:sz w:val="20"/>
          <w:szCs w:val="20"/>
        </w:rPr>
        <w:t xml:space="preserve">Complete. APK built and distributed. Tagged v1.0 on GitHub. Testers receiving install package.</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Version 2 — Self-Service Setup + Event/Ride Creation</w:t>
      </w:r>
    </w:p>
    <w:p>
      <w:pPr>
        <w:pStyle w:val="Heading2"/>
        <w:spacing w:before="240" w:after="80"/>
      </w:pPr>
      <w:r>
        <w:rPr>
          <w:rFonts w:ascii="Arial" w:cs="Arial" w:eastAsia="Arial" w:hAnsi="Arial"/>
          <w:b/>
          <w:bCs/>
          <w:color w:val="1F497D"/>
          <w:sz w:val="26"/>
          <w:szCs w:val="26"/>
        </w:rPr>
        <w:t xml:space="preserve">Target</w:t>
      </w:r>
    </w:p>
    <w:p>
      <w:pPr>
        <w:spacing w:before="60" w:after="60"/>
      </w:pPr>
      <w:r>
        <w:rPr>
          <w:rFonts w:ascii="Arial" w:cs="Arial" w:eastAsia="Arial" w:hAnsi="Arial"/>
          <w:sz w:val="20"/>
          <w:szCs w:val="20"/>
        </w:rPr>
        <w:t xml:space="preserve">A non-technical rider can join a convoy group without operator assistance. Organizer creates a complete ride package — channel config, radio settings, and map tiles — distributed as a single invite. Riders receive everything they need before the ride.</w:t>
      </w:r>
    </w:p>
    <w:p>
      <w:pPr>
        <w:pStyle w:val="Heading2"/>
        <w:spacing w:before="240" w:after="80"/>
      </w:pPr>
      <w:r>
        <w:rPr>
          <w:rFonts w:ascii="Arial" w:cs="Arial" w:eastAsia="Arial" w:hAnsi="Arial"/>
          <w:b/>
          <w:bCs/>
          <w:color w:val="1F497D"/>
          <w:sz w:val="26"/>
          <w:szCs w:val="26"/>
        </w:rPr>
        <w:t xml:space="preserve">Four Functions</w:t>
      </w:r>
    </w:p>
    <w:p>
      <w:pPr>
        <w:pStyle w:val="ListParagraph"/>
        <w:numPr>
          <w:ilvl w:val="0"/>
          <w:numId w:val="2"/>
        </w:numPr>
        <w:spacing w:before="40" w:after="40"/>
      </w:pPr>
      <w:r>
        <w:rPr>
          <w:rFonts w:ascii="Arial" w:cs="Arial" w:eastAsia="Arial" w:hAnsi="Arial"/>
          <w:sz w:val="20"/>
          <w:szCs w:val="20"/>
        </w:rPr>
        <w:t xml:space="preserve">F1 — Create Event/Ride: Config generation, map area selection, tile package creation</w:t>
      </w:r>
    </w:p>
    <w:p>
      <w:pPr>
        <w:pStyle w:val="ListParagraph"/>
        <w:numPr>
          <w:ilvl w:val="0"/>
          <w:numId w:val="2"/>
        </w:numPr>
        <w:spacing w:before="40" w:after="40"/>
      </w:pPr>
      <w:r>
        <w:rPr>
          <w:rFonts w:ascii="Arial" w:cs="Arial" w:eastAsia="Arial" w:hAnsi="Arial"/>
          <w:sz w:val="20"/>
          <w:szCs w:val="20"/>
        </w:rPr>
        <w:t xml:space="preserve">F2 — Transfer Event/Ride Configuration: Email and multi-method distribution of complete ride package</w:t>
      </w:r>
    </w:p>
    <w:p>
      <w:pPr>
        <w:pStyle w:val="ListParagraph"/>
        <w:numPr>
          <w:ilvl w:val="0"/>
          <w:numId w:val="2"/>
        </w:numPr>
        <w:spacing w:before="40" w:after="40"/>
      </w:pPr>
      <w:r>
        <w:rPr>
          <w:rFonts w:ascii="Arial" w:cs="Arial" w:eastAsia="Arial" w:hAnsi="Arial"/>
          <w:sz w:val="20"/>
          <w:szCs w:val="20"/>
        </w:rPr>
        <w:t xml:space="preserve">F3 — Update Radio for Event/Ride: Apply event config directly to paired radio (V3 scope)</w:t>
      </w:r>
    </w:p>
    <w:p>
      <w:pPr>
        <w:pStyle w:val="ListParagraph"/>
        <w:numPr>
          <w:ilvl w:val="0"/>
          <w:numId w:val="2"/>
        </w:numPr>
        <w:spacing w:before="40" w:after="40"/>
      </w:pPr>
      <w:r>
        <w:rPr>
          <w:rFonts w:ascii="Arial" w:cs="Arial" w:eastAsia="Arial" w:hAnsi="Arial"/>
          <w:sz w:val="20"/>
          <w:szCs w:val="20"/>
        </w:rPr>
        <w:t xml:space="preserve">F4 — Restore Previous Radio Configuration: Backup and restore pre-event radio settings</w:t>
      </w:r>
    </w:p>
    <w:p>
      <w:pPr>
        <w:pStyle w:val="Heading2"/>
        <w:spacing w:before="240" w:after="80"/>
      </w:pPr>
      <w:r>
        <w:rPr>
          <w:rFonts w:ascii="Arial" w:cs="Arial" w:eastAsia="Arial" w:hAnsi="Arial"/>
          <w:b/>
          <w:bCs/>
          <w:color w:val="1F497D"/>
          <w:sz w:val="26"/>
          <w:szCs w:val="26"/>
        </w:rPr>
        <w:t xml:space="preserve">Map Area Selector — F1</w:t>
      </w:r>
    </w:p>
    <w:p>
      <w:pPr>
        <w:spacing w:before="60" w:after="60"/>
      </w:pPr>
      <w:r>
        <w:rPr>
          <w:rFonts w:ascii="Arial" w:cs="Arial" w:eastAsia="Arial" w:hAnsi="Arial"/>
          <w:sz w:val="20"/>
          <w:szCs w:val="20"/>
        </w:rPr>
        <w:t xml:space="preserve">F1 includes a map interface for defining the ride area and generating the tile package:</w:t>
      </w:r>
    </w:p>
    <w:p>
      <w:pPr>
        <w:pStyle w:val="ListParagraph"/>
        <w:numPr>
          <w:ilvl w:val="0"/>
          <w:numId w:val="2"/>
        </w:numPr>
        <w:spacing w:before="40" w:after="40"/>
      </w:pPr>
      <w:r>
        <w:rPr>
          <w:rFonts w:ascii="Arial" w:cs="Arial" w:eastAsia="Arial" w:hAnsi="Arial"/>
          <w:sz w:val="20"/>
          <w:szCs w:val="20"/>
        </w:rPr>
        <w:t xml:space="preserve">Organizer draws bounding box on map to define ride area</w:t>
      </w:r>
    </w:p>
    <w:p>
      <w:pPr>
        <w:pStyle w:val="ListParagraph"/>
        <w:numPr>
          <w:ilvl w:val="0"/>
          <w:numId w:val="2"/>
        </w:numPr>
        <w:spacing w:before="40" w:after="40"/>
      </w:pPr>
      <w:r>
        <w:rPr>
          <w:rFonts w:ascii="Arial" w:cs="Arial" w:eastAsia="Arial" w:hAnsi="Arial"/>
          <w:sz w:val="20"/>
          <w:szCs w:val="20"/>
        </w:rPr>
        <w:t xml:space="preserve">Zoom depth slider — reused from V1, recontextualized as download depth control</w:t>
      </w:r>
    </w:p>
    <w:p>
      <w:pPr>
        <w:pStyle w:val="ListParagraph"/>
        <w:numPr>
          <w:ilvl w:val="0"/>
          <w:numId w:val="2"/>
        </w:numPr>
        <w:spacing w:before="40" w:after="40"/>
      </w:pPr>
      <w:r>
        <w:rPr>
          <w:rFonts w:ascii="Arial" w:cs="Arial" w:eastAsia="Arial" w:hAnsi="Arial"/>
          <w:sz w:val="20"/>
          <w:szCs w:val="20"/>
        </w:rPr>
        <w:t xml:space="preserve">Live file size estimate updates as area and zoom depth change</w:t>
      </w:r>
    </w:p>
    <w:p>
      <w:pPr>
        <w:pStyle w:val="ListParagraph"/>
        <w:numPr>
          <w:ilvl w:val="0"/>
          <w:numId w:val="2"/>
        </w:numPr>
        <w:spacing w:before="40" w:after="40"/>
      </w:pPr>
      <w:r>
        <w:rPr>
          <w:rFonts w:ascii="Arial" w:cs="Arial" w:eastAsia="Arial" w:hAnsi="Arial"/>
          <w:sz w:val="20"/>
          <w:szCs w:val="20"/>
        </w:rPr>
        <w:t xml:space="preserve">App packages tiles for the defined area at the selected depth</w:t>
      </w:r>
    </w:p>
    <w:p>
      <w:pPr>
        <w:pStyle w:val="ListParagraph"/>
        <w:numPr>
          <w:ilvl w:val="0"/>
          <w:numId w:val="2"/>
        </w:numPr>
        <w:spacing w:before="40" w:after="40"/>
      </w:pPr>
      <w:r>
        <w:rPr>
          <w:rFonts w:ascii="Arial" w:cs="Arial" w:eastAsia="Arial" w:hAnsi="Arial"/>
          <w:sz w:val="20"/>
          <w:szCs w:val="20"/>
        </w:rPr>
        <w:t xml:space="preserve">Tile package bundled with event config for F2 distribution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The F1 map area selector is a standalone component. The tile delivery method selected here becomes the model for V3 to standardize and for V1 to follow in its retrofit.</w:t>
            </w:r>
          </w:p>
        </w:tc>
      </w:tr>
    </w:tbl>
    <w:p>
      <w:pPr>
        <w:pStyle w:val="Heading2"/>
        <w:spacing w:before="240" w:after="80"/>
      </w:pPr>
      <w:r>
        <w:rPr>
          <w:rFonts w:ascii="Arial" w:cs="Arial" w:eastAsia="Arial" w:hAnsi="Arial"/>
          <w:b/>
          <w:bCs/>
          <w:color w:val="1F497D"/>
          <w:sz w:val="26"/>
          <w:szCs w:val="26"/>
        </w:rPr>
        <w:t xml:space="preserve">Map Package Distribution</w:t>
      </w:r>
    </w:p>
    <w:p>
      <w:pPr>
        <w:spacing w:before="60" w:after="60"/>
      </w:pPr>
      <w:r>
        <w:rPr>
          <w:rFonts w:ascii="Arial" w:cs="Arial" w:eastAsia="Arial" w:hAnsi="Arial"/>
          <w:sz w:val="20"/>
          <w:szCs w:val="20"/>
        </w:rPr>
        <w:t xml:space="preserve">The ride invite is a complete ride kit — channel settings, radio config, and map tiles in one package. Distribution methods in priority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7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Bundled with invite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Organizer pre-packages tiles during event creation. Riders receive complete map with the ride invite. Preferred method — zero scrambling at staging.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Bluetooth transfer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Organizer transfers tile package device-to-device at staging. No internet required. Complete off-grid delivery.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Local file import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Tile package copied via USB cable or shared drive before leaving home. File manager import on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On-demand download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Rider opens F1 map area selector at staging, draws area, sets zoom depth, downloads on available connection. Last resort — same tool, same slider, any connection.</w:t>
            </w:r>
          </w:p>
        </w:tc>
      </w:tr>
    </w:tbl>
    <w:p>
      <w:r>
        <w:t xml:space="preserve"/>
      </w:r>
    </w:p>
    <w:p>
      <w:pPr>
        <w:pStyle w:val="Heading2"/>
        <w:spacing w:before="240" w:after="80"/>
      </w:pPr>
      <w:r>
        <w:rPr>
          <w:rFonts w:ascii="Arial" w:cs="Arial" w:eastAsia="Arial" w:hAnsi="Arial"/>
          <w:b/>
          <w:bCs/>
          <w:color w:val="1F497D"/>
          <w:sz w:val="26"/>
          <w:szCs w:val="26"/>
        </w:rPr>
        <w:t xml:space="preserve">V2 Research Track — ATAK Map Architecture</w:t>
      </w:r>
    </w:p>
    <w:p>
      <w:pPr>
        <w:spacing w:before="60" w:after="60"/>
      </w:pPr>
      <w:r>
        <w:rPr>
          <w:rFonts w:ascii="Arial" w:cs="Arial" w:eastAsia="Arial" w:hAnsi="Arial"/>
          <w:sz w:val="20"/>
          <w:szCs w:val="20"/>
        </w:rPr>
        <w:t xml:space="preserve">Parallel to the four build functions, V2 includes a formal research deliverable on ATAK/iTAK offline map architecture:</w:t>
      </w:r>
    </w:p>
    <w:p>
      <w:pPr>
        <w:pStyle w:val="ListParagraph"/>
        <w:numPr>
          <w:ilvl w:val="0"/>
          <w:numId w:val="2"/>
        </w:numPr>
        <w:spacing w:before="40" w:after="40"/>
      </w:pPr>
      <w:r>
        <w:rPr>
          <w:rFonts w:ascii="Arial" w:cs="Arial" w:eastAsia="Arial" w:hAnsi="Arial"/>
          <w:sz w:val="20"/>
          <w:szCs w:val="20"/>
        </w:rPr>
        <w:t xml:space="preserve">How ATAK manages offline tile packages and map sources on Android</w:t>
      </w:r>
    </w:p>
    <w:p>
      <w:pPr>
        <w:pStyle w:val="ListParagraph"/>
        <w:numPr>
          <w:ilvl w:val="0"/>
          <w:numId w:val="2"/>
        </w:numPr>
        <w:spacing w:before="40" w:after="40"/>
      </w:pPr>
      <w:r>
        <w:rPr>
          <w:rFonts w:ascii="Arial" w:cs="Arial" w:eastAsia="Arial" w:hAnsi="Arial"/>
          <w:sz w:val="20"/>
          <w:szCs w:val="20"/>
        </w:rPr>
        <w:t xml:space="preserve">How iTAK implements the same on iPad and iPhone</w:t>
      </w:r>
    </w:p>
    <w:p>
      <w:pPr>
        <w:pStyle w:val="ListParagraph"/>
        <w:numPr>
          <w:ilvl w:val="0"/>
          <w:numId w:val="2"/>
        </w:numPr>
        <w:spacing w:before="40" w:after="40"/>
      </w:pPr>
      <w:r>
        <w:rPr>
          <w:rFonts w:ascii="Arial" w:cs="Arial" w:eastAsia="Arial" w:hAnsi="Arial"/>
          <w:sz w:val="20"/>
          <w:szCs w:val="20"/>
        </w:rPr>
        <w:t xml:space="preserve">How both handle area-of-interest selection for download</w:t>
      </w:r>
    </w:p>
    <w:p>
      <w:pPr>
        <w:pStyle w:val="ListParagraph"/>
        <w:numPr>
          <w:ilvl w:val="0"/>
          <w:numId w:val="2"/>
        </w:numPr>
        <w:spacing w:before="40" w:after="40"/>
      </w:pPr>
      <w:r>
        <w:rPr>
          <w:rFonts w:ascii="Arial" w:cs="Arial" w:eastAsia="Arial" w:hAnsi="Arial"/>
          <w:sz w:val="20"/>
          <w:szCs w:val="20"/>
        </w:rPr>
        <w:t xml:space="preserve">Comparison to current WebView/Leaflet tile delivery model</w:t>
      </w:r>
    </w:p>
    <w:p>
      <w:pPr>
        <w:pStyle w:val="ListParagraph"/>
        <w:numPr>
          <w:ilvl w:val="0"/>
          <w:numId w:val="2"/>
        </w:numPr>
        <w:spacing w:before="40" w:after="40"/>
      </w:pPr>
      <w:r>
        <w:rPr>
          <w:rFonts w:ascii="Arial" w:cs="Arial" w:eastAsia="Arial" w:hAnsi="Arial"/>
          <w:sz w:val="20"/>
          <w:szCs w:val="20"/>
        </w:rPr>
        <w:t xml:space="preserve">Assessment of migration path — what changes, what stays, what the V1 retrofit requires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CONSTRAINT:  </w:t>
            </w:r>
            <w:r>
              <w:rPr>
                <w:rFonts w:ascii="Arial" w:cs="Arial" w:eastAsia="Arial" w:hAnsi="Arial"/>
                <w:sz w:val="20"/>
                <w:szCs w:val="20"/>
              </w:rPr>
              <w:t xml:space="preserve">All map source and tile management solutions selected in V2 and V3 must support both Android and iPad. No platform-exclusive mapping libraries. Must run cross-platform.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ATAK and iTAK are referenced as design pattern models only. No TAK server integration, no TAK communication protocols, no TAK ecosystem dependency.</w:t>
            </w:r>
          </w:p>
        </w:tc>
      </w:tr>
    </w:tbl>
    <w:p>
      <w:pPr>
        <w:pStyle w:val="Heading2"/>
        <w:spacing w:before="240" w:after="80"/>
      </w:pPr>
      <w:r>
        <w:rPr>
          <w:rFonts w:ascii="Arial" w:cs="Arial" w:eastAsia="Arial" w:hAnsi="Arial"/>
          <w:b/>
          <w:bCs/>
          <w:color w:val="1F497D"/>
          <w:sz w:val="26"/>
          <w:szCs w:val="26"/>
        </w:rPr>
        <w:t xml:space="preserve">iOS Platform Track</w:t>
      </w:r>
    </w:p>
    <w:p>
      <w:pPr>
        <w:spacing w:before="60" w:after="60"/>
      </w:pPr>
      <w:r>
        <w:rPr>
          <w:rFonts w:ascii="Arial" w:cs="Arial" w:eastAsia="Arial" w:hAnsi="Arial"/>
          <w:sz w:val="20"/>
          <w:szCs w:val="20"/>
        </w:rPr>
        <w:t xml:space="preserve">V2 opens the iOS/iPad platform track. Feature parity with Android at each version. Source repo: meshtastic/Meshtastic-Apple (Swift/SwiftUI). Build via cloud Mac service (MacStadium or MacInCloud) — no Mac hardware required. Code translation Android Kotlin to Swift handled collaboratively.</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Version 3 — ATAK-Modeled Map Integration</w:t>
      </w:r>
    </w:p>
    <w:p>
      <w:pPr>
        <w:pStyle w:val="Heading2"/>
        <w:spacing w:before="240" w:after="80"/>
      </w:pPr>
      <w:r>
        <w:rPr>
          <w:rFonts w:ascii="Arial" w:cs="Arial" w:eastAsia="Arial" w:hAnsi="Arial"/>
          <w:b/>
          <w:bCs/>
          <w:color w:val="1F497D"/>
          <w:sz w:val="26"/>
          <w:szCs w:val="26"/>
        </w:rPr>
        <w:t xml:space="preserve">Target</w:t>
      </w:r>
    </w:p>
    <w:p>
      <w:pPr>
        <w:spacing w:before="60" w:after="60"/>
      </w:pPr>
      <w:r>
        <w:rPr>
          <w:rFonts w:ascii="Arial" w:cs="Arial" w:eastAsia="Arial" w:hAnsi="Arial"/>
          <w:sz w:val="20"/>
          <w:szCs w:val="20"/>
        </w:rPr>
        <w:t xml:space="preserve">Full offline map integration modeled on the ATAK/iTAK architecture. Defines and selects offline map sources. Manages tile provider selection and offline package delivery. Must run identically on Android and iPad.</w:t>
      </w:r>
    </w:p>
    <w:p>
      <w:pPr>
        <w:pStyle w:val="Heading2"/>
        <w:spacing w:before="240" w:after="80"/>
      </w:pPr>
      <w:r>
        <w:rPr>
          <w:rFonts w:ascii="Arial" w:cs="Arial" w:eastAsia="Arial" w:hAnsi="Arial"/>
          <w:b/>
          <w:bCs/>
          <w:color w:val="1F497D"/>
          <w:sz w:val="26"/>
          <w:szCs w:val="26"/>
        </w:rPr>
        <w:t xml:space="preserve">Scope</w:t>
      </w:r>
    </w:p>
    <w:p>
      <w:pPr>
        <w:pStyle w:val="ListParagraph"/>
        <w:numPr>
          <w:ilvl w:val="0"/>
          <w:numId w:val="2"/>
        </w:numPr>
        <w:spacing w:before="40" w:after="40"/>
      </w:pPr>
      <w:r>
        <w:rPr>
          <w:rFonts w:ascii="Arial" w:cs="Arial" w:eastAsia="Arial" w:hAnsi="Arial"/>
          <w:sz w:val="20"/>
          <w:szCs w:val="20"/>
        </w:rPr>
        <w:t xml:space="preserve">Tile provider selection and management — multiple sources, runtime switching</w:t>
      </w:r>
    </w:p>
    <w:p>
      <w:pPr>
        <w:pStyle w:val="ListParagraph"/>
        <w:numPr>
          <w:ilvl w:val="0"/>
          <w:numId w:val="2"/>
        </w:numPr>
        <w:spacing w:before="40" w:after="40"/>
      </w:pPr>
      <w:r>
        <w:rPr>
          <w:rFonts w:ascii="Arial" w:cs="Arial" w:eastAsia="Arial" w:hAnsi="Arial"/>
          <w:sz w:val="20"/>
          <w:szCs w:val="20"/>
        </w:rPr>
        <w:t xml:space="preserve">Offline tile package management — download, store, serve</w:t>
      </w:r>
    </w:p>
    <w:p>
      <w:pPr>
        <w:pStyle w:val="ListParagraph"/>
        <w:numPr>
          <w:ilvl w:val="0"/>
          <w:numId w:val="2"/>
        </w:numPr>
        <w:spacing w:before="40" w:after="40"/>
      </w:pPr>
      <w:r>
        <w:rPr>
          <w:rFonts w:ascii="Arial" w:cs="Arial" w:eastAsia="Arial" w:hAnsi="Arial"/>
          <w:sz w:val="20"/>
          <w:szCs w:val="20"/>
        </w:rPr>
        <w:t xml:space="preserve">Area-of-interest download — used in F1 Event/Ride creation for pre-ride map packaging</w:t>
      </w:r>
    </w:p>
    <w:p>
      <w:pPr>
        <w:pStyle w:val="ListParagraph"/>
        <w:numPr>
          <w:ilvl w:val="0"/>
          <w:numId w:val="2"/>
        </w:numPr>
        <w:spacing w:before="40" w:after="40"/>
      </w:pPr>
      <w:r>
        <w:rPr>
          <w:rFonts w:ascii="Arial" w:cs="Arial" w:eastAsia="Arial" w:hAnsi="Arial"/>
          <w:sz w:val="20"/>
          <w:szCs w:val="20"/>
        </w:rPr>
        <w:t xml:space="preserve">Map source architecture — retrofit scope for V1 WebView/Leaflet determined during V2 F1 development</w:t>
      </w:r>
    </w:p>
    <w:p>
      <w:pPr>
        <w:pStyle w:val="Heading2"/>
        <w:spacing w:before="240" w:after="80"/>
      </w:pPr>
      <w:r>
        <w:rPr>
          <w:rFonts w:ascii="Arial" w:cs="Arial" w:eastAsia="Arial" w:hAnsi="Arial"/>
          <w:b/>
          <w:bCs/>
          <w:color w:val="1F497D"/>
          <w:sz w:val="26"/>
          <w:szCs w:val="26"/>
        </w:rPr>
        <w:t xml:space="preserve">Reference Model</w:t>
      </w:r>
    </w:p>
    <w:p>
      <w:pPr>
        <w:spacing w:before="60" w:after="60"/>
      </w:pPr>
      <w:r>
        <w:rPr>
          <w:rFonts w:ascii="Arial" w:cs="Arial" w:eastAsia="Arial" w:hAnsi="Arial"/>
          <w:sz w:val="20"/>
          <w:szCs w:val="20"/>
        </w:rPr>
        <w:t xml:space="preserve">ATAK (Android) and iTAK (iOS/iPad) — battle-tested off-grid mapping used in serious field operations. Both run on their respective platforms, both support offline tile packages, KML/KMZ overlays, and area-of-interest download. Used as architectural and UX design pattern only.</w:t>
      </w:r>
    </w:p>
    <w:p>
      <w:pPr>
        <w:pStyle w:val="Heading2"/>
        <w:spacing w:before="240" w:after="80"/>
      </w:pPr>
      <w:r>
        <w:rPr>
          <w:rFonts w:ascii="Arial" w:cs="Arial" w:eastAsia="Arial" w:hAnsi="Arial"/>
          <w:b/>
          <w:bCs/>
          <w:color w:val="1F497D"/>
          <w:sz w:val="26"/>
          <w:szCs w:val="26"/>
        </w:rPr>
        <w:t xml:space="preserve">Cross-Platform Constraint</w:t>
      </w:r>
    </w:p>
    <w:p>
      <w:pPr>
        <w:spacing w:before="60" w:after="60"/>
      </w:pPr>
      <w:r>
        <w:rPr>
          <w:rFonts w:ascii="Arial" w:cs="Arial" w:eastAsia="Arial" w:hAnsi="Arial"/>
          <w:sz w:val="20"/>
          <w:szCs w:val="20"/>
        </w:rPr>
        <w:t xml:space="preserve">React Native and Flutter explicitly excluded. Core app is fully off-grid — no JS runtime dependencies in the field. WebView/Leaflet or a library with first-class support on both Android and iOS required.</w:t>
      </w:r>
    </w:p>
    <w:p>
      <w:r>
        <w:t xml:space="preserve"/>
      </w:r>
    </w:p>
    <w:p>
      <w:pPr>
        <w:pBdr>
          <w:bottom w:val="single" w:color="1F497D" w:sz="6" w:space="1"/>
        </w:pBdr>
        <w:spacing w:before="120" w:after="120"/>
      </w:pPr>
      <w:r>
        <w:t xml:space="preserve"/>
      </w:r>
    </w:p>
    <w:p>
      <w:pPr>
        <w:pStyle w:val="Heading1"/>
        <w:spacing w:before="360" w:after="120"/>
      </w:pPr>
      <w:r>
        <w:rPr>
          <w:rFonts w:ascii="Arial" w:cs="Arial" w:eastAsia="Arial" w:hAnsi="Arial"/>
          <w:b/>
          <w:bCs/>
          <w:color w:val="1F497D"/>
          <w:sz w:val="32"/>
          <w:szCs w:val="32"/>
        </w:rPr>
        <w:t xml:space="preserve">Version 4 — KML Track History Overlay</w:t>
      </w:r>
    </w:p>
    <w:p>
      <w:pPr>
        <w:pStyle w:val="Heading2"/>
        <w:spacing w:before="240" w:after="80"/>
      </w:pPr>
      <w:r>
        <w:rPr>
          <w:rFonts w:ascii="Arial" w:cs="Arial" w:eastAsia="Arial" w:hAnsi="Arial"/>
          <w:b/>
          <w:bCs/>
          <w:color w:val="1F497D"/>
          <w:sz w:val="26"/>
          <w:szCs w:val="26"/>
        </w:rPr>
        <w:t xml:space="preserve">Target</w:t>
      </w:r>
    </w:p>
    <w:p>
      <w:pPr>
        <w:spacing w:before="60" w:after="60"/>
      </w:pPr>
      <w:r>
        <w:rPr>
          <w:rFonts w:ascii="Arial" w:cs="Arial" w:eastAsia="Arial" w:hAnsi="Arial"/>
          <w:sz w:val="20"/>
          <w:szCs w:val="20"/>
        </w:rPr>
        <w:t xml:space="preserve">All rides recorded in V1 displayed as toggleable overlays on the live map. Riders can see where they have been and compare past routes. Works across any map source selected in V3.</w:t>
      </w:r>
    </w:p>
    <w:p>
      <w:pPr>
        <w:pStyle w:val="Heading2"/>
        <w:spacing w:before="240" w:after="80"/>
      </w:pPr>
      <w:r>
        <w:rPr>
          <w:rFonts w:ascii="Arial" w:cs="Arial" w:eastAsia="Arial" w:hAnsi="Arial"/>
          <w:b/>
          <w:bCs/>
          <w:color w:val="1F497D"/>
          <w:sz w:val="26"/>
          <w:szCs w:val="26"/>
        </w:rPr>
        <w:t xml:space="preserve">Scope</w:t>
      </w:r>
    </w:p>
    <w:p>
      <w:pPr>
        <w:pStyle w:val="ListParagraph"/>
        <w:numPr>
          <w:ilvl w:val="0"/>
          <w:numId w:val="2"/>
        </w:numPr>
        <w:spacing w:before="40" w:after="40"/>
      </w:pPr>
      <w:r>
        <w:rPr>
          <w:rFonts w:ascii="Arial" w:cs="Arial" w:eastAsia="Arial" w:hAnsi="Arial"/>
          <w:sz w:val="20"/>
          <w:szCs w:val="20"/>
        </w:rPr>
        <w:t xml:space="preserve">KML tracks saved with ride name at recording time</w:t>
      </w:r>
    </w:p>
    <w:p>
      <w:pPr>
        <w:pStyle w:val="ListParagraph"/>
        <w:numPr>
          <w:ilvl w:val="0"/>
          <w:numId w:val="2"/>
        </w:numPr>
        <w:spacing w:before="40" w:after="40"/>
      </w:pPr>
      <w:r>
        <w:rPr>
          <w:rFonts w:ascii="Arial" w:cs="Arial" w:eastAsia="Arial" w:hAnsi="Arial"/>
          <w:sz w:val="20"/>
          <w:szCs w:val="20"/>
        </w:rPr>
        <w:t xml:space="preserve">Ride history library — stored on device, browsable by name and date</w:t>
      </w:r>
    </w:p>
    <w:p>
      <w:pPr>
        <w:pStyle w:val="ListParagraph"/>
        <w:numPr>
          <w:ilvl w:val="0"/>
          <w:numId w:val="2"/>
        </w:numPr>
        <w:spacing w:before="40" w:after="40"/>
      </w:pPr>
      <w:r>
        <w:rPr>
          <w:rFonts w:ascii="Arial" w:cs="Arial" w:eastAsia="Arial" w:hAnsi="Arial"/>
          <w:sz w:val="20"/>
          <w:szCs w:val="20"/>
        </w:rPr>
        <w:t xml:space="preserve">Single master toggle — Show Past Rides on/off — displays all saved tracks as overlay</w:t>
      </w:r>
    </w:p>
    <w:p>
      <w:pPr>
        <w:pStyle w:val="ListParagraph"/>
        <w:numPr>
          <w:ilvl w:val="0"/>
          <w:numId w:val="2"/>
        </w:numPr>
        <w:spacing w:before="40" w:after="40"/>
      </w:pPr>
      <w:r>
        <w:rPr>
          <w:rFonts w:ascii="Arial" w:cs="Arial" w:eastAsia="Arial" w:hAnsi="Arial"/>
          <w:sz w:val="20"/>
          <w:szCs w:val="20"/>
        </w:rPr>
        <w:t xml:space="preserve">Works across all map sources — not tied to a specific tile provider</w:t>
      </w:r>
    </w:p>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MAP USAGE BY VERSION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Map Method</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Online / Pre-cached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WebView/Leaflet tile delivery. Requires internet connection or tiles pre-cached before field use. Zoom slider controls display level. No in-app download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In-app area download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 Event/Ride creation includes map area selector — organizer draws bounding box, sets zoom depth via slider, app packages tiles. Tile package bundled with ride invite and distributed with event config. Riders receive complete map before departure. Field download also supported for last-minute use.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ATAK-modeled map system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offline map integration modeled on ATAK/iTAK architecture. Tile provider selection, map source management, offline package management. Must run on both Android and iPad — no platform-exclusive libraries. Retrofit scope for V1 tile source determined during V2 F1 development. ATAK/iTAK used as design pattern only — no TAK server, no TAK protocol integration.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KML track history overlay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KML tracks recorded in V1 saved with ride names. Displayed as overlay on any map source selected in V3. Single master toggle — Show Past Rides on/off. Works across all map sources.</w:t>
            </w:r>
          </w:p>
        </w:tc>
      </w:tr>
    </w:tbl>
    <w:p>
      <w:r>
        <w:t xml:space="preserve"/>
      </w:r>
    </w:p>
    <w:p>
      <w:pPr>
        <w:pBdr>
          <w:bottom w:val="single" w:color="1F497D"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97D"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CURRENT STATUS</w:t>
            </w:r>
          </w:p>
        </w:tc>
      </w:tr>
    </w:tbl>
    <w:p>
      <w:r>
        <w:t xml:space="preserve"/>
      </w:r>
    </w:p>
    <w:p>
      <w:pPr>
        <w:pStyle w:val="Heading1"/>
        <w:spacing w:before="360" w:after="120"/>
      </w:pPr>
      <w:r>
        <w:rPr>
          <w:rFonts w:ascii="Arial" w:cs="Arial" w:eastAsia="Arial" w:hAnsi="Arial"/>
          <w:b/>
          <w:bCs/>
          <w:color w:val="1F497D"/>
          <w:sz w:val="32"/>
          <w:szCs w:val="32"/>
        </w:rPr>
        <w:t xml:space="preserve">Where We Are — March 2026</w:t>
      </w:r>
    </w:p>
    <w:p>
      <w:pPr>
        <w:pStyle w:val="Heading2"/>
        <w:spacing w:before="240" w:after="80"/>
      </w:pPr>
      <w:r>
        <w:rPr>
          <w:rFonts w:ascii="Arial" w:cs="Arial" w:eastAsia="Arial" w:hAnsi="Arial"/>
          <w:b/>
          <w:bCs/>
          <w:color w:val="1F497D"/>
          <w:sz w:val="26"/>
          <w:szCs w:val="26"/>
        </w:rPr>
        <w:t xml:space="preserve">Version 1 — Complete</w:t>
      </w:r>
    </w:p>
    <w:p>
      <w:pPr>
        <w:pStyle w:val="ListParagraph"/>
        <w:numPr>
          <w:ilvl w:val="0"/>
          <w:numId w:val="2"/>
        </w:numPr>
        <w:spacing w:before="40" w:after="40"/>
      </w:pPr>
      <w:r>
        <w:rPr>
          <w:rFonts w:ascii="Arial" w:cs="Arial" w:eastAsia="Arial" w:hAnsi="Arial"/>
          <w:sz w:val="20"/>
          <w:szCs w:val="20"/>
        </w:rPr>
        <w:t xml:space="preserve">Architecture complete</w:t>
      </w:r>
    </w:p>
    <w:p>
      <w:pPr>
        <w:pStyle w:val="ListParagraph"/>
        <w:numPr>
          <w:ilvl w:val="0"/>
          <w:numId w:val="2"/>
        </w:numPr>
        <w:spacing w:before="40" w:after="40"/>
      </w:pPr>
      <w:r>
        <w:rPr>
          <w:rFonts w:ascii="Arial" w:cs="Arial" w:eastAsia="Arial" w:hAnsi="Arial"/>
          <w:sz w:val="20"/>
          <w:szCs w:val="20"/>
        </w:rPr>
        <w:t xml:space="preserve">All radios configured</w:t>
      </w:r>
    </w:p>
    <w:p>
      <w:pPr>
        <w:pStyle w:val="ListParagraph"/>
        <w:numPr>
          <w:ilvl w:val="0"/>
          <w:numId w:val="2"/>
        </w:numPr>
        <w:spacing w:before="40" w:after="40"/>
      </w:pPr>
      <w:r>
        <w:rPr>
          <w:rFonts w:ascii="Arial" w:cs="Arial" w:eastAsia="Arial" w:hAnsi="Arial"/>
          <w:sz w:val="20"/>
          <w:szCs w:val="20"/>
        </w:rPr>
        <w:t xml:space="preserve">Mesh working</w:t>
      </w:r>
    </w:p>
    <w:p>
      <w:pPr>
        <w:pStyle w:val="ListParagraph"/>
        <w:numPr>
          <w:ilvl w:val="0"/>
          <w:numId w:val="2"/>
        </w:numPr>
        <w:spacing w:before="40" w:after="40"/>
      </w:pPr>
      <w:r>
        <w:rPr>
          <w:rFonts w:ascii="Arial" w:cs="Arial" w:eastAsia="Arial" w:hAnsi="Arial"/>
          <w:sz w:val="20"/>
          <w:szCs w:val="20"/>
        </w:rPr>
        <w:t xml:space="preserve">Map tiles delivering via WebView/Leaflet</w:t>
      </w:r>
    </w:p>
    <w:p>
      <w:pPr>
        <w:pStyle w:val="ListParagraph"/>
        <w:numPr>
          <w:ilvl w:val="0"/>
          <w:numId w:val="2"/>
        </w:numPr>
        <w:spacing w:before="40" w:after="40"/>
      </w:pPr>
      <w:r>
        <w:rPr>
          <w:rFonts w:ascii="Arial" w:cs="Arial" w:eastAsia="Arial" w:hAnsi="Arial"/>
          <w:sz w:val="20"/>
          <w:szCs w:val="20"/>
        </w:rPr>
        <w:t xml:space="preserve">My Cart identified by node ID</w:t>
      </w:r>
    </w:p>
    <w:p>
      <w:pPr>
        <w:pStyle w:val="ListParagraph"/>
        <w:numPr>
          <w:ilvl w:val="0"/>
          <w:numId w:val="2"/>
        </w:numPr>
        <w:spacing w:before="40" w:after="40"/>
      </w:pPr>
      <w:r>
        <w:rPr>
          <w:rFonts w:ascii="Arial" w:cs="Arial" w:eastAsia="Arial" w:hAnsi="Arial"/>
          <w:sz w:val="20"/>
          <w:szCs w:val="20"/>
        </w:rPr>
        <w:t xml:space="preserve">APK built, tagged v1.0 on GitHub</w:t>
      </w:r>
    </w:p>
    <w:p>
      <w:pPr>
        <w:pStyle w:val="ListParagraph"/>
        <w:numPr>
          <w:ilvl w:val="0"/>
          <w:numId w:val="2"/>
        </w:numPr>
        <w:spacing w:before="40" w:after="40"/>
      </w:pPr>
      <w:r>
        <w:rPr>
          <w:rFonts w:ascii="Arial" w:cs="Arial" w:eastAsia="Arial" w:hAnsi="Arial"/>
          <w:sz w:val="20"/>
          <w:szCs w:val="20"/>
        </w:rPr>
        <w:t xml:space="preserve">Installation and User Guide written</w:t>
      </w:r>
    </w:p>
    <w:p>
      <w:pPr>
        <w:pStyle w:val="ListParagraph"/>
        <w:numPr>
          <w:ilvl w:val="0"/>
          <w:numId w:val="2"/>
        </w:numPr>
        <w:spacing w:before="40" w:after="40"/>
      </w:pPr>
      <w:r>
        <w:rPr>
          <w:rFonts w:ascii="Arial" w:cs="Arial" w:eastAsia="Arial" w:hAnsi="Arial"/>
          <w:sz w:val="20"/>
          <w:szCs w:val="20"/>
        </w:rPr>
        <w:t xml:space="preserve">Testers receiving install package</w:t>
      </w:r>
    </w:p>
    <w:p>
      <w:pPr>
        <w:pStyle w:val="Heading2"/>
        <w:spacing w:before="240" w:after="80"/>
      </w:pPr>
      <w:r>
        <w:rPr>
          <w:rFonts w:ascii="Arial" w:cs="Arial" w:eastAsia="Arial" w:hAnsi="Arial"/>
          <w:b/>
          <w:bCs/>
          <w:color w:val="1F497D"/>
          <w:sz w:val="26"/>
          <w:szCs w:val="26"/>
        </w:rPr>
        <w:t xml:space="preserve">Version 2 — Starting</w:t>
      </w:r>
    </w:p>
    <w:p>
      <w:pPr>
        <w:pStyle w:val="ListParagraph"/>
        <w:numPr>
          <w:ilvl w:val="0"/>
          <w:numId w:val="2"/>
        </w:numPr>
        <w:spacing w:before="40" w:after="40"/>
      </w:pPr>
      <w:r>
        <w:rPr>
          <w:rFonts w:ascii="Arial" w:cs="Arial" w:eastAsia="Arial" w:hAnsi="Arial"/>
          <w:sz w:val="20"/>
          <w:szCs w:val="20"/>
        </w:rPr>
        <w:t xml:space="preserve">Phase 2 design document complete</w:t>
      </w:r>
    </w:p>
    <w:p>
      <w:pPr>
        <w:pStyle w:val="ListParagraph"/>
        <w:numPr>
          <w:ilvl w:val="0"/>
          <w:numId w:val="2"/>
        </w:numPr>
        <w:spacing w:before="40" w:after="40"/>
      </w:pPr>
      <w:r>
        <w:rPr>
          <w:rFonts w:ascii="Arial" w:cs="Arial" w:eastAsia="Arial" w:hAnsi="Arial"/>
          <w:sz w:val="20"/>
          <w:szCs w:val="20"/>
        </w:rPr>
        <w:t xml:space="preserve">Four functions defined and scoped</w:t>
      </w:r>
    </w:p>
    <w:p>
      <w:pPr>
        <w:pStyle w:val="ListParagraph"/>
        <w:numPr>
          <w:ilvl w:val="0"/>
          <w:numId w:val="2"/>
        </w:numPr>
        <w:spacing w:before="40" w:after="40"/>
      </w:pPr>
      <w:r>
        <w:rPr>
          <w:rFonts w:ascii="Arial" w:cs="Arial" w:eastAsia="Arial" w:hAnsi="Arial"/>
          <w:sz w:val="20"/>
          <w:szCs w:val="20"/>
        </w:rPr>
        <w:t xml:space="preserve">iOS platform track established</w:t>
      </w:r>
    </w:p>
    <w:p>
      <w:pPr>
        <w:pStyle w:val="ListParagraph"/>
        <w:numPr>
          <w:ilvl w:val="0"/>
          <w:numId w:val="2"/>
        </w:numPr>
        <w:spacing w:before="40" w:after="40"/>
      </w:pPr>
      <w:r>
        <w:rPr>
          <w:rFonts w:ascii="Arial" w:cs="Arial" w:eastAsia="Arial" w:hAnsi="Arial"/>
          <w:sz w:val="20"/>
          <w:szCs w:val="20"/>
        </w:rPr>
        <w:t xml:space="preserve">ATAK research track defined</w:t>
      </w:r>
    </w:p>
    <w:p>
      <w:pPr>
        <w:pStyle w:val="ListParagraph"/>
        <w:numPr>
          <w:ilvl w:val="0"/>
          <w:numId w:val="2"/>
        </w:numPr>
        <w:spacing w:before="40" w:after="40"/>
      </w:pPr>
      <w:r>
        <w:rPr>
          <w:rFonts w:ascii="Arial" w:cs="Arial" w:eastAsia="Arial" w:hAnsi="Arial"/>
          <w:sz w:val="20"/>
          <w:szCs w:val="20"/>
        </w:rPr>
        <w:t xml:space="preserve">F1 map area selector approach to be confirmed during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0"/>
                <w:szCs w:val="20"/>
              </w:rPr>
              <w:t xml:space="preserve">RULE:  </w:t>
            </w:r>
            <w:r>
              <w:rPr>
                <w:rFonts w:ascii="Arial" w:cs="Arial" w:eastAsia="Arial" w:hAnsi="Arial"/>
                <w:sz w:val="20"/>
                <w:szCs w:val="20"/>
              </w:rPr>
              <w:t xml:space="preserve">This document is the source of truth for what gets built and when. If it is not in the current version, it does not get built yet.</w:t>
            </w:r>
          </w:p>
        </w:tc>
      </w:tr>
    </w:tbl>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4" w:space="1"/>
      </w:pBdr>
      <w:tabs>
        <w:tab w:val="right" w:pos="9026"/>
      </w:tabs>
      <w:spacing w:before="80" w:after="0"/>
    </w:pPr>
    <w:r>
      <w:rPr>
        <w:rFonts w:ascii="Arial" w:cs="Arial" w:eastAsia="Arial" w:hAnsi="Arial"/>
        <w:color w:val="595959"/>
        <w:sz w:val="16"/>
        <w:szCs w:val="16"/>
      </w:rPr>
      <w:t xml:space="preserve">Convoy Tracker  —  Developed by Fred Kix  —  Source of truth for all build decisions</w:t>
    </w:r>
    <w:r>
      <w:rPr>
        <w:rFonts w:ascii="Arial" w:cs="Arial" w:eastAsia="Arial" w:hAnsi="Arial"/>
        <w:color w:val="59595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spacing w:before="0" w:after="80"/>
    </w:pPr>
    <w:r>
      <w:rPr>
        <w:rFonts w:ascii="Arial" w:cs="Arial" w:eastAsia="Arial" w:hAnsi="Arial"/>
        <w:b/>
        <w:bCs/>
        <w:color w:val="1F497D"/>
        <w:sz w:val="18"/>
        <w:szCs w:val="18"/>
      </w:rPr>
      <w:t xml:space="preserve">CONVOY TRACKER  —  Product Roadmap</w:t>
    </w:r>
    <w:r>
      <w:rPr>
        <w:rFonts w:ascii="Arial" w:cs="Arial" w:eastAsia="Arial" w:hAnsi="Arial"/>
        <w:color w:val="595959"/>
        <w:sz w:val="18"/>
        <w:szCs w:val="18"/>
      </w:rPr>
      <w:t xml:space="preserve">  |  Governing Document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97D"/>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2026-03-11T14:25:33.933Z</dcterms:created>
  <dcterms:modified xsi:type="dcterms:W3CDTF">2026-03-11T14:25:33.934Z</dcterms:modified>
</cp:coreProperties>
</file>

<file path=docProps/custom.xml><?xml version="1.0" encoding="utf-8"?>
<Properties xmlns="http://schemas.openxmlformats.org/officeDocument/2006/custom-properties" xmlns:vt="http://schemas.openxmlformats.org/officeDocument/2006/docPropsVTypes"/>
</file>