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A6C"/>
          <w:sz w:val="52"/>
          <w:szCs w:val="52"/>
        </w:rPr>
        <w:t xml:space="preserve">NY DYNAMO</w:t>
      </w:r>
    </w:p>
    <w:p>
      <w:pPr>
        <w:spacing w:before="0" w:after="120"/>
        <w:jc w:val="center"/>
      </w:pPr>
      <w:r>
        <w:rPr>
          <w:rFonts w:ascii="Arial" w:cs="Arial" w:eastAsia="Arial" w:hAnsi="Arial"/>
          <w:color w:val="2E5FA3"/>
          <w:sz w:val="32"/>
          <w:szCs w:val="32"/>
        </w:rPr>
        <w:t xml:space="preserve">Website Product Requirements Document</w:t>
      </w:r>
    </w:p>
    <w:p>
      <w:pPr>
        <w:spacing w:before="0" w:after="600"/>
        <w:jc w:val="center"/>
      </w:pPr>
      <w:r>
        <w:rPr>
          <w:rFonts w:ascii="Arial" w:cs="Arial" w:eastAsia="Arial" w:hAnsi="Arial"/>
          <w:color w:val="888888"/>
          <w:sz w:val="22"/>
          <w:szCs w:val="22"/>
        </w:rPr>
        <w:t xml:space="preserve">Version 1.0  |  March 2026</w:t>
      </w: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1. Project Overview</w:t>
      </w:r>
    </w:p>
    <w:p>
      <w:pPr>
        <w:spacing w:before="60" w:after="60"/>
      </w:pPr>
      <w:r>
        <w:rPr>
          <w:rFonts w:ascii="Arial" w:cs="Arial" w:eastAsia="Arial" w:hAnsi="Arial"/>
          <w:sz w:val="22"/>
          <w:szCs w:val="22"/>
        </w:rPr>
        <w:t xml:space="preserve">This document defines the product requirements for the NY Dynamo youth hockey organization website. NY Dynamo operates multiple teams for boys and girls aged 8 to 18. The website serves as the primary public-facing presence for the organization, with a focus on marketing and recruiting new families while providing essential information to current members.</w:t>
      </w: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2. Goals &amp; Objectives</w:t>
      </w:r>
    </w:p>
    <w:p>
      <w:pPr>
        <w:spacing w:before="60" w:after="60"/>
      </w:pPr>
      <w:r>
        <w:rPr>
          <w:rFonts w:ascii="Arial" w:cs="Arial" w:eastAsia="Arial" w:hAnsi="Arial"/>
          <w:sz w:val="22"/>
          <w:szCs w:val="22"/>
        </w:rPr>
        <w:t xml:space="preserve">The primary objectives of the website are:</w:t>
      </w:r>
    </w:p>
    <w:p>
      <w:pPr>
        <w:pStyle w:val="ListParagraph"/>
        <w:numPr>
          <w:ilvl w:val="0"/>
          <w:numId w:val="2"/>
        </w:numPr>
        <w:spacing w:before="40" w:after="40"/>
      </w:pPr>
      <w:r>
        <w:rPr>
          <w:rFonts w:ascii="Arial" w:cs="Arial" w:eastAsia="Arial" w:hAnsi="Arial"/>
          <w:sz w:val="22"/>
          <w:szCs w:val="22"/>
        </w:rPr>
        <w:t xml:space="preserve">Attract and convert prospective families into registered members by clearly communicating program offerings, pricing, scheduling, and coaching staff credentials.</w:t>
      </w:r>
    </w:p>
    <w:p>
      <w:pPr>
        <w:pStyle w:val="ListParagraph"/>
        <w:numPr>
          <w:ilvl w:val="0"/>
          <w:numId w:val="2"/>
        </w:numPr>
        <w:spacing w:before="40" w:after="40"/>
      </w:pPr>
      <w:r>
        <w:rPr>
          <w:rFonts w:ascii="Arial" w:cs="Arial" w:eastAsia="Arial" w:hAnsi="Arial"/>
          <w:sz w:val="22"/>
          <w:szCs w:val="22"/>
        </w:rPr>
        <w:t xml:space="preserve">Serve as the authoritative public hub for NY Dynamo news, announcements, and photo galleries.</w:t>
      </w:r>
    </w:p>
    <w:p>
      <w:pPr>
        <w:pStyle w:val="ListParagraph"/>
        <w:numPr>
          <w:ilvl w:val="0"/>
          <w:numId w:val="2"/>
        </w:numPr>
        <w:spacing w:before="40" w:after="40"/>
      </w:pPr>
      <w:r>
        <w:rPr>
          <w:rFonts w:ascii="Arial" w:cs="Arial" w:eastAsia="Arial" w:hAnsi="Arial"/>
          <w:sz w:val="22"/>
          <w:szCs w:val="22"/>
        </w:rPr>
        <w:t xml:space="preserve">Establish a strong, credible brand identity consistent with the organization's existing logo.</w:t>
      </w:r>
    </w:p>
    <w:p>
      <w:pPr>
        <w:pStyle w:val="ListParagraph"/>
        <w:numPr>
          <w:ilvl w:val="0"/>
          <w:numId w:val="2"/>
        </w:numPr>
        <w:spacing w:before="40" w:after="40"/>
      </w:pPr>
      <w:r>
        <w:rPr>
          <w:rFonts w:ascii="Arial" w:cs="Arial" w:eastAsia="Arial" w:hAnsi="Arial"/>
          <w:sz w:val="22"/>
          <w:szCs w:val="22"/>
        </w:rPr>
        <w:t xml:space="preserve">Provide a seamless handoff to the existing external registration platform for enrollment.</w:t>
      </w:r>
    </w:p>
    <w:p>
      <w:pPr>
        <w:pStyle w:val="ListParagraph"/>
        <w:numPr>
          <w:ilvl w:val="0"/>
          <w:numId w:val="2"/>
        </w:numPr>
        <w:spacing w:before="40" w:after="40"/>
      </w:pPr>
      <w:r>
        <w:rPr>
          <w:rFonts w:ascii="Arial" w:cs="Arial" w:eastAsia="Arial" w:hAnsi="Arial"/>
          <w:sz w:val="22"/>
          <w:szCs w:val="22"/>
        </w:rPr>
        <w:t xml:space="preserve">Meet modern standards for mobile usability, search engine visibility, and accessibility.</w:t>
      </w: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3. Target Audiences</w:t>
      </w:r>
    </w:p>
    <w:p>
      <w:pPr>
        <w:pStyle w:val="Heading2"/>
        <w:spacing w:before="240" w:after="120"/>
      </w:pPr>
      <w:r>
        <w:rPr>
          <w:rFonts w:ascii="Arial" w:cs="Arial" w:eastAsia="Arial" w:hAnsi="Arial"/>
          <w:b/>
          <w:bCs/>
          <w:color w:val="2E5FA3"/>
          <w:sz w:val="26"/>
          <w:szCs w:val="26"/>
        </w:rPr>
        <w:t xml:space="preserve">3.1 Primary Audiences</w:t>
      </w:r>
    </w:p>
    <w:p>
      <w:pPr>
        <w:pStyle w:val="ListParagraph"/>
        <w:numPr>
          <w:ilvl w:val="0"/>
          <w:numId w:val="2"/>
        </w:numPr>
        <w:spacing w:before="40" w:after="40"/>
      </w:pPr>
      <w:r>
        <w:rPr>
          <w:rFonts w:ascii="Arial" w:cs="Arial" w:eastAsia="Arial" w:hAnsi="Arial"/>
          <w:sz w:val="22"/>
          <w:szCs w:val="22"/>
        </w:rPr>
        <w:t xml:space="preserve">Parents and guardians of prospective players (ages 8–18) who are evaluating NY Dynamo for their child.</w:t>
      </w:r>
    </w:p>
    <w:p>
      <w:pPr>
        <w:pStyle w:val="ListParagraph"/>
        <w:numPr>
          <w:ilvl w:val="0"/>
          <w:numId w:val="2"/>
        </w:numPr>
        <w:spacing w:before="40" w:after="40"/>
      </w:pPr>
      <w:r>
        <w:rPr>
          <w:rFonts w:ascii="Arial" w:cs="Arial" w:eastAsia="Arial" w:hAnsi="Arial"/>
          <w:sz w:val="22"/>
          <w:szCs w:val="22"/>
        </w:rPr>
        <w:t xml:space="preserve">General public and prospective members discovering NY Dynamo through search or social media.</w:t>
      </w:r>
    </w:p>
    <w:p>
      <w:pPr>
        <w:pStyle w:val="Heading2"/>
        <w:spacing w:before="240" w:after="120"/>
      </w:pPr>
      <w:r>
        <w:rPr>
          <w:rFonts w:ascii="Arial" w:cs="Arial" w:eastAsia="Arial" w:hAnsi="Arial"/>
          <w:b/>
          <w:bCs/>
          <w:color w:val="2E5FA3"/>
          <w:sz w:val="26"/>
          <w:szCs w:val="26"/>
        </w:rPr>
        <w:t xml:space="preserve">3.2 Secondary Audiences</w:t>
      </w:r>
    </w:p>
    <w:p>
      <w:pPr>
        <w:pStyle w:val="ListParagraph"/>
        <w:numPr>
          <w:ilvl w:val="0"/>
          <w:numId w:val="2"/>
        </w:numPr>
        <w:spacing w:before="40" w:after="40"/>
      </w:pPr>
      <w:r>
        <w:rPr>
          <w:rFonts w:ascii="Arial" w:cs="Arial" w:eastAsia="Arial" w:hAnsi="Arial"/>
          <w:sz w:val="22"/>
          <w:szCs w:val="22"/>
        </w:rPr>
        <w:t xml:space="preserve">Current member families seeking news, announcements, and program updates.</w:t>
      </w:r>
    </w:p>
    <w:p>
      <w:pPr>
        <w:pStyle w:val="ListParagraph"/>
        <w:numPr>
          <w:ilvl w:val="0"/>
          <w:numId w:val="2"/>
        </w:numPr>
        <w:spacing w:before="40" w:after="40"/>
      </w:pPr>
      <w:r>
        <w:rPr>
          <w:rFonts w:ascii="Arial" w:cs="Arial" w:eastAsia="Arial" w:hAnsi="Arial"/>
          <w:sz w:val="22"/>
          <w:szCs w:val="22"/>
        </w:rPr>
        <w:t xml:space="preserve">Coaches, staff, and the technical webmaster who manages site content.</w:t>
      </w: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4. Existing Digital Infrastructure</w:t>
      </w:r>
    </w:p>
    <w:p>
      <w:pPr>
        <w:spacing w:before="60" w:after="60"/>
      </w:pPr>
      <w:r>
        <w:rPr>
          <w:rFonts w:ascii="Arial" w:cs="Arial" w:eastAsia="Arial" w:hAnsi="Arial"/>
          <w:sz w:val="22"/>
          <w:szCs w:val="22"/>
        </w:rPr>
        <w:t xml:space="preserve">The following tools are already in place and the website must integrate or coordinate with them:</w:t>
      </w:r>
    </w:p>
    <w:p>
      <w:pPr>
        <w:pStyle w:val="ListParagraph"/>
        <w:numPr>
          <w:ilvl w:val="0"/>
          <w:numId w:val="2"/>
        </w:numPr>
        <w:spacing w:before="40" w:after="40"/>
      </w:pPr>
      <w:r>
        <w:rPr>
          <w:rFonts w:ascii="Arial" w:cs="Arial" w:eastAsia="Arial" w:hAnsi="Arial"/>
          <w:sz w:val="22"/>
          <w:szCs w:val="22"/>
        </w:rPr>
        <w:t xml:space="preserve">Registration Platform: An external portal (e.g., SportsEngine or TeamSnap) handles all enrollment and member management. The website will link out to this platform rather than embed it.</w:t>
      </w:r>
    </w:p>
    <w:p>
      <w:pPr>
        <w:pStyle w:val="ListParagraph"/>
        <w:numPr>
          <w:ilvl w:val="0"/>
          <w:numId w:val="2"/>
        </w:numPr>
        <w:spacing w:before="40" w:after="40"/>
      </w:pPr>
      <w:r>
        <w:rPr>
          <w:rFonts w:ascii="Arial" w:cs="Arial" w:eastAsia="Arial" w:hAnsi="Arial"/>
          <w:sz w:val="22"/>
          <w:szCs w:val="22"/>
        </w:rPr>
        <w:t xml:space="preserve">Social Media Presence: Active social channels exist and should be cross-linked from the site.</w:t>
      </w:r>
    </w:p>
    <w:p>
      <w:pPr>
        <w:pStyle w:val="ListParagraph"/>
        <w:numPr>
          <w:ilvl w:val="0"/>
          <w:numId w:val="2"/>
        </w:numPr>
        <w:spacing w:before="40" w:after="40"/>
      </w:pPr>
      <w:r>
        <w:rPr>
          <w:rFonts w:ascii="Arial" w:cs="Arial" w:eastAsia="Arial" w:hAnsi="Arial"/>
          <w:sz w:val="22"/>
          <w:szCs w:val="22"/>
        </w:rPr>
        <w:t xml:space="preserve">Email / CRM: An email newsletter and CRM tool is in use for member communications.</w:t>
      </w: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5. Proposed Site Structure</w:t>
      </w:r>
    </w:p>
    <w:p>
      <w:pPr>
        <w:spacing w:before="60" w:after="60"/>
      </w:pPr>
      <w:r>
        <w:rPr>
          <w:rFonts w:ascii="Arial" w:cs="Arial" w:eastAsia="Arial" w:hAnsi="Arial"/>
          <w:sz w:val="22"/>
          <w:szCs w:val="22"/>
        </w:rPr>
        <w:t xml:space="preserve">The following top-level pages and sections are required:</w:t>
      </w:r>
    </w:p>
    <w:p>
      <w:pPr>
        <w:pStyle w:val="ListParagraph"/>
        <w:numPr>
          <w:ilvl w:val="0"/>
          <w:numId w:val="2"/>
        </w:numPr>
        <w:spacing w:before="40" w:after="40"/>
      </w:pPr>
      <w:r>
        <w:rPr>
          <w:rFonts w:ascii="Arial" w:cs="Arial" w:eastAsia="Arial" w:hAnsi="Arial"/>
          <w:sz w:val="22"/>
          <w:szCs w:val="22"/>
        </w:rPr>
        <w:t xml:space="preserve">Home — Hero section, mission statement, featured CTAs for registration and team exploration.</w:t>
      </w:r>
    </w:p>
    <w:p>
      <w:pPr>
        <w:pStyle w:val="ListParagraph"/>
        <w:numPr>
          <w:ilvl w:val="0"/>
          <w:numId w:val="2"/>
        </w:numPr>
        <w:spacing w:before="40" w:after="40"/>
      </w:pPr>
      <w:r>
        <w:rPr>
          <w:rFonts w:ascii="Arial" w:cs="Arial" w:eastAsia="Arial" w:hAnsi="Arial"/>
          <w:sz w:val="22"/>
          <w:szCs w:val="22"/>
        </w:rPr>
        <w:t xml:space="preserve">Boys Programs — Team listings by age group with descriptions, pricing, and schedule/rink info.</w:t>
      </w:r>
    </w:p>
    <w:p>
      <w:pPr>
        <w:pStyle w:val="ListParagraph"/>
        <w:numPr>
          <w:ilvl w:val="0"/>
          <w:numId w:val="2"/>
        </w:numPr>
        <w:spacing w:before="40" w:after="40"/>
      </w:pPr>
      <w:r>
        <w:rPr>
          <w:rFonts w:ascii="Arial" w:cs="Arial" w:eastAsia="Arial" w:hAnsi="Arial"/>
          <w:sz w:val="22"/>
          <w:szCs w:val="22"/>
        </w:rPr>
        <w:t xml:space="preserve">Girls Programs — Same structure as Boys Programs, presented as a distinct section.</w:t>
      </w:r>
    </w:p>
    <w:p>
      <w:pPr>
        <w:pStyle w:val="ListParagraph"/>
        <w:numPr>
          <w:ilvl w:val="0"/>
          <w:numId w:val="2"/>
        </w:numPr>
        <w:spacing w:before="40" w:after="40"/>
      </w:pPr>
      <w:r>
        <w:rPr>
          <w:rFonts w:ascii="Arial" w:cs="Arial" w:eastAsia="Arial" w:hAnsi="Arial"/>
          <w:sz w:val="22"/>
          <w:szCs w:val="22"/>
        </w:rPr>
        <w:t xml:space="preserve">Coaching Staff — Individual bios, credentials, and photos for all coaches and key staff.</w:t>
      </w:r>
    </w:p>
    <w:p>
      <w:pPr>
        <w:pStyle w:val="ListParagraph"/>
        <w:numPr>
          <w:ilvl w:val="0"/>
          <w:numId w:val="2"/>
        </w:numPr>
        <w:spacing w:before="40" w:after="40"/>
      </w:pPr>
      <w:r>
        <w:rPr>
          <w:rFonts w:ascii="Arial" w:cs="Arial" w:eastAsia="Arial" w:hAnsi="Arial"/>
          <w:sz w:val="22"/>
          <w:szCs w:val="22"/>
        </w:rPr>
        <w:t xml:space="preserve">News &amp; Announcements — Blog-style feed for organizational updates.</w:t>
      </w:r>
    </w:p>
    <w:p>
      <w:pPr>
        <w:pStyle w:val="ListParagraph"/>
        <w:numPr>
          <w:ilvl w:val="0"/>
          <w:numId w:val="2"/>
        </w:numPr>
        <w:spacing w:before="40" w:after="40"/>
      </w:pPr>
      <w:r>
        <w:rPr>
          <w:rFonts w:ascii="Arial" w:cs="Arial" w:eastAsia="Arial" w:hAnsi="Arial"/>
          <w:sz w:val="22"/>
          <w:szCs w:val="22"/>
        </w:rPr>
        <w:t xml:space="preserve">Photo Gallery — Organized photo galleries by team or season.</w:t>
      </w:r>
    </w:p>
    <w:p>
      <w:pPr>
        <w:pStyle w:val="ListParagraph"/>
        <w:numPr>
          <w:ilvl w:val="0"/>
          <w:numId w:val="2"/>
        </w:numPr>
        <w:spacing w:before="40" w:after="40"/>
      </w:pPr>
      <w:r>
        <w:rPr>
          <w:rFonts w:ascii="Arial" w:cs="Arial" w:eastAsia="Arial" w:hAnsi="Arial"/>
          <w:sz w:val="22"/>
          <w:szCs w:val="22"/>
        </w:rPr>
        <w:t xml:space="preserve">FAQ — Answers to common questions from prospective families.</w:t>
      </w:r>
    </w:p>
    <w:p>
      <w:pPr>
        <w:pStyle w:val="ListParagraph"/>
        <w:numPr>
          <w:ilvl w:val="0"/>
          <w:numId w:val="2"/>
        </w:numPr>
        <w:spacing w:before="40" w:after="40"/>
      </w:pPr>
      <w:r>
        <w:rPr>
          <w:rFonts w:ascii="Arial" w:cs="Arial" w:eastAsia="Arial" w:hAnsi="Arial"/>
          <w:sz w:val="22"/>
          <w:szCs w:val="22"/>
        </w:rPr>
        <w:t xml:space="preserve">Contact — Prominently displayed phone number and email address.</w:t>
      </w: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6. User Stories</w:t>
      </w:r>
    </w:p>
    <w:p>
      <w:pPr>
        <w:spacing w:before="60" w:after="60"/>
      </w:pPr>
      <w:r>
        <w:rPr>
          <w:rFonts w:ascii="Arial" w:cs="Arial" w:eastAsia="Arial" w:hAnsi="Arial"/>
          <w:sz w:val="22"/>
          <w:szCs w:val="22"/>
        </w:rPr>
        <w:t xml:space="preserve">The following user stories capture the core requirements from the perspective of each key audience. Acceptance criteria define the conditions that must be met for each story to be considered complete.</w:t>
      </w:r>
    </w:p>
    <w:p>
      <w:pPr>
        <w:pStyle w:val="Heading2"/>
        <w:spacing w:before="240" w:after="120"/>
      </w:pPr>
      <w:r>
        <w:rPr>
          <w:rFonts w:ascii="Arial" w:cs="Arial" w:eastAsia="Arial" w:hAnsi="Arial"/>
          <w:b/>
          <w:bCs/>
          <w:color w:val="2E5FA3"/>
          <w:sz w:val="26"/>
          <w:szCs w:val="26"/>
        </w:rPr>
        <w:t xml:space="preserve">6.1 Prospective Family — Program Discovery</w:t>
      </w:r>
    </w:p>
    <w:p>
      <w:pPr>
        <w:spacing w:before="180" w:after="60"/>
      </w:pPr>
      <w:r>
        <w:rPr>
          <w:rFonts w:ascii="Arial" w:cs="Arial" w:eastAsia="Arial" w:hAnsi="Arial"/>
          <w:b/>
          <w:bCs/>
          <w:color w:val="1A3A6C"/>
          <w:sz w:val="22"/>
          <w:szCs w:val="22"/>
        </w:rPr>
        <w:t xml:space="preserve">US-01: Explore Boys and Girls Programs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prospective parent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boys and girls program pages as distinct sections of the site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quickly find the program relevant to my child without confusion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main navigation contains clearly labeled 'Boys Programs' and 'Girls Programs' links.
Each section lists all available age groups (8–18) with program descriptions.
Filtering or jumping to a specific age group is possible within each section.</w:t>
            </w:r>
          </w:p>
        </w:tc>
      </w:tr>
    </w:tbl>
    <w:p>
      <w:pPr>
        <w:spacing w:before="60" w:after="60"/>
      </w:pPr>
    </w:p>
    <w:p>
      <w:pPr>
        <w:spacing w:before="180" w:after="60"/>
      </w:pPr>
      <w:r>
        <w:rPr>
          <w:rFonts w:ascii="Arial" w:cs="Arial" w:eastAsia="Arial" w:hAnsi="Arial"/>
          <w:b/>
          <w:bCs/>
          <w:color w:val="1A3A6C"/>
          <w:sz w:val="22"/>
          <w:szCs w:val="22"/>
        </w:rPr>
        <w:t xml:space="preserve">US-02: View Pricing and What Is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prospective parent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clear pricing information and a breakdown of what each program includes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evaluate whether NY Dynamo is the right fit for my family's budget and needs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program/team page displays current season pricing.
Pricing is accompanied by a description of what is included (e.g., ice time, jersey, coaching).
Pricing is easy to locate without requiring a phone call or form submission.</w:t>
            </w:r>
          </w:p>
        </w:tc>
      </w:tr>
    </w:tbl>
    <w:p>
      <w:pPr>
        <w:spacing w:before="60" w:after="60"/>
      </w:pPr>
    </w:p>
    <w:p>
      <w:pPr>
        <w:spacing w:before="180" w:after="60"/>
      </w:pPr>
      <w:r>
        <w:rPr>
          <w:rFonts w:ascii="Arial" w:cs="Arial" w:eastAsia="Arial" w:hAnsi="Arial"/>
          <w:b/>
          <w:bCs/>
          <w:color w:val="1A3A6C"/>
          <w:sz w:val="22"/>
          <w:szCs w:val="22"/>
        </w:rPr>
        <w:t xml:space="preserve">US-03: Find Practice and Game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prospective parent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practice schedules and rink locations for programs my child might join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assess whether the time commitments and locations work for our family</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program page includes typical practice days/times and associated rink names.
Rink names link to or display address/location information.
Content is clearly labeled as a general schedule (not a live game-by-game feed).</w:t>
            </w:r>
          </w:p>
        </w:tc>
      </w:tr>
    </w:tbl>
    <w:p>
      <w:pPr>
        <w:spacing w:before="60" w:after="60"/>
      </w:pPr>
    </w:p>
    <w:p>
      <w:pPr>
        <w:spacing w:before="180" w:after="60"/>
      </w:pPr>
      <w:r>
        <w:rPr>
          <w:rFonts w:ascii="Arial" w:cs="Arial" w:eastAsia="Arial" w:hAnsi="Arial"/>
          <w:b/>
          <w:bCs/>
          <w:color w:val="1A3A6C"/>
          <w:sz w:val="22"/>
          <w:szCs w:val="22"/>
        </w:rPr>
        <w:t xml:space="preserve">US-04: Learn About Coaching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prospective parent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bios and credentials for NY Dynamo coaches and staff</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feel confident in the quality and safety of the program for my child</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dedicated 'Coaching Staff' page lists all coaches with name, photo, and bio.
Bios include relevant credentials, certifications, and experience.
The page is easy to find from the main navigation.</w:t>
            </w:r>
          </w:p>
        </w:tc>
      </w:tr>
    </w:tbl>
    <w:p>
      <w:pPr>
        <w:spacing w:before="60" w:after="60"/>
      </w:pPr>
    </w:p>
    <w:p>
      <w:pPr>
        <w:pStyle w:val="Heading2"/>
        <w:spacing w:before="240" w:after="120"/>
      </w:pPr>
      <w:r>
        <w:rPr>
          <w:rFonts w:ascii="Arial" w:cs="Arial" w:eastAsia="Arial" w:hAnsi="Arial"/>
          <w:b/>
          <w:bCs/>
          <w:color w:val="2E5FA3"/>
          <w:sz w:val="26"/>
          <w:szCs w:val="26"/>
        </w:rPr>
        <w:t xml:space="preserve">6.2 Prospective Family — Conversion</w:t>
      </w:r>
    </w:p>
    <w:p>
      <w:pPr>
        <w:spacing w:before="180" w:after="60"/>
      </w:pPr>
      <w:r>
        <w:rPr>
          <w:rFonts w:ascii="Arial" w:cs="Arial" w:eastAsia="Arial" w:hAnsi="Arial"/>
          <w:b/>
          <w:bCs/>
          <w:color w:val="1A3A6C"/>
          <w:sz w:val="22"/>
          <w:szCs w:val="22"/>
        </w:rPr>
        <w:t xml:space="preserve">US-05: Register for a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prospective parent who is ready to enroll</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easily find and access the registration portal from anywhere on the site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complete enrollment without friction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prominent 'Register Now' call-to-action button appears on the homepage, all program pages, and the navigation.
Clicking the CTA opens the external registration platform in a new tab.
The CTA is visually distinct and accessible on both mobile and desktop.</w:t>
            </w:r>
          </w:p>
        </w:tc>
      </w:tr>
    </w:tbl>
    <w:p>
      <w:pPr>
        <w:spacing w:before="60" w:after="60"/>
      </w:pPr>
    </w:p>
    <w:p>
      <w:pPr>
        <w:spacing w:before="180" w:after="60"/>
      </w:pPr>
      <w:r>
        <w:rPr>
          <w:rFonts w:ascii="Arial" w:cs="Arial" w:eastAsia="Arial" w:hAnsi="Arial"/>
          <w:b/>
          <w:bCs/>
          <w:color w:val="1A3A6C"/>
          <w:sz w:val="22"/>
          <w:szCs w:val="22"/>
        </w:rPr>
        <w:t xml:space="preserve">US-06: Get Answers to Common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prospective parent with questions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a FAQ page covering common concerns about joining NY Dynamo</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get quick answers without needing to call or email the organization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dedicated FAQ page is accessible from the navigation or footer.
Questions are organized into logical topic groups (e.g., registration, equipment, tryouts).
The page includes at least 10 questions covering the most common prospective family inquiries.</w:t>
            </w:r>
          </w:p>
        </w:tc>
      </w:tr>
    </w:tbl>
    <w:p>
      <w:pPr>
        <w:spacing w:before="60" w:after="60"/>
      </w:pPr>
    </w:p>
    <w:p>
      <w:pPr>
        <w:spacing w:before="180" w:after="60"/>
      </w:pPr>
      <w:r>
        <w:rPr>
          <w:rFonts w:ascii="Arial" w:cs="Arial" w:eastAsia="Arial" w:hAnsi="Arial"/>
          <w:b/>
          <w:bCs/>
          <w:color w:val="1A3A6C"/>
          <w:sz w:val="22"/>
          <w:szCs w:val="22"/>
        </w:rPr>
        <w:t xml:space="preserve">US-07: Contact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prospective parent with a specific question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quickly find the organization's phone number and email address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reach a real person when the FAQ does not answer my question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number and email address are displayed prominently in the site header or footer on every page.
A dedicated Contact page also lists this information.
Contact information is clickable (tel: and mailto: links) on mobile devices.</w:t>
            </w:r>
          </w:p>
        </w:tc>
      </w:tr>
    </w:tbl>
    <w:p>
      <w:pPr>
        <w:spacing w:before="60" w:after="60"/>
      </w:pPr>
    </w:p>
    <w:p>
      <w:pPr>
        <w:pStyle w:val="Heading2"/>
        <w:spacing w:before="240" w:after="120"/>
      </w:pPr>
      <w:r>
        <w:rPr>
          <w:rFonts w:ascii="Arial" w:cs="Arial" w:eastAsia="Arial" w:hAnsi="Arial"/>
          <w:b/>
          <w:bCs/>
          <w:color w:val="2E5FA3"/>
          <w:sz w:val="26"/>
          <w:szCs w:val="26"/>
        </w:rPr>
        <w:t xml:space="preserve">6.3 General Public — Brand &amp; Discovery</w:t>
      </w:r>
    </w:p>
    <w:p>
      <w:pPr>
        <w:spacing w:before="180" w:after="60"/>
      </w:pPr>
      <w:r>
        <w:rPr>
          <w:rFonts w:ascii="Arial" w:cs="Arial" w:eastAsia="Arial" w:hAnsi="Arial"/>
          <w:b/>
          <w:bCs/>
          <w:color w:val="1A3A6C"/>
          <w:sz w:val="22"/>
          <w:szCs w:val="22"/>
        </w:rPr>
        <w:t xml:space="preserve">US-08: Understand What NY Dynamo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first-time site visitor</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immediately understand what NY Dynamo is and who it serves when I land on the homepage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quickly decide if this organization is relevant to me or my family</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homepage hero section includes a clear headline, brief description of the organization, and primary CTA.
The homepage communicates that NY Dynamo serves boys and girls ages 8–18.
The organization's mission or values are visible above the fold or within one scroll.</w:t>
            </w:r>
          </w:p>
        </w:tc>
      </w:tr>
    </w:tbl>
    <w:p>
      <w:pPr>
        <w:spacing w:before="60" w:after="60"/>
      </w:pPr>
    </w:p>
    <w:p>
      <w:pPr>
        <w:spacing w:before="180" w:after="60"/>
      </w:pPr>
      <w:r>
        <w:rPr>
          <w:rFonts w:ascii="Arial" w:cs="Arial" w:eastAsia="Arial" w:hAnsi="Arial"/>
          <w:b/>
          <w:bCs/>
          <w:color w:val="1A3A6C"/>
          <w:sz w:val="22"/>
          <w:szCs w:val="22"/>
        </w:rPr>
        <w:t xml:space="preserve">US-09: Find NY Dynamo via Search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searching for youth hockey programs in the area</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the NY Dynamo website near the top of search results for relevant queries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discover the organization organically without prior knowledge of it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pages have unique, descriptive title tags and meta descriptions.
Page content uses relevant keywords naturally (e.g., 'youth hockey New York', 'boys hockey ages 8–18').
The site follows technical SEO best practices: clean URLs, proper heading hierarchy, sitemap.xml, and robots.txt.
Images include descriptive alt text.</w:t>
            </w:r>
          </w:p>
        </w:tc>
      </w:tr>
    </w:tbl>
    <w:p>
      <w:pPr>
        <w:spacing w:before="60" w:after="60"/>
      </w:pPr>
    </w:p>
    <w:p>
      <w:pPr>
        <w:pStyle w:val="Heading2"/>
        <w:spacing w:before="240" w:after="120"/>
      </w:pPr>
      <w:r>
        <w:rPr>
          <w:rFonts w:ascii="Arial" w:cs="Arial" w:eastAsia="Arial" w:hAnsi="Arial"/>
          <w:b/>
          <w:bCs/>
          <w:color w:val="2E5FA3"/>
          <w:sz w:val="26"/>
          <w:szCs w:val="26"/>
        </w:rPr>
        <w:t xml:space="preserve">6.4 Current Members — News &amp; Content</w:t>
      </w:r>
    </w:p>
    <w:p>
      <w:pPr>
        <w:spacing w:before="180" w:after="60"/>
      </w:pPr>
      <w:r>
        <w:rPr>
          <w:rFonts w:ascii="Arial" w:cs="Arial" w:eastAsia="Arial" w:hAnsi="Arial"/>
          <w:b/>
          <w:bCs/>
          <w:color w:val="1A3A6C"/>
          <w:sz w:val="22"/>
          <w:szCs w:val="22"/>
        </w:rPr>
        <w:t xml:space="preserve">US-10: Read News and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member parent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the latest news and announcements from NY Dynamo on the website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stay informed about organizational updates beyond email</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News &amp; Announcements section displays posts in reverse chronological order.
Each post has a title, date, author, and body content.
The webmaster can publish, edit, and unpublish posts via the CMS.</w:t>
            </w:r>
          </w:p>
        </w:tc>
      </w:tr>
    </w:tbl>
    <w:p>
      <w:pPr>
        <w:spacing w:before="60" w:after="60"/>
      </w:pPr>
    </w:p>
    <w:p>
      <w:pPr>
        <w:spacing w:before="180" w:after="60"/>
      </w:pPr>
      <w:r>
        <w:rPr>
          <w:rFonts w:ascii="Arial" w:cs="Arial" w:eastAsia="Arial" w:hAnsi="Arial"/>
          <w:b/>
          <w:bCs/>
          <w:color w:val="1A3A6C"/>
          <w:sz w:val="22"/>
          <w:szCs w:val="22"/>
        </w:rPr>
        <w:t xml:space="preserve">US-11: Browse Photo Galleries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member parent or player</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photos from games, events, and team activities organized by gallery</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relive moments and share photos with family</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Photo Gallery section displays galleries organized by team, season, or event.
Clicking a gallery thumbnail opens a lightbox or gallery view.
The webmaster can create new galleries and upload photos via the CMS.
Images are optimized for web performance.</w:t>
            </w:r>
          </w:p>
        </w:tc>
      </w:tr>
    </w:tbl>
    <w:p>
      <w:pPr>
        <w:spacing w:before="60" w:after="60"/>
      </w:pPr>
    </w:p>
    <w:p>
      <w:pPr>
        <w:pStyle w:val="Heading2"/>
        <w:spacing w:before="240" w:after="120"/>
      </w:pPr>
      <w:r>
        <w:rPr>
          <w:rFonts w:ascii="Arial" w:cs="Arial" w:eastAsia="Arial" w:hAnsi="Arial"/>
          <w:b/>
          <w:bCs/>
          <w:color w:val="2E5FA3"/>
          <w:sz w:val="26"/>
          <w:szCs w:val="26"/>
        </w:rPr>
        <w:t xml:space="preserve">6.5 Webmaster — Content Management</w:t>
      </w:r>
    </w:p>
    <w:p>
      <w:pPr>
        <w:spacing w:before="180" w:after="60"/>
      </w:pPr>
      <w:r>
        <w:rPr>
          <w:rFonts w:ascii="Arial" w:cs="Arial" w:eastAsia="Arial" w:hAnsi="Arial"/>
          <w:b/>
          <w:bCs/>
          <w:color w:val="1A3A6C"/>
          <w:sz w:val="22"/>
          <w:szCs w:val="22"/>
        </w:rPr>
        <w:t xml:space="preserve">US-12: Update News and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webmaster</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edit, and publish news posts without writing code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site stays current with minimal technical effort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CMS (e.g., WordPress, Contentful, or equivalent) provides a news post editor.
Posts support rich text formatting, images, and hyperlinks.
Published posts appear on the site within seconds of publishing.</w:t>
            </w:r>
          </w:p>
        </w:tc>
      </w:tr>
    </w:tbl>
    <w:p>
      <w:pPr>
        <w:spacing w:before="60" w:after="60"/>
      </w:pPr>
    </w:p>
    <w:p>
      <w:pPr>
        <w:spacing w:before="180" w:after="60"/>
      </w:pPr>
      <w:r>
        <w:rPr>
          <w:rFonts w:ascii="Arial" w:cs="Arial" w:eastAsia="Arial" w:hAnsi="Arial"/>
          <w:b/>
          <w:bCs/>
          <w:color w:val="1A3A6C"/>
          <w:sz w:val="22"/>
          <w:szCs w:val="22"/>
        </w:rPr>
        <w:t xml:space="preserve">US-13: Update Coaching Staff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webmaster</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edit, or remove coach profiles without writing code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coaching page accurately reflects the current staff at all times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CMS provides a structured form for coach name, photo, bio, and credentials.
Changes to coach profiles are reflected on the live site immediately upon saving.
Removing a coach profile removes it from the public-facing page.</w:t>
            </w:r>
          </w:p>
        </w:tc>
      </w:tr>
    </w:tbl>
    <w:p>
      <w:pPr>
        <w:spacing w:before="60" w:after="60"/>
      </w:pPr>
    </w:p>
    <w:p>
      <w:pPr>
        <w:spacing w:before="180" w:after="60"/>
      </w:pPr>
      <w:r>
        <w:rPr>
          <w:rFonts w:ascii="Arial" w:cs="Arial" w:eastAsia="Arial" w:hAnsi="Arial"/>
          <w:b/>
          <w:bCs/>
          <w:color w:val="1A3A6C"/>
          <w:sz w:val="22"/>
          <w:szCs w:val="22"/>
        </w:rPr>
        <w:t xml:space="preserve">US-14: Update Program Information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webmaster</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program descriptions, pricing, and schedule information for any team</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prospective families always see accurate, up-to-date program details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 pages are editable via the CMS without requiring a developer.
Pricing fields, program descriptions, and schedule/rink fields are all independently editable.
Changes are reflected on the live site upon saving.</w:t>
            </w:r>
          </w:p>
        </w:tc>
      </w:tr>
    </w:tbl>
    <w:p>
      <w:pPr>
        <w:spacing w:before="60" w:after="60"/>
      </w:pP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7. Non-Functional Requirements</w:t>
      </w:r>
    </w:p>
    <w:p>
      <w:pPr>
        <w:pStyle w:val="Heading2"/>
        <w:spacing w:before="240" w:after="120"/>
      </w:pPr>
      <w:r>
        <w:rPr>
          <w:rFonts w:ascii="Arial" w:cs="Arial" w:eastAsia="Arial" w:hAnsi="Arial"/>
          <w:b/>
          <w:bCs/>
          <w:color w:val="2E5FA3"/>
          <w:sz w:val="26"/>
          <w:szCs w:val="26"/>
        </w:rPr>
        <w:t xml:space="preserve">7.1 Mobile-First Design</w:t>
      </w:r>
    </w:p>
    <w:p>
      <w:pPr>
        <w:pStyle w:val="ListParagraph"/>
        <w:numPr>
          <w:ilvl w:val="0"/>
          <w:numId w:val="2"/>
        </w:numPr>
        <w:spacing w:before="40" w:after="40"/>
      </w:pPr>
      <w:r>
        <w:rPr>
          <w:rFonts w:ascii="Arial" w:cs="Arial" w:eastAsia="Arial" w:hAnsi="Arial"/>
          <w:sz w:val="22"/>
          <w:szCs w:val="22"/>
        </w:rPr>
        <w:t xml:space="preserve">The site must be designed and tested for mobile devices first, with responsive layouts for tablet and desktop.</w:t>
      </w:r>
    </w:p>
    <w:p>
      <w:pPr>
        <w:pStyle w:val="ListParagraph"/>
        <w:numPr>
          <w:ilvl w:val="0"/>
          <w:numId w:val="2"/>
        </w:numPr>
        <w:spacing w:before="40" w:after="40"/>
      </w:pPr>
      <w:r>
        <w:rPr>
          <w:rFonts w:ascii="Arial" w:cs="Arial" w:eastAsia="Arial" w:hAnsi="Arial"/>
          <w:sz w:val="22"/>
          <w:szCs w:val="22"/>
        </w:rPr>
        <w:t xml:space="preserve">All navigation, CTAs, and critical content must be fully usable on screens as small as 375px wide.</w:t>
      </w:r>
    </w:p>
    <w:p>
      <w:pPr>
        <w:pStyle w:val="ListParagraph"/>
        <w:numPr>
          <w:ilvl w:val="0"/>
          <w:numId w:val="2"/>
        </w:numPr>
        <w:spacing w:before="40" w:after="40"/>
      </w:pPr>
      <w:r>
        <w:rPr>
          <w:rFonts w:ascii="Arial" w:cs="Arial" w:eastAsia="Arial" w:hAnsi="Arial"/>
          <w:sz w:val="22"/>
          <w:szCs w:val="22"/>
        </w:rPr>
        <w:t xml:space="preserve">Touch targets (buttons, links) must be at least 44x44px per Apple and Google guidelines.</w:t>
      </w:r>
    </w:p>
    <w:p>
      <w:pPr>
        <w:pStyle w:val="Heading2"/>
        <w:spacing w:before="240" w:after="120"/>
      </w:pPr>
      <w:r>
        <w:rPr>
          <w:rFonts w:ascii="Arial" w:cs="Arial" w:eastAsia="Arial" w:hAnsi="Arial"/>
          <w:b/>
          <w:bCs/>
          <w:color w:val="2E5FA3"/>
          <w:sz w:val="26"/>
          <w:szCs w:val="26"/>
        </w:rPr>
        <w:t xml:space="preserve">7.2 Accessibility (WCAG 2.1 AA)</w:t>
      </w:r>
    </w:p>
    <w:p>
      <w:pPr>
        <w:pStyle w:val="ListParagraph"/>
        <w:numPr>
          <w:ilvl w:val="0"/>
          <w:numId w:val="2"/>
        </w:numPr>
        <w:spacing w:before="40" w:after="40"/>
      </w:pPr>
      <w:r>
        <w:rPr>
          <w:rFonts w:ascii="Arial" w:cs="Arial" w:eastAsia="Arial" w:hAnsi="Arial"/>
          <w:sz w:val="22"/>
          <w:szCs w:val="22"/>
        </w:rPr>
        <w:t xml:space="preserve">All pages must meet WCAG 2.1 Level AA compliance.</w:t>
      </w:r>
    </w:p>
    <w:p>
      <w:pPr>
        <w:pStyle w:val="ListParagraph"/>
        <w:numPr>
          <w:ilvl w:val="0"/>
          <w:numId w:val="2"/>
        </w:numPr>
        <w:spacing w:before="40" w:after="40"/>
      </w:pPr>
      <w:r>
        <w:rPr>
          <w:rFonts w:ascii="Arial" w:cs="Arial" w:eastAsia="Arial" w:hAnsi="Arial"/>
          <w:sz w:val="22"/>
          <w:szCs w:val="22"/>
        </w:rPr>
        <w:t xml:space="preserve">This includes sufficient color contrast ratios (4.5:1 for body text), keyboard navigability, skip-to-content links, descriptive alt text for all images, and ARIA landmarks where appropriate.</w:t>
      </w:r>
    </w:p>
    <w:p>
      <w:pPr>
        <w:pStyle w:val="ListParagraph"/>
        <w:numPr>
          <w:ilvl w:val="0"/>
          <w:numId w:val="2"/>
        </w:numPr>
        <w:spacing w:before="40" w:after="40"/>
      </w:pPr>
      <w:r>
        <w:rPr>
          <w:rFonts w:ascii="Arial" w:cs="Arial" w:eastAsia="Arial" w:hAnsi="Arial"/>
          <w:sz w:val="22"/>
          <w:szCs w:val="22"/>
        </w:rPr>
        <w:t xml:space="preserve">Forms and interactive elements must include accessible labels and error messaging.</w:t>
      </w:r>
    </w:p>
    <w:p>
      <w:pPr>
        <w:pStyle w:val="Heading2"/>
        <w:spacing w:before="240" w:after="120"/>
      </w:pPr>
      <w:r>
        <w:rPr>
          <w:rFonts w:ascii="Arial" w:cs="Arial" w:eastAsia="Arial" w:hAnsi="Arial"/>
          <w:b/>
          <w:bCs/>
          <w:color w:val="2E5FA3"/>
          <w:sz w:val="26"/>
          <w:szCs w:val="26"/>
        </w:rPr>
        <w:t xml:space="preserve">7.3 SEO</w:t>
      </w:r>
    </w:p>
    <w:p>
      <w:pPr>
        <w:pStyle w:val="ListParagraph"/>
        <w:numPr>
          <w:ilvl w:val="0"/>
          <w:numId w:val="2"/>
        </w:numPr>
        <w:spacing w:before="40" w:after="40"/>
      </w:pPr>
      <w:r>
        <w:rPr>
          <w:rFonts w:ascii="Arial" w:cs="Arial" w:eastAsia="Arial" w:hAnsi="Arial"/>
          <w:sz w:val="22"/>
          <w:szCs w:val="22"/>
        </w:rPr>
        <w:t xml:space="preserve">Every page must have a unique title tag (50–60 characters) and meta description (150–160 characters).</w:t>
      </w:r>
    </w:p>
    <w:p>
      <w:pPr>
        <w:pStyle w:val="ListParagraph"/>
        <w:numPr>
          <w:ilvl w:val="0"/>
          <w:numId w:val="2"/>
        </w:numPr>
        <w:spacing w:before="40" w:after="40"/>
      </w:pPr>
      <w:r>
        <w:rPr>
          <w:rFonts w:ascii="Arial" w:cs="Arial" w:eastAsia="Arial" w:hAnsi="Arial"/>
          <w:sz w:val="22"/>
          <w:szCs w:val="22"/>
        </w:rPr>
        <w:t xml:space="preserve">A sitemap.xml file must be generated and submitted to Google Search Console.</w:t>
      </w:r>
    </w:p>
    <w:p>
      <w:pPr>
        <w:pStyle w:val="ListParagraph"/>
        <w:numPr>
          <w:ilvl w:val="0"/>
          <w:numId w:val="2"/>
        </w:numPr>
        <w:spacing w:before="40" w:after="40"/>
      </w:pPr>
      <w:r>
        <w:rPr>
          <w:rFonts w:ascii="Arial" w:cs="Arial" w:eastAsia="Arial" w:hAnsi="Arial"/>
          <w:sz w:val="22"/>
          <w:szCs w:val="22"/>
        </w:rPr>
        <w:t xml:space="preserve">The site must use a logical heading hierarchy (one H1 per page, followed by H2s and H3s).</w:t>
      </w:r>
    </w:p>
    <w:p>
      <w:pPr>
        <w:pStyle w:val="ListParagraph"/>
        <w:numPr>
          <w:ilvl w:val="0"/>
          <w:numId w:val="2"/>
        </w:numPr>
        <w:spacing w:before="40" w:after="40"/>
      </w:pPr>
      <w:r>
        <w:rPr>
          <w:rFonts w:ascii="Arial" w:cs="Arial" w:eastAsia="Arial" w:hAnsi="Arial"/>
          <w:sz w:val="22"/>
          <w:szCs w:val="22"/>
        </w:rPr>
        <w:t xml:space="preserve">Page load time must be under 3 seconds on a mid-tier mobile connection (measured via Google Lighthouse).</w:t>
      </w:r>
    </w:p>
    <w:p>
      <w:pPr>
        <w:pStyle w:val="Heading2"/>
        <w:spacing w:before="240" w:after="120"/>
      </w:pPr>
      <w:r>
        <w:rPr>
          <w:rFonts w:ascii="Arial" w:cs="Arial" w:eastAsia="Arial" w:hAnsi="Arial"/>
          <w:b/>
          <w:bCs/>
          <w:color w:val="2E5FA3"/>
          <w:sz w:val="26"/>
          <w:szCs w:val="26"/>
        </w:rPr>
        <w:t xml:space="preserve">7.4 Branding</w:t>
      </w:r>
    </w:p>
    <w:p>
      <w:pPr>
        <w:pStyle w:val="ListParagraph"/>
        <w:numPr>
          <w:ilvl w:val="0"/>
          <w:numId w:val="2"/>
        </w:numPr>
        <w:spacing w:before="40" w:after="40"/>
      </w:pPr>
      <w:r>
        <w:rPr>
          <w:rFonts w:ascii="Arial" w:cs="Arial" w:eastAsia="Arial" w:hAnsi="Arial"/>
          <w:sz w:val="22"/>
          <w:szCs w:val="22"/>
        </w:rPr>
        <w:t xml:space="preserve">The existing NY Dynamo logo must be used consistently across the site.</w:t>
      </w:r>
    </w:p>
    <w:p>
      <w:pPr>
        <w:pStyle w:val="ListParagraph"/>
        <w:numPr>
          <w:ilvl w:val="0"/>
          <w:numId w:val="2"/>
        </w:numPr>
        <w:spacing w:before="40" w:after="40"/>
      </w:pPr>
      <w:r>
        <w:rPr>
          <w:rFonts w:ascii="Arial" w:cs="Arial" w:eastAsia="Arial" w:hAnsi="Arial"/>
          <w:sz w:val="22"/>
          <w:szCs w:val="22"/>
        </w:rPr>
        <w:t xml:space="preserve">A visual style guide (colors, typography, button styles, spacing) must be established during the design phase and documented for future use.</w:t>
      </w:r>
    </w:p>
    <w:p>
      <w:pPr>
        <w:pStyle w:val="ListParagraph"/>
        <w:numPr>
          <w:ilvl w:val="0"/>
          <w:numId w:val="2"/>
        </w:numPr>
        <w:spacing w:before="40" w:after="40"/>
      </w:pPr>
      <w:r>
        <w:rPr>
          <w:rFonts w:ascii="Arial" w:cs="Arial" w:eastAsia="Arial" w:hAnsi="Arial"/>
          <w:sz w:val="22"/>
          <w:szCs w:val="22"/>
        </w:rPr>
        <w:t xml:space="preserve">The visual identity should convey energy, teamwork, and professionalism appropriate for a youth sports organization.</w:t>
      </w: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8. Out of Scope</w:t>
      </w:r>
    </w:p>
    <w:p>
      <w:pPr>
        <w:spacing w:before="60" w:after="60"/>
      </w:pPr>
      <w:r>
        <w:rPr>
          <w:rFonts w:ascii="Arial" w:cs="Arial" w:eastAsia="Arial" w:hAnsi="Arial"/>
          <w:sz w:val="22"/>
          <w:szCs w:val="22"/>
        </w:rPr>
        <w:t xml:space="preserve">The following features are explicitly excluded from the initial release:</w:t>
      </w:r>
    </w:p>
    <w:p>
      <w:pPr>
        <w:pStyle w:val="ListParagraph"/>
        <w:numPr>
          <w:ilvl w:val="0"/>
          <w:numId w:val="2"/>
        </w:numPr>
        <w:spacing w:before="40" w:after="40"/>
      </w:pPr>
      <w:r>
        <w:rPr>
          <w:rFonts w:ascii="Arial" w:cs="Arial" w:eastAsia="Arial" w:hAnsi="Arial"/>
          <w:sz w:val="22"/>
          <w:szCs w:val="22"/>
        </w:rPr>
        <w:t xml:space="preserve">Live game scores, standings, or statistics feeds.</w:t>
      </w:r>
    </w:p>
    <w:p>
      <w:pPr>
        <w:pStyle w:val="ListParagraph"/>
        <w:numPr>
          <w:ilvl w:val="0"/>
          <w:numId w:val="2"/>
        </w:numPr>
        <w:spacing w:before="40" w:after="40"/>
      </w:pPr>
      <w:r>
        <w:rPr>
          <w:rFonts w:ascii="Arial" w:cs="Arial" w:eastAsia="Arial" w:hAnsi="Arial"/>
          <w:sz w:val="22"/>
          <w:szCs w:val="22"/>
        </w:rPr>
        <w:t xml:space="preserve">Member login or authenticated portal (handled by the external registration platform).</w:t>
      </w:r>
    </w:p>
    <w:p>
      <w:pPr>
        <w:pStyle w:val="ListParagraph"/>
        <w:numPr>
          <w:ilvl w:val="0"/>
          <w:numId w:val="2"/>
        </w:numPr>
        <w:spacing w:before="40" w:after="40"/>
      </w:pPr>
      <w:r>
        <w:rPr>
          <w:rFonts w:ascii="Arial" w:cs="Arial" w:eastAsia="Arial" w:hAnsi="Arial"/>
          <w:sz w:val="22"/>
          <w:szCs w:val="22"/>
        </w:rPr>
        <w:t xml:space="preserve">Online payment processing or e-commerce (handled by the external registration platform).</w:t>
      </w:r>
    </w:p>
    <w:p>
      <w:pPr>
        <w:pStyle w:val="ListParagraph"/>
        <w:numPr>
          <w:ilvl w:val="0"/>
          <w:numId w:val="2"/>
        </w:numPr>
        <w:spacing w:before="40" w:after="40"/>
      </w:pPr>
      <w:r>
        <w:rPr>
          <w:rFonts w:ascii="Arial" w:cs="Arial" w:eastAsia="Arial" w:hAnsi="Arial"/>
          <w:sz w:val="22"/>
          <w:szCs w:val="22"/>
        </w:rPr>
        <w:t xml:space="preserve">Tournament brackets or scheduling tools.</w:t>
      </w:r>
    </w:p>
    <w:p>
      <w:pPr>
        <w:pStyle w:val="ListParagraph"/>
        <w:numPr>
          <w:ilvl w:val="0"/>
          <w:numId w:val="2"/>
        </w:numPr>
        <w:spacing w:before="40" w:after="40"/>
      </w:pPr>
      <w:r>
        <w:rPr>
          <w:rFonts w:ascii="Arial" w:cs="Arial" w:eastAsia="Arial" w:hAnsi="Arial"/>
          <w:sz w:val="22"/>
          <w:szCs w:val="22"/>
        </w:rPr>
        <w:t xml:space="preserve">Multilingual support.</w:t>
      </w:r>
    </w:p>
    <w:p>
      <w:pPr>
        <w:pStyle w:val="ListParagraph"/>
        <w:numPr>
          <w:ilvl w:val="0"/>
          <w:numId w:val="2"/>
        </w:numPr>
        <w:spacing w:before="40" w:after="40"/>
      </w:pPr>
      <w:r>
        <w:rPr>
          <w:rFonts w:ascii="Arial" w:cs="Arial" w:eastAsia="Arial" w:hAnsi="Arial"/>
          <w:sz w:val="22"/>
          <w:szCs w:val="22"/>
        </w:rPr>
        <w:t xml:space="preserve">Live chat or chatbot functionality.</w:t>
      </w: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9. Success Metrics</w:t>
      </w:r>
    </w:p>
    <w:p>
      <w:pPr>
        <w:spacing w:before="60" w:after="60"/>
      </w:pPr>
      <w:r>
        <w:rPr>
          <w:rFonts w:ascii="Arial" w:cs="Arial" w:eastAsia="Arial" w:hAnsi="Arial"/>
          <w:sz w:val="22"/>
          <w:szCs w:val="22"/>
        </w:rPr>
        <w:t xml:space="preserve">The following metrics will be used to evaluate the success of the website post-launch:</w:t>
      </w:r>
    </w:p>
    <w:p>
      <w:pPr>
        <w:pStyle w:val="ListParagraph"/>
        <w:numPr>
          <w:ilvl w:val="0"/>
          <w:numId w:val="2"/>
        </w:numPr>
        <w:spacing w:before="40" w:after="40"/>
      </w:pPr>
      <w:r>
        <w:rPr>
          <w:rFonts w:ascii="Arial" w:cs="Arial" w:eastAsia="Arial" w:hAnsi="Arial"/>
          <w:sz w:val="22"/>
          <w:szCs w:val="22"/>
        </w:rPr>
        <w:t xml:space="preserve">Registration click-through rate: Percentage of homepage visitors who click the 'Register Now' CTA, target &gt;10%.</w:t>
      </w:r>
    </w:p>
    <w:p>
      <w:pPr>
        <w:pStyle w:val="ListParagraph"/>
        <w:numPr>
          <w:ilvl w:val="0"/>
          <w:numId w:val="2"/>
        </w:numPr>
        <w:spacing w:before="40" w:after="40"/>
      </w:pPr>
      <w:r>
        <w:rPr>
          <w:rFonts w:ascii="Arial" w:cs="Arial" w:eastAsia="Arial" w:hAnsi="Arial"/>
          <w:sz w:val="22"/>
          <w:szCs w:val="22"/>
        </w:rPr>
        <w:t xml:space="preserve">Organic search traffic: Month-over-month growth in visitors arriving via search engines.</w:t>
      </w:r>
    </w:p>
    <w:p>
      <w:pPr>
        <w:pStyle w:val="ListParagraph"/>
        <w:numPr>
          <w:ilvl w:val="0"/>
          <w:numId w:val="2"/>
        </w:numPr>
        <w:spacing w:before="40" w:after="40"/>
      </w:pPr>
      <w:r>
        <w:rPr>
          <w:rFonts w:ascii="Arial" w:cs="Arial" w:eastAsia="Arial" w:hAnsi="Arial"/>
          <w:sz w:val="22"/>
          <w:szCs w:val="22"/>
        </w:rPr>
        <w:t xml:space="preserve">Mobile usability score: Google Lighthouse mobile score of 85 or above.</w:t>
      </w:r>
    </w:p>
    <w:p>
      <w:pPr>
        <w:pStyle w:val="ListParagraph"/>
        <w:numPr>
          <w:ilvl w:val="0"/>
          <w:numId w:val="2"/>
        </w:numPr>
        <w:spacing w:before="40" w:after="40"/>
      </w:pPr>
      <w:r>
        <w:rPr>
          <w:rFonts w:ascii="Arial" w:cs="Arial" w:eastAsia="Arial" w:hAnsi="Arial"/>
          <w:sz w:val="22"/>
          <w:szCs w:val="22"/>
        </w:rPr>
        <w:t xml:space="preserve">Accessibility audit: Zero critical WCAG 2.1 AA violations within 30 days of launch.</w:t>
      </w:r>
    </w:p>
    <w:p>
      <w:pPr>
        <w:pStyle w:val="ListParagraph"/>
        <w:numPr>
          <w:ilvl w:val="0"/>
          <w:numId w:val="2"/>
        </w:numPr>
        <w:spacing w:before="40" w:after="40"/>
      </w:pPr>
      <w:r>
        <w:rPr>
          <w:rFonts w:ascii="Arial" w:cs="Arial" w:eastAsia="Arial" w:hAnsi="Arial"/>
          <w:sz w:val="22"/>
          <w:szCs w:val="22"/>
        </w:rPr>
        <w:t xml:space="preserve">Bounce rate: Below 60% for program pages (indicating visitors are engaging with content).</w:t>
      </w:r>
    </w:p>
    <w:p>
      <w:pPr>
        <w:pBdr>
          <w:bottom w:val="single" w:color="CCCCCC" w:sz="4" w:space="1"/>
        </w:pBdr>
        <w:spacing w:before="120" w:after="120"/>
      </w:pPr>
    </w:p>
    <w:p>
      <w:pPr>
        <w:pStyle w:val="Heading1"/>
        <w:spacing w:before="360" w:after="180"/>
      </w:pPr>
      <w:r>
        <w:rPr>
          <w:rFonts w:ascii="Arial" w:cs="Arial" w:eastAsia="Arial" w:hAnsi="Arial"/>
          <w:b/>
          <w:bCs/>
          <w:color w:val="1A3A6C"/>
          <w:sz w:val="32"/>
          <w:szCs w:val="32"/>
        </w:rPr>
        <w:t xml:space="preserve">10. Assumptions &amp; Dependencies</w:t>
      </w:r>
    </w:p>
    <w:p>
      <w:pPr>
        <w:pStyle w:val="ListParagraph"/>
        <w:numPr>
          <w:ilvl w:val="0"/>
          <w:numId w:val="2"/>
        </w:numPr>
        <w:spacing w:before="40" w:after="40"/>
      </w:pPr>
      <w:r>
        <w:rPr>
          <w:rFonts w:ascii="Arial" w:cs="Arial" w:eastAsia="Arial" w:hAnsi="Arial"/>
          <w:sz w:val="22"/>
          <w:szCs w:val="22"/>
        </w:rPr>
        <w:t xml:space="preserve">The external registration platform will remain in use and provide a stable URL for deep linking.</w:t>
      </w:r>
    </w:p>
    <w:p>
      <w:pPr>
        <w:pStyle w:val="ListParagraph"/>
        <w:numPr>
          <w:ilvl w:val="0"/>
          <w:numId w:val="2"/>
        </w:numPr>
        <w:spacing w:before="40" w:after="40"/>
      </w:pPr>
      <w:r>
        <w:rPr>
          <w:rFonts w:ascii="Arial" w:cs="Arial" w:eastAsia="Arial" w:hAnsi="Arial"/>
          <w:sz w:val="22"/>
          <w:szCs w:val="22"/>
        </w:rPr>
        <w:t xml:space="preserve">The organization will supply all written content (bios, program descriptions, pricing) prior to development.</w:t>
      </w:r>
    </w:p>
    <w:p>
      <w:pPr>
        <w:pStyle w:val="ListParagraph"/>
        <w:numPr>
          <w:ilvl w:val="0"/>
          <w:numId w:val="2"/>
        </w:numPr>
        <w:spacing w:before="40" w:after="40"/>
      </w:pPr>
      <w:r>
        <w:rPr>
          <w:rFonts w:ascii="Arial" w:cs="Arial" w:eastAsia="Arial" w:hAnsi="Arial"/>
          <w:sz w:val="22"/>
          <w:szCs w:val="22"/>
        </w:rPr>
        <w:t xml:space="preserve">Existing photos are available in sufficient quality for gallery use.</w:t>
      </w:r>
    </w:p>
    <w:p>
      <w:pPr>
        <w:pStyle w:val="ListParagraph"/>
        <w:numPr>
          <w:ilvl w:val="0"/>
          <w:numId w:val="2"/>
        </w:numPr>
        <w:spacing w:before="40" w:after="40"/>
      </w:pPr>
      <w:r>
        <w:rPr>
          <w:rFonts w:ascii="Arial" w:cs="Arial" w:eastAsia="Arial" w:hAnsi="Arial"/>
          <w:sz w:val="22"/>
          <w:szCs w:val="22"/>
        </w:rPr>
        <w:t xml:space="preserve">The webmaster has basic familiarity with a CMS interface and can manage ongoing updates independently after launch.</w:t>
      </w:r>
    </w:p>
    <w:p>
      <w:pPr>
        <w:pStyle w:val="ListParagraph"/>
        <w:numPr>
          <w:ilvl w:val="0"/>
          <w:numId w:val="2"/>
        </w:numPr>
        <w:spacing w:before="40" w:after="40"/>
      </w:pPr>
      <w:r>
        <w:rPr>
          <w:rFonts w:ascii="Arial" w:cs="Arial" w:eastAsia="Arial" w:hAnsi="Arial"/>
          <w:sz w:val="22"/>
          <w:szCs w:val="22"/>
        </w:rPr>
        <w:t xml:space="preserve">Social media accounts and email/CRM integrations are maintained separately and are not in scope for this project.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pPr>
    <w:r>
      <w:rPr>
        <w:rFonts w:ascii="Arial" w:cs="Arial" w:eastAsia="Arial" w:hAnsi="Arial"/>
        <w:color w:val="666666"/>
        <w:sz w:val="18"/>
        <w:szCs w:val="18"/>
      </w:rPr>
      <w:t xml:space="preserve">NY Dynamo — Website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6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2026-03-01T15:25:25.233Z</dcterms:created>
  <dcterms:modified xsi:type="dcterms:W3CDTF">2026-03-01T15:25:25.235Z</dcterms:modified>
</cp:coreProperties>
</file>

<file path=docProps/custom.xml><?xml version="1.0" encoding="utf-8"?>
<Properties xmlns="http://schemas.openxmlformats.org/officeDocument/2006/custom-properties" xmlns:vt="http://schemas.openxmlformats.org/officeDocument/2006/docPropsVTypes"/>
</file>