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bidi w:val="0"/>
        <w:spacing w:before="0" w:line="240" w:lineRule="auto"/>
        <w:ind w:left="0" w:right="0" w:firstLine="0"/>
        <w:jc w:val="left"/>
        <w:rPr>
          <w:rFonts w:ascii="ヒラギノ角ゴ Pro W3" w:cs="ヒラギノ角ゴ Pro W3" w:hAnsi="ヒラギノ角ゴ Pro W3" w:eastAsia="ヒラギノ角ゴ Pro W3"/>
          <w:outline w:val="0"/>
          <w:color w:val="333333"/>
          <w:sz w:val="32"/>
          <w:szCs w:val="32"/>
          <w:shd w:val="clear" w:color="auto" w:fill="ffffff"/>
          <w:rtl w:val="0"/>
          <w14:textFill>
            <w14:solidFill>
              <w14:srgbClr w14:val="333333"/>
            </w14:solidFill>
          </w14:textFill>
        </w:rPr>
      </w:pPr>
      <w:r>
        <w:rPr>
          <w:rFonts w:eastAsia="ヒラギノ角ゴ Pro W6" w:hint="eastAsia"/>
          <w:outline w:val="0"/>
          <w:color w:val="333333"/>
          <w:sz w:val="45"/>
          <w:szCs w:val="45"/>
          <w:shd w:val="clear" w:color="auto" w:fill="ffffff"/>
          <w:rtl w:val="0"/>
          <w:lang w:val="ja-JP" w:eastAsia="ja-JP"/>
          <w14:textFill>
            <w14:solidFill>
              <w14:srgbClr w14:val="333333"/>
            </w14:solidFill>
          </w14:textFill>
        </w:rPr>
        <w:t>プライバシーポリシーについて</w:t>
      </w:r>
    </w:p>
    <w:p>
      <w:pPr>
        <w:pStyle w:val="デフォルト"/>
        <w:bidi w:val="0"/>
        <w:spacing w:before="0" w:after="336" w:line="240" w:lineRule="auto"/>
        <w:ind w:left="0" w:right="0" w:firstLine="0"/>
        <w:jc w:val="left"/>
        <w:rPr>
          <w:rtl w:val="0"/>
        </w:rPr>
      </w:pPr>
      <w:r>
        <w:rPr>
          <w:rFonts w:ascii="ヒラギノ角ゴ Pro W6" w:hAnsi="ヒラギノ角ゴ Pro W6" w:hint="default"/>
          <w:outline w:val="0"/>
          <w:color w:val="333333"/>
          <w:sz w:val="24"/>
          <w:szCs w:val="24"/>
          <w:shd w:val="clear" w:color="auto" w:fill="ffffff"/>
          <w:rtl w:val="0"/>
          <w14:textFill>
            <w14:solidFill>
              <w14:srgbClr w14:val="333333"/>
            </w14:solidFill>
          </w14:textFill>
        </w:rPr>
        <w:t>■</w:t>
      </w:r>
      <w:r>
        <w:rPr>
          <w:rFonts w:eastAsia="ヒラギノ角ゴ Pro W6" w:hint="eastAsia"/>
          <w:outline w:val="0"/>
          <w:color w:val="333333"/>
          <w:sz w:val="24"/>
          <w:szCs w:val="24"/>
          <w:shd w:val="clear" w:color="auto" w:fill="ffffff"/>
          <w:rtl w:val="0"/>
          <w:lang w:val="ja-JP" w:eastAsia="ja-JP"/>
          <w14:textFill>
            <w14:solidFill>
              <w14:srgbClr w14:val="333333"/>
            </w14:solidFill>
          </w14:textFill>
        </w:rPr>
        <w:t>個人情報の収集</w:t>
      </w:r>
      <w:r>
        <w:rPr>
          <w:rFonts w:ascii="ヒラギノ角ゴ Pro W6" w:cs="ヒラギノ角ゴ Pro W6" w:hAnsi="ヒラギノ角ゴ Pro W6" w:eastAsia="ヒラギノ角ゴ Pro W6"/>
          <w:outline w:val="0"/>
          <w:color w:val="333333"/>
          <w:sz w:val="24"/>
          <w:szCs w:val="24"/>
          <w:shd w:val="clear" w:color="auto" w:fill="ffffff"/>
          <w:rtl w:val="0"/>
          <w14:textFill>
            <w14:solidFill>
              <w14:srgbClr w14:val="333333"/>
            </w14:solidFill>
          </w14:textFill>
        </w:rPr>
        <w:br w:type="textWrapping"/>
      </w:r>
      <w:r>
        <w:rPr>
          <w:rFonts w:eastAsia="ヒラギノ角ゴ Pro W6" w:hint="eastAsia"/>
          <w:outline w:val="0"/>
          <w:color w:val="333333"/>
          <w:sz w:val="24"/>
          <w:szCs w:val="24"/>
          <w:shd w:val="clear" w:color="auto" w:fill="ffffff"/>
          <w:rtl w:val="0"/>
          <w:lang w:val="ja-JP" w:eastAsia="ja-JP"/>
          <w14:textFill>
            <w14:solidFill>
              <w14:srgbClr w14:val="333333"/>
            </w14:solidFill>
          </w14:textFill>
        </w:rPr>
        <w:t>本アプリは、広告配信のために</w:t>
      </w:r>
      <w:r>
        <w:rPr>
          <w:rFonts w:ascii="ヒラギノ角ゴ Pro W6" w:hAnsi="ヒラギノ角ゴ Pro W6"/>
          <w:outline w:val="0"/>
          <w:color w:val="333333"/>
          <w:sz w:val="24"/>
          <w:szCs w:val="24"/>
          <w:shd w:val="clear" w:color="auto" w:fill="ffffff"/>
          <w:rtl w:val="0"/>
          <w:lang w:val="nl-NL"/>
          <w14:textFill>
            <w14:solidFill>
              <w14:srgbClr w14:val="333333"/>
            </w14:solidFill>
          </w14:textFill>
        </w:rPr>
        <w:t>Google AdMob</w:t>
      </w:r>
      <w:r>
        <w:rPr>
          <w:rFonts w:eastAsia="ヒラギノ角ゴ Pro W6" w:hint="eastAsia"/>
          <w:outline w:val="0"/>
          <w:color w:val="333333"/>
          <w:sz w:val="24"/>
          <w:szCs w:val="24"/>
          <w:shd w:val="clear" w:color="auto" w:fill="ffffff"/>
          <w:rtl w:val="0"/>
          <w:lang w:val="ja-JP" w:eastAsia="ja-JP"/>
          <w14:textFill>
            <w14:solidFill>
              <w14:srgbClr w14:val="333333"/>
            </w14:solidFill>
          </w14:textFill>
        </w:rPr>
        <w:t>を使用しています</w:t>
      </w:r>
      <w:r>
        <w:rPr>
          <w:rFonts w:eastAsia="ヒラギノ角ゴ Pro W6" w:hint="eastAsia"/>
          <w:outline w:val="0"/>
          <w:color w:val="333333"/>
          <w:sz w:val="24"/>
          <w:szCs w:val="24"/>
          <w:shd w:val="clear" w:color="auto" w:fill="ffffff"/>
          <w:rtl w:val="0"/>
          <w:lang w:val="ja-JP" w:eastAsia="ja-JP"/>
          <w14:textFill>
            <w14:solidFill>
              <w14:srgbClr w14:val="333333"/>
            </w14:solidFill>
          </w14:textFill>
        </w:rPr>
        <w:t>。</w:t>
      </w:r>
      <w:r>
        <w:rPr>
          <w:rFonts w:ascii="ヒラギノ角ゴ Pro W6" w:cs="ヒラギノ角ゴ Pro W6" w:hAnsi="ヒラギノ角ゴ Pro W6" w:eastAsia="ヒラギノ角ゴ Pro W6"/>
          <w:outline w:val="0"/>
          <w:color w:val="333333"/>
          <w:sz w:val="24"/>
          <w:szCs w:val="24"/>
          <w:shd w:val="clear" w:color="auto" w:fill="ffffff"/>
          <w:rtl w:val="0"/>
          <w14:textFill>
            <w14:solidFill>
              <w14:srgbClr w14:val="333333"/>
            </w14:solidFill>
          </w14:textFill>
        </w:rPr>
        <w:br w:type="textWrapping"/>
        <w:br w:type="textWrapping"/>
        <w:t>■</w:t>
      </w:r>
      <w:r>
        <w:rPr>
          <w:rFonts w:eastAsia="ヒラギノ角ゴ Pro W6" w:hint="eastAsia"/>
          <w:outline w:val="0"/>
          <w:color w:val="333333"/>
          <w:sz w:val="24"/>
          <w:szCs w:val="24"/>
          <w:shd w:val="clear" w:color="auto" w:fill="ffffff"/>
          <w:rtl w:val="0"/>
          <w:lang w:val="ja-JP" w:eastAsia="ja-JP"/>
          <w14:textFill>
            <w14:solidFill>
              <w14:srgbClr w14:val="333333"/>
            </w14:solidFill>
          </w14:textFill>
        </w:rPr>
        <w:t>広告について</w:t>
      </w:r>
      <w:r>
        <w:rPr>
          <w:rFonts w:ascii="ヒラギノ角ゴ Pro W6" w:cs="ヒラギノ角ゴ Pro W6" w:hAnsi="ヒラギノ角ゴ Pro W6" w:eastAsia="ヒラギノ角ゴ Pro W6"/>
          <w:outline w:val="0"/>
          <w:color w:val="333333"/>
          <w:sz w:val="24"/>
          <w:szCs w:val="24"/>
          <w:shd w:val="clear" w:color="auto" w:fill="ffffff"/>
          <w:rtl w:val="0"/>
          <w14:textFill>
            <w14:solidFill>
              <w14:srgbClr w14:val="333333"/>
            </w14:solidFill>
          </w14:textFill>
        </w:rPr>
        <w:br w:type="textWrapping"/>
      </w:r>
      <w:r>
        <w:rPr>
          <w:rFonts w:eastAsia="ヒラギノ角ゴ Pro W6" w:hint="eastAsia"/>
          <w:outline w:val="0"/>
          <w:color w:val="333333"/>
          <w:sz w:val="24"/>
          <w:szCs w:val="24"/>
          <w:shd w:val="clear" w:color="auto" w:fill="ffffff"/>
          <w:rtl w:val="0"/>
          <w:lang w:val="ja-JP" w:eastAsia="ja-JP"/>
          <w14:textFill>
            <w14:solidFill>
              <w14:srgbClr w14:val="333333"/>
            </w14:solidFill>
          </w14:textFill>
        </w:rPr>
        <w:t>本アプリでは、広告配信を目的として以下の広告配信事業者がご利用者の情報を自動取得する場合がございます。取得する情報、利用目的、第三者への提供等につきましては、以下の広告配信事業者のアプリケーション・プライバシーポリシーのリンクよりご確認ください。</w:t>
      </w:r>
      <w:r>
        <w:rPr>
          <w:rFonts w:ascii="ヒラギノ角ゴ Pro W6" w:cs="ヒラギノ角ゴ Pro W6" w:hAnsi="ヒラギノ角ゴ Pro W6" w:eastAsia="ヒラギノ角ゴ Pro W6"/>
          <w:outline w:val="0"/>
          <w:color w:val="333333"/>
          <w:sz w:val="24"/>
          <w:szCs w:val="24"/>
          <w:shd w:val="clear" w:color="auto" w:fill="ffffff"/>
          <w:rtl w:val="0"/>
          <w14:textFill>
            <w14:solidFill>
              <w14:srgbClr w14:val="333333"/>
            </w14:solidFill>
          </w14:textFill>
        </w:rPr>
        <w:br w:type="textWrapping"/>
        <w:br w:type="textWrapping"/>
      </w:r>
      <w:r>
        <w:rPr>
          <w:rFonts w:ascii="ヒラギノ角ゴ Pro W6" w:hAnsi="ヒラギノ角ゴ Pro W6"/>
          <w:outline w:val="0"/>
          <w:color w:val="333333"/>
          <w:sz w:val="24"/>
          <w:szCs w:val="24"/>
          <w:shd w:val="clear" w:color="auto" w:fill="ffffff"/>
          <w:rtl w:val="0"/>
          <w:lang w:val="nl-NL"/>
          <w14:textFill>
            <w14:solidFill>
              <w14:srgbClr w14:val="333333"/>
            </w14:solidFill>
          </w14:textFill>
        </w:rPr>
        <w:t>AdMob</w:t>
      </w:r>
      <w:r>
        <w:rPr>
          <w:rFonts w:eastAsia="ヒラギノ角ゴ Pro W6" w:hint="eastAsia"/>
          <w:outline w:val="0"/>
          <w:color w:val="333333"/>
          <w:sz w:val="24"/>
          <w:szCs w:val="24"/>
          <w:shd w:val="clear" w:color="auto" w:fill="ffffff"/>
          <w:rtl w:val="0"/>
          <w14:textFill>
            <w14:solidFill>
              <w14:srgbClr w14:val="333333"/>
            </w14:solidFill>
          </w14:textFill>
        </w:rPr>
        <w:t>（</w:t>
      </w:r>
      <w:r>
        <w:rPr>
          <w:rFonts w:ascii="ヒラギノ角ゴ Pro W6" w:hAnsi="ヒラギノ角ゴ Pro W6"/>
          <w:outline w:val="0"/>
          <w:color w:val="333333"/>
          <w:sz w:val="24"/>
          <w:szCs w:val="24"/>
          <w:shd w:val="clear" w:color="auto" w:fill="ffffff"/>
          <w:rtl w:val="0"/>
          <w14:textFill>
            <w14:solidFill>
              <w14:srgbClr w14:val="333333"/>
            </w14:solidFill>
          </w14:textFill>
        </w:rPr>
        <w:t>Google Inc.</w:t>
      </w:r>
      <w:r>
        <w:rPr>
          <w:rFonts w:eastAsia="ヒラギノ角ゴ Pro W6" w:hint="eastAsia"/>
          <w:outline w:val="0"/>
          <w:color w:val="333333"/>
          <w:sz w:val="24"/>
          <w:szCs w:val="24"/>
          <w:shd w:val="clear" w:color="auto" w:fill="ffffff"/>
          <w:rtl w:val="0"/>
          <w14:textFill>
            <w14:solidFill>
              <w14:srgbClr w14:val="333333"/>
            </w14:solidFill>
          </w14:textFill>
        </w:rPr>
        <w:t>）</w:t>
      </w:r>
      <w:r>
        <w:rPr>
          <w:rFonts w:ascii="ヒラギノ角ゴ Pro W6" w:cs="ヒラギノ角ゴ Pro W6" w:hAnsi="ヒラギノ角ゴ Pro W6" w:eastAsia="ヒラギノ角ゴ Pro W6"/>
          <w:outline w:val="0"/>
          <w:color w:val="333333"/>
          <w:sz w:val="24"/>
          <w:szCs w:val="24"/>
          <w:shd w:val="clear" w:color="auto" w:fill="ffffff"/>
          <w:rtl w:val="0"/>
          <w14:textFill>
            <w14:solidFill>
              <w14:srgbClr w14:val="333333"/>
            </w14:solidFill>
          </w14:textFill>
        </w:rPr>
        <w:br w:type="textWrapping"/>
      </w:r>
      <w:r>
        <w:rPr>
          <w:rStyle w:val="Hyperlink.0"/>
          <w:rFonts w:ascii="ヒラギノ角ゴ Pro W6" w:cs="ヒラギノ角ゴ Pro W6" w:hAnsi="ヒラギノ角ゴ Pro W6" w:eastAsia="ヒラギノ角ゴ Pro W6"/>
          <w:outline w:val="0"/>
          <w:color w:val="3970b5"/>
          <w:sz w:val="24"/>
          <w:szCs w:val="24"/>
          <w:u w:val="single"/>
          <w:shd w:val="clear" w:color="auto" w:fill="ffffff"/>
          <w:rtl w:val="0"/>
          <w14:textFill>
            <w14:solidFill>
              <w14:srgbClr w14:val="3970B5"/>
            </w14:solidFill>
          </w14:textFill>
        </w:rPr>
        <w:fldChar w:fldCharType="begin" w:fldLock="0"/>
      </w:r>
      <w:r>
        <w:rPr>
          <w:rStyle w:val="Hyperlink.0"/>
          <w:rFonts w:ascii="ヒラギノ角ゴ Pro W6" w:cs="ヒラギノ角ゴ Pro W6" w:hAnsi="ヒラギノ角ゴ Pro W6" w:eastAsia="ヒラギノ角ゴ Pro W6"/>
          <w:outline w:val="0"/>
          <w:color w:val="3970b5"/>
          <w:sz w:val="24"/>
          <w:szCs w:val="24"/>
          <w:u w:val="single"/>
          <w:shd w:val="clear" w:color="auto" w:fill="ffffff"/>
          <w:rtl w:val="0"/>
          <w14:textFill>
            <w14:solidFill>
              <w14:srgbClr w14:val="3970B5"/>
            </w14:solidFill>
          </w14:textFill>
        </w:rPr>
        <w:instrText xml:space="preserve"> HYPERLINK "http://www.google.com/intl/ja/policies/technologies/ads/"</w:instrText>
      </w:r>
      <w:r>
        <w:rPr>
          <w:rStyle w:val="Hyperlink.0"/>
          <w:rFonts w:ascii="ヒラギノ角ゴ Pro W6" w:cs="ヒラギノ角ゴ Pro W6" w:hAnsi="ヒラギノ角ゴ Pro W6" w:eastAsia="ヒラギノ角ゴ Pro W6"/>
          <w:outline w:val="0"/>
          <w:color w:val="3970b5"/>
          <w:sz w:val="24"/>
          <w:szCs w:val="24"/>
          <w:u w:val="single"/>
          <w:shd w:val="clear" w:color="auto" w:fill="ffffff"/>
          <w:rtl w:val="0"/>
          <w14:textFill>
            <w14:solidFill>
              <w14:srgbClr w14:val="3970B5"/>
            </w14:solidFill>
          </w14:textFill>
        </w:rPr>
        <w:fldChar w:fldCharType="separate" w:fldLock="0"/>
      </w:r>
      <w:r>
        <w:rPr>
          <w:rStyle w:val="Hyperlink.0"/>
          <w:rFonts w:ascii="ヒラギノ角ゴ Pro W6" w:hAnsi="ヒラギノ角ゴ Pro W6"/>
          <w:outline w:val="0"/>
          <w:color w:val="3970b5"/>
          <w:sz w:val="24"/>
          <w:szCs w:val="24"/>
          <w:u w:val="single"/>
          <w:shd w:val="clear" w:color="auto" w:fill="ffffff"/>
          <w:rtl w:val="0"/>
          <w:lang w:val="en-US"/>
          <w14:textFill>
            <w14:solidFill>
              <w14:srgbClr w14:val="3970B5"/>
            </w14:solidFill>
          </w14:textFill>
        </w:rPr>
        <w:t>http://www.google.com/intl/ja/policies/technologies/ads/</w:t>
      </w:r>
      <w:r>
        <w:rPr>
          <w:rFonts w:ascii="ヒラギノ角ゴ Pro W6" w:cs="ヒラギノ角ゴ Pro W6" w:hAnsi="ヒラギノ角ゴ Pro W6" w:eastAsia="ヒラギノ角ゴ Pro W6"/>
          <w:outline w:val="0"/>
          <w:color w:val="333333"/>
          <w:sz w:val="24"/>
          <w:szCs w:val="24"/>
          <w:shd w:val="clear" w:color="auto" w:fill="ffffff"/>
          <w:rtl w:val="0"/>
          <w14:textFill>
            <w14:solidFill>
              <w14:srgbClr w14:val="333333"/>
            </w14:solidFill>
          </w14:textFill>
        </w:rPr>
        <w:fldChar w:fldCharType="end" w:fldLock="0"/>
      </w:r>
      <w:r>
        <w:rPr>
          <w:rStyle w:val="なし"/>
          <w:rFonts w:ascii="ヒラギノ角ゴ Pro W6" w:cs="ヒラギノ角ゴ Pro W6" w:hAnsi="ヒラギノ角ゴ Pro W6" w:eastAsia="ヒラギノ角ゴ Pro W6"/>
          <w:outline w:val="0"/>
          <w:color w:val="333333"/>
          <w:sz w:val="34"/>
          <w:szCs w:val="34"/>
          <w:shd w:val="clear" w:color="auto" w:fill="ffffff"/>
          <w:rtl w:val="0"/>
          <w14:textFill>
            <w14:solidFill>
              <w14:srgbClr w14:val="333333"/>
            </w14:solidFill>
          </w14:textFill>
        </w:rPr>
      </w:r>
    </w:p>
    <w:sectPr>
      <w:headerReference w:type="default" r:id="rId4"/>
      <w:footerReference w:type="default" r:id="rId5"/>
      <w:pgSz w:w="11900" w:h="16840" w:orient="portrait"/>
      <w:pgMar w:top="1440" w:right="1133" w:bottom="1440" w:left="1133"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角ゴ Pro W6">
    <w:charset w:val="00"/>
    <w:family w:val="roman"/>
    <w:pitch w:val="default"/>
  </w:font>
  <w:font w:name="ヒラギノ角ゴ Pro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四角形"/>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ja-JP" w:eastAsia="ja-JP"/>
      <w14:textOutline>
        <w14:noFill/>
      </w14:textOutline>
      <w14:textFill>
        <w14:solidFill>
          <w14:srgbClr w14:val="000000"/>
        </w14:solidFill>
      </w14:textFill>
    </w:rPr>
  </w:style>
  <w:style w:type="character" w:styleId="なし">
    <w:name w:val="なし"/>
  </w:style>
  <w:style w:type="character" w:styleId="Hyperlink.0">
    <w:name w:val="Hyperlink.0"/>
    <w:basedOn w:val="なし"/>
    <w:next w:val="Hyperlink.0"/>
    <w:rPr>
      <w:outline w:val="0"/>
      <w:color w:val="3970b5"/>
      <w:u w:val="single"/>
      <w14:textFill>
        <w14:solidFill>
          <w14:srgbClr w14:val="3970B5"/>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