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1560"/>
        </w:tabs>
        <w:spacing w:after="0" w:lineRule="auto"/>
        <w:ind w:left="-1134" w:firstLine="0"/>
        <w:rPr>
          <w:sz w:val="20"/>
          <w:szCs w:val="20"/>
        </w:rPr>
      </w:pPr>
      <w:r w:rsidDel="00000000" w:rsidR="00000000" w:rsidRPr="00000000">
        <w:rPr>
          <w:sz w:val="20"/>
          <w:szCs w:val="20"/>
          <w:rtl w:val="0"/>
        </w:rPr>
        <w:t xml:space="preserve">UNIVERSITE SALAH BOUBNIDER CONSTANTINE 3</w:t>
        <w:tab/>
        <w:tab/>
        <w:tab/>
        <w:tab/>
        <w:tab/>
        <w:tab/>
      </w:r>
    </w:p>
    <w:p w:rsidR="00000000" w:rsidDel="00000000" w:rsidP="00000000" w:rsidRDefault="00000000" w:rsidRPr="00000000" w14:paraId="00000002">
      <w:pPr>
        <w:spacing w:after="0" w:lineRule="auto"/>
        <w:ind w:left="-1134" w:firstLine="0"/>
        <w:rPr>
          <w:sz w:val="20"/>
          <w:szCs w:val="20"/>
        </w:rPr>
      </w:pPr>
      <w:r w:rsidDel="00000000" w:rsidR="00000000" w:rsidRPr="00000000">
        <w:rPr>
          <w:sz w:val="20"/>
          <w:szCs w:val="20"/>
          <w:rtl w:val="0"/>
        </w:rPr>
        <w:t xml:space="preserve">FACULTE DE MEDECINE</w:t>
      </w:r>
    </w:p>
    <w:p w:rsidR="00000000" w:rsidDel="00000000" w:rsidP="00000000" w:rsidRDefault="00000000" w:rsidRPr="00000000" w14:paraId="00000003">
      <w:pPr>
        <w:spacing w:after="0" w:lineRule="auto"/>
        <w:ind w:left="-1134" w:right="-625" w:firstLine="0"/>
        <w:rPr>
          <w:sz w:val="20"/>
          <w:szCs w:val="20"/>
        </w:rPr>
      </w:pPr>
      <w:r w:rsidDel="00000000" w:rsidR="00000000" w:rsidRPr="00000000">
        <w:rPr>
          <w:sz w:val="20"/>
          <w:szCs w:val="20"/>
          <w:rtl w:val="0"/>
        </w:rPr>
        <w:t xml:space="preserve">DEPARTEMENT DE MEDECINE</w:t>
        <w:tab/>
        <w:tab/>
        <w:tab/>
        <w:tab/>
        <w:tab/>
        <w:t xml:space="preserve">                               </w:t>
      </w:r>
    </w:p>
    <w:p w:rsidR="00000000" w:rsidDel="00000000" w:rsidP="00000000" w:rsidRDefault="00000000" w:rsidRPr="00000000" w14:paraId="00000004">
      <w:pPr>
        <w:spacing w:after="0" w:lineRule="auto"/>
        <w:ind w:left="-1134" w:firstLine="0"/>
        <w:rPr>
          <w:sz w:val="20"/>
          <w:szCs w:val="20"/>
        </w:rPr>
      </w:pPr>
      <w:r w:rsidDel="00000000" w:rsidR="00000000" w:rsidRPr="00000000">
        <w:rPr>
          <w:sz w:val="20"/>
          <w:szCs w:val="20"/>
          <w:rtl w:val="0"/>
        </w:rPr>
        <w:t xml:space="preserve">LABORATOIRE D’ANATOMIE</w:t>
      </w:r>
    </w:p>
    <w:p w:rsidR="00000000" w:rsidDel="00000000" w:rsidP="00000000" w:rsidRDefault="00000000" w:rsidRPr="00000000" w14:paraId="00000005">
      <w:pPr>
        <w:tabs>
          <w:tab w:val="left" w:pos="1908"/>
        </w:tabs>
        <w:spacing w:after="0" w:lineRule="auto"/>
        <w:ind w:left="-1134" w:firstLine="0"/>
        <w:rPr>
          <w:sz w:val="20"/>
          <w:szCs w:val="20"/>
        </w:rPr>
      </w:pPr>
      <w:r w:rsidDel="00000000" w:rsidR="00000000" w:rsidRPr="00000000">
        <w:rPr>
          <w:sz w:val="20"/>
          <w:szCs w:val="20"/>
          <w:rtl w:val="0"/>
        </w:rPr>
        <w:t xml:space="preserve">MEDECIN CHEF : PR BOULACEL A.</w:t>
      </w:r>
    </w:p>
    <w:p w:rsidR="00000000" w:rsidDel="00000000" w:rsidP="00000000" w:rsidRDefault="00000000" w:rsidRPr="00000000" w14:paraId="00000006">
      <w:pPr>
        <w:spacing w:after="0" w:lineRule="auto"/>
        <w:ind w:left="-1134" w:firstLine="0"/>
        <w:rPr>
          <w:sz w:val="20"/>
          <w:szCs w:val="20"/>
        </w:rPr>
      </w:pPr>
      <w:r w:rsidDel="00000000" w:rsidR="00000000" w:rsidRPr="00000000">
        <w:rPr>
          <w:sz w:val="20"/>
          <w:szCs w:val="20"/>
          <w:rtl w:val="0"/>
        </w:rPr>
        <w:t xml:space="preserve">POLYCOPIE POUR LES ETUDIANTS DE PREMIERE ANNEE DE MEDECINE</w:t>
      </w:r>
    </w:p>
    <w:p w:rsidR="00000000" w:rsidDel="00000000" w:rsidP="00000000" w:rsidRDefault="00000000" w:rsidRPr="00000000" w14:paraId="00000007">
      <w:pPr>
        <w:spacing w:after="0" w:lineRule="auto"/>
        <w:ind w:left="-1134" w:firstLine="0"/>
        <w:rPr>
          <w:sz w:val="20"/>
          <w:szCs w:val="20"/>
        </w:rPr>
      </w:pPr>
      <w:bookmarkStart w:colFirst="0" w:colLast="0" w:name="_heading=h.gjdgxs" w:id="0"/>
      <w:bookmarkEnd w:id="0"/>
      <w:r w:rsidDel="00000000" w:rsidR="00000000" w:rsidRPr="00000000">
        <w:rPr>
          <w:sz w:val="20"/>
          <w:szCs w:val="20"/>
          <w:rtl w:val="0"/>
        </w:rPr>
        <w:t xml:space="preserve">ANNEE UNIVERSITAIRE 2022 -2023.</w:t>
      </w:r>
    </w:p>
    <w:p w:rsidR="00000000" w:rsidDel="00000000" w:rsidP="00000000" w:rsidRDefault="00000000" w:rsidRPr="00000000" w14:paraId="00000008">
      <w:pPr>
        <w:spacing w:after="0" w:lineRule="auto"/>
        <w:ind w:left="-1134" w:firstLine="0"/>
        <w:rPr>
          <w:sz w:val="20"/>
          <w:szCs w:val="20"/>
        </w:rPr>
      </w:pPr>
      <w:r w:rsidDel="00000000" w:rsidR="00000000" w:rsidRPr="00000000">
        <w:rPr>
          <w:sz w:val="20"/>
          <w:szCs w:val="20"/>
          <w:rtl w:val="0"/>
        </w:rPr>
        <w:t xml:space="preserve">FAIT PAR : DR BENDJELLOUL MAYA.</w:t>
      </w:r>
    </w:p>
    <w:p w:rsidR="00000000" w:rsidDel="00000000" w:rsidP="00000000" w:rsidRDefault="00000000" w:rsidRPr="00000000" w14:paraId="00000009">
      <w:pPr>
        <w:pStyle w:val="Heading3"/>
        <w:pBdr>
          <w:top w:color="000000" w:space="1" w:sz="4" w:val="single"/>
          <w:left w:color="000000" w:space="4" w:sz="4" w:val="single"/>
          <w:bottom w:color="000000" w:space="1" w:sz="4" w:val="single"/>
          <w:right w:color="000000" w:space="4" w:sz="4" w:val="single"/>
        </w:pBdr>
        <w:rPr>
          <w:color w:val="000000"/>
          <w:sz w:val="40"/>
          <w:szCs w:val="40"/>
        </w:rPr>
      </w:pPr>
      <w:r w:rsidDel="00000000" w:rsidR="00000000" w:rsidRPr="00000000">
        <w:rPr>
          <w:rtl w:val="0"/>
        </w:rPr>
        <w:tab/>
      </w:r>
      <w:r w:rsidDel="00000000" w:rsidR="00000000" w:rsidRPr="00000000">
        <w:rPr>
          <w:color w:val="000000"/>
          <w:rtl w:val="0"/>
        </w:rPr>
        <w:t xml:space="preserve">                                                     </w:t>
      </w:r>
      <w:r w:rsidDel="00000000" w:rsidR="00000000" w:rsidRPr="00000000">
        <w:rPr>
          <w:color w:val="000000"/>
          <w:sz w:val="40"/>
          <w:szCs w:val="40"/>
          <w:rtl w:val="0"/>
        </w:rPr>
        <w:t xml:space="preserve">SCAPULA </w:t>
      </w:r>
    </w:p>
    <w:p w:rsidR="00000000" w:rsidDel="00000000" w:rsidP="00000000" w:rsidRDefault="00000000" w:rsidRPr="00000000" w14:paraId="0000000A">
      <w:pPr>
        <w:spacing w:after="0" w:lineRule="auto"/>
        <w:ind w:left="-709" w:firstLine="0"/>
        <w:rPr>
          <w:sz w:val="24"/>
          <w:szCs w:val="24"/>
          <w:u w:val="single"/>
        </w:rPr>
      </w:pPr>
      <w:r w:rsidDel="00000000" w:rsidR="00000000" w:rsidRPr="00000000">
        <w:rPr>
          <w:rtl w:val="0"/>
        </w:rPr>
      </w:r>
    </w:p>
    <w:p w:rsidR="00000000" w:rsidDel="00000000" w:rsidP="00000000" w:rsidRDefault="00000000" w:rsidRPr="00000000" w14:paraId="0000000B">
      <w:pPr>
        <w:spacing w:after="0" w:lineRule="auto"/>
        <w:ind w:left="-709" w:firstLine="0"/>
        <w:rPr>
          <w:sz w:val="24"/>
          <w:szCs w:val="24"/>
          <w:u w:val="single"/>
        </w:rPr>
      </w:pPr>
      <w:r w:rsidDel="00000000" w:rsidR="00000000" w:rsidRPr="00000000">
        <w:rPr>
          <w:rtl w:val="0"/>
        </w:rPr>
      </w:r>
    </w:p>
    <w:p w:rsidR="00000000" w:rsidDel="00000000" w:rsidP="00000000" w:rsidRDefault="00000000" w:rsidRPr="00000000" w14:paraId="0000000C">
      <w:pPr>
        <w:spacing w:after="0" w:lineRule="auto"/>
        <w:ind w:left="-709" w:firstLine="0"/>
        <w:rPr>
          <w:sz w:val="24"/>
          <w:szCs w:val="24"/>
          <w:u w:val="single"/>
        </w:rPr>
      </w:pPr>
      <w:r w:rsidDel="00000000" w:rsidR="00000000" w:rsidRPr="00000000">
        <w:rPr>
          <w:rtl w:val="0"/>
        </w:rPr>
      </w:r>
    </w:p>
    <w:p w:rsidR="00000000" w:rsidDel="00000000" w:rsidP="00000000" w:rsidRDefault="00000000" w:rsidRPr="00000000" w14:paraId="0000000D">
      <w:pPr>
        <w:spacing w:after="0" w:lineRule="auto"/>
        <w:ind w:left="-709" w:firstLine="0"/>
        <w:rPr>
          <w:sz w:val="24"/>
          <w:szCs w:val="24"/>
          <w:u w:val="single"/>
        </w:rPr>
      </w:pPr>
      <w:r w:rsidDel="00000000" w:rsidR="00000000" w:rsidRPr="00000000">
        <w:rPr>
          <w:rtl w:val="0"/>
        </w:rPr>
      </w:r>
    </w:p>
    <w:p w:rsidR="00000000" w:rsidDel="00000000" w:rsidP="00000000" w:rsidRDefault="00000000" w:rsidRPr="00000000" w14:paraId="0000000E">
      <w:pPr>
        <w:spacing w:after="0" w:lineRule="auto"/>
        <w:rPr>
          <w:b w:val="1"/>
          <w:sz w:val="32"/>
          <w:szCs w:val="32"/>
          <w:u w:val="single"/>
        </w:rPr>
      </w:pPr>
      <w:r w:rsidDel="00000000" w:rsidR="00000000" w:rsidRPr="00000000">
        <w:rPr>
          <w:b w:val="1"/>
          <w:sz w:val="32"/>
          <w:szCs w:val="32"/>
          <w:u w:val="single"/>
          <w:rtl w:val="0"/>
        </w:rPr>
        <w:t xml:space="preserve">PLAN :</w:t>
      </w:r>
    </w:p>
    <w:p w:rsidR="00000000" w:rsidDel="00000000" w:rsidP="00000000" w:rsidRDefault="00000000" w:rsidRPr="00000000" w14:paraId="0000000F">
      <w:pPr>
        <w:spacing w:after="0" w:lineRule="auto"/>
        <w:rPr>
          <w:b w:val="1"/>
          <w:sz w:val="24"/>
          <w:szCs w:val="24"/>
        </w:rPr>
      </w:pPr>
      <w:r w:rsidDel="00000000" w:rsidR="00000000" w:rsidRPr="00000000">
        <w:rPr>
          <w:b w:val="1"/>
          <w:sz w:val="24"/>
          <w:szCs w:val="24"/>
          <w:rtl w:val="0"/>
        </w:rPr>
        <w:t xml:space="preserve">I-OBJECTIFS.</w:t>
      </w:r>
    </w:p>
    <w:p w:rsidR="00000000" w:rsidDel="00000000" w:rsidP="00000000" w:rsidRDefault="00000000" w:rsidRPr="00000000" w14:paraId="00000010">
      <w:pPr>
        <w:spacing w:after="0" w:lineRule="auto"/>
        <w:rPr>
          <w:b w:val="1"/>
          <w:sz w:val="24"/>
          <w:szCs w:val="24"/>
        </w:rPr>
      </w:pPr>
      <w:r w:rsidDel="00000000" w:rsidR="00000000" w:rsidRPr="00000000">
        <w:rPr>
          <w:b w:val="1"/>
          <w:sz w:val="24"/>
          <w:szCs w:val="24"/>
          <w:rtl w:val="0"/>
        </w:rPr>
        <w:t xml:space="preserve">II-INTRODUCTION.</w:t>
      </w:r>
    </w:p>
    <w:p w:rsidR="00000000" w:rsidDel="00000000" w:rsidP="00000000" w:rsidRDefault="00000000" w:rsidRPr="00000000" w14:paraId="00000011">
      <w:pPr>
        <w:spacing w:after="0" w:lineRule="auto"/>
        <w:rPr>
          <w:b w:val="1"/>
          <w:sz w:val="24"/>
          <w:szCs w:val="24"/>
        </w:rPr>
      </w:pPr>
      <w:r w:rsidDel="00000000" w:rsidR="00000000" w:rsidRPr="00000000">
        <w:rPr>
          <w:b w:val="1"/>
          <w:sz w:val="24"/>
          <w:szCs w:val="24"/>
          <w:rtl w:val="0"/>
        </w:rPr>
        <w:t xml:space="preserve">III-MISE EN PLACE.</w:t>
      </w:r>
    </w:p>
    <w:p w:rsidR="00000000" w:rsidDel="00000000" w:rsidP="00000000" w:rsidRDefault="00000000" w:rsidRPr="00000000" w14:paraId="00000012">
      <w:pPr>
        <w:spacing w:after="0" w:lineRule="auto"/>
        <w:rPr>
          <w:b w:val="1"/>
          <w:sz w:val="24"/>
          <w:szCs w:val="24"/>
        </w:rPr>
      </w:pPr>
      <w:r w:rsidDel="00000000" w:rsidR="00000000" w:rsidRPr="00000000">
        <w:rPr>
          <w:b w:val="1"/>
          <w:sz w:val="24"/>
          <w:szCs w:val="24"/>
          <w:rtl w:val="0"/>
        </w:rPr>
        <w:t xml:space="preserve">IV-ANATOMIE DESCRIPTIVE : A-FACE ANTERIEURE.</w:t>
      </w:r>
    </w:p>
    <w:p w:rsidR="00000000" w:rsidDel="00000000" w:rsidP="00000000" w:rsidRDefault="00000000" w:rsidRPr="00000000" w14:paraId="00000013">
      <w:pPr>
        <w:spacing w:after="0" w:lineRule="auto"/>
        <w:rPr>
          <w:b w:val="1"/>
          <w:sz w:val="24"/>
          <w:szCs w:val="24"/>
        </w:rPr>
      </w:pPr>
      <w:r w:rsidDel="00000000" w:rsidR="00000000" w:rsidRPr="00000000">
        <w:rPr>
          <w:b w:val="1"/>
          <w:sz w:val="24"/>
          <w:szCs w:val="24"/>
          <w:rtl w:val="0"/>
        </w:rPr>
        <w:t xml:space="preserve">                                                            B-FACE POSTERIEURE.</w:t>
      </w:r>
    </w:p>
    <w:p w:rsidR="00000000" w:rsidDel="00000000" w:rsidP="00000000" w:rsidRDefault="00000000" w:rsidRPr="00000000" w14:paraId="00000014">
      <w:pPr>
        <w:spacing w:after="0" w:lineRule="auto"/>
        <w:ind w:left="567" w:firstLine="0"/>
        <w:rPr>
          <w:b w:val="1"/>
          <w:sz w:val="24"/>
          <w:szCs w:val="24"/>
        </w:rPr>
      </w:pPr>
      <w:r w:rsidDel="00000000" w:rsidR="00000000" w:rsidRPr="00000000">
        <w:rPr>
          <w:b w:val="1"/>
          <w:sz w:val="24"/>
          <w:szCs w:val="24"/>
          <w:rtl w:val="0"/>
        </w:rPr>
        <w:t xml:space="preserve">                                                   C-LES BORDS. </w:t>
      </w:r>
    </w:p>
    <w:p w:rsidR="00000000" w:rsidDel="00000000" w:rsidP="00000000" w:rsidRDefault="00000000" w:rsidRPr="00000000" w14:paraId="00000015">
      <w:pPr>
        <w:spacing w:after="0" w:lineRule="auto"/>
        <w:ind w:left="567" w:firstLine="0"/>
        <w:rPr>
          <w:b w:val="1"/>
          <w:sz w:val="24"/>
          <w:szCs w:val="24"/>
        </w:rPr>
      </w:pPr>
      <w:r w:rsidDel="00000000" w:rsidR="00000000" w:rsidRPr="00000000">
        <w:rPr>
          <w:b w:val="1"/>
          <w:sz w:val="24"/>
          <w:szCs w:val="24"/>
          <w:rtl w:val="0"/>
        </w:rPr>
        <w:t xml:space="preserve">                                                   D-LES ANGLES.</w:t>
      </w:r>
    </w:p>
    <w:p w:rsidR="00000000" w:rsidDel="00000000" w:rsidP="00000000" w:rsidRDefault="00000000" w:rsidRPr="00000000" w14:paraId="00000016">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17">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18">
      <w:pPr>
        <w:spacing w:after="0" w:lineRule="auto"/>
        <w:ind w:left="-709" w:right="-766" w:firstLine="0"/>
        <w:rPr>
          <w:b w:val="1"/>
          <w:sz w:val="24"/>
          <w:szCs w:val="24"/>
        </w:rPr>
      </w:pPr>
      <w:r w:rsidDel="00000000" w:rsidR="00000000" w:rsidRPr="00000000">
        <w:rPr>
          <w:b w:val="1"/>
          <w:sz w:val="24"/>
          <w:szCs w:val="24"/>
          <w:u w:val="single"/>
          <w:rtl w:val="0"/>
        </w:rPr>
        <w:t xml:space="preserve">I-OBJECTIFS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1-Mise en place.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2-Décrire les faces, les bords et les angles.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Décrire et les insertions musculaires.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4-Intérêt clinique.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II-INTRODUCTION :</w:t>
      </w:r>
      <w:r w:rsidDel="00000000" w:rsidR="00000000" w:rsidRPr="00000000">
        <w:rPr>
          <w:rtl w:val="0"/>
        </w:rPr>
      </w:r>
    </w:p>
    <w:p w:rsidR="00000000" w:rsidDel="00000000" w:rsidP="00000000" w:rsidRDefault="00000000" w:rsidRPr="00000000" w14:paraId="0000001F">
      <w:pPr>
        <w:spacing w:after="0" w:lineRule="auto"/>
        <w:ind w:left="-709" w:right="-766" w:firstLine="0"/>
        <w:rPr>
          <w:sz w:val="24"/>
          <w:szCs w:val="24"/>
        </w:rPr>
      </w:pPr>
      <w:r w:rsidDel="00000000" w:rsidR="00000000" w:rsidRPr="00000000">
        <w:rPr>
          <w:sz w:val="24"/>
          <w:szCs w:val="24"/>
          <w:rtl w:val="0"/>
        </w:rPr>
        <w:t xml:space="preserve">Os plat, pair, non symétrique, mince et triangulaire, appliqué sur la partie postérieure et supérieure du thorax, en regard des sept premières côtes.</w:t>
      </w:r>
    </w:p>
    <w:p w:rsidR="00000000" w:rsidDel="00000000" w:rsidP="00000000" w:rsidRDefault="00000000" w:rsidRPr="00000000" w14:paraId="00000020">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21">
      <w:pPr>
        <w:spacing w:after="0" w:lineRule="auto"/>
        <w:ind w:left="-709" w:right="-766" w:firstLine="0"/>
        <w:rPr>
          <w:sz w:val="24"/>
          <w:szCs w:val="24"/>
        </w:rPr>
      </w:pPr>
      <w:r w:rsidDel="00000000" w:rsidR="00000000" w:rsidRPr="00000000">
        <w:rPr>
          <w:b w:val="1"/>
          <w:sz w:val="24"/>
          <w:szCs w:val="24"/>
          <w:u w:val="single"/>
          <w:rtl w:val="0"/>
        </w:rPr>
        <w:t xml:space="preserve">III-MISE EN PLACE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avant, la face concave de l’os.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dehors, le bord le plus épais se terminant par une surface articulaire.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haut, le bord le plus court.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IV-ANATOMIE DESCRIPTIVE :</w:t>
      </w:r>
      <w:r w:rsidDel="00000000" w:rsidR="00000000" w:rsidRPr="00000000">
        <w:rPr>
          <w:rtl w:val="0"/>
        </w:rPr>
      </w:r>
    </w:p>
    <w:p w:rsidR="00000000" w:rsidDel="00000000" w:rsidP="00000000" w:rsidRDefault="00000000" w:rsidRPr="00000000" w14:paraId="00000027">
      <w:pPr>
        <w:spacing w:after="0" w:lineRule="auto"/>
        <w:ind w:left="-709" w:right="-766" w:firstLine="0"/>
        <w:rPr>
          <w:sz w:val="24"/>
          <w:szCs w:val="24"/>
        </w:rPr>
      </w:pPr>
      <w:r w:rsidDel="00000000" w:rsidR="00000000" w:rsidRPr="00000000">
        <w:rPr>
          <w:sz w:val="24"/>
          <w:szCs w:val="24"/>
          <w:rtl w:val="0"/>
        </w:rPr>
        <w:t xml:space="preserve">La scapula présente à décrire :</w:t>
      </w:r>
    </w:p>
    <w:p w:rsidR="00000000" w:rsidDel="00000000" w:rsidP="00000000" w:rsidRDefault="00000000" w:rsidRPr="00000000" w14:paraId="00000028">
      <w:pPr>
        <w:spacing w:after="0" w:lineRule="auto"/>
        <w:ind w:left="-709" w:right="-766" w:firstLine="0"/>
        <w:rPr>
          <w:sz w:val="24"/>
          <w:szCs w:val="24"/>
        </w:rPr>
      </w:pPr>
      <w:r w:rsidDel="00000000" w:rsidR="00000000" w:rsidRPr="00000000">
        <w:rPr>
          <w:sz w:val="24"/>
          <w:szCs w:val="24"/>
          <w:rtl w:val="0"/>
        </w:rPr>
        <w:t xml:space="preserve">-Deux faces : antérieure et postérieure.</w:t>
      </w:r>
    </w:p>
    <w:p w:rsidR="00000000" w:rsidDel="00000000" w:rsidP="00000000" w:rsidRDefault="00000000" w:rsidRPr="00000000" w14:paraId="00000029">
      <w:pPr>
        <w:spacing w:after="0" w:lineRule="auto"/>
        <w:ind w:left="-709" w:right="-766" w:firstLine="0"/>
        <w:rPr>
          <w:sz w:val="24"/>
          <w:szCs w:val="24"/>
        </w:rPr>
      </w:pPr>
      <w:r w:rsidDel="00000000" w:rsidR="00000000" w:rsidRPr="00000000">
        <w:rPr>
          <w:sz w:val="24"/>
          <w:szCs w:val="24"/>
          <w:rtl w:val="0"/>
        </w:rPr>
        <w:t xml:space="preserve">-Trois bords : supérieur ou cervical, interne ou spinal et externe ou axillaire. </w:t>
      </w:r>
    </w:p>
    <w:p w:rsidR="00000000" w:rsidDel="00000000" w:rsidP="00000000" w:rsidRDefault="00000000" w:rsidRPr="00000000" w14:paraId="0000002A">
      <w:pPr>
        <w:spacing w:after="0" w:lineRule="auto"/>
        <w:ind w:left="-709" w:right="-766" w:firstLine="0"/>
        <w:rPr>
          <w:sz w:val="24"/>
          <w:szCs w:val="24"/>
        </w:rPr>
      </w:pPr>
      <w:r w:rsidDel="00000000" w:rsidR="00000000" w:rsidRPr="00000000">
        <w:rPr>
          <w:sz w:val="24"/>
          <w:szCs w:val="24"/>
          <w:rtl w:val="0"/>
        </w:rPr>
        <w:t xml:space="preserve">- Trois angles : supéro-externe, supéro-interne et inférieur.</w:t>
      </w:r>
    </w:p>
    <w:p w:rsidR="00000000" w:rsidDel="00000000" w:rsidP="00000000" w:rsidRDefault="00000000" w:rsidRPr="00000000" w14:paraId="0000002B">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2C">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2D">
      <w:pPr>
        <w:spacing w:after="0" w:lineRule="auto"/>
        <w:ind w:left="-709" w:right="-766" w:firstLine="0"/>
        <w:rPr>
          <w:sz w:val="24"/>
          <w:szCs w:val="24"/>
        </w:rPr>
      </w:pPr>
      <w:r w:rsidDel="00000000" w:rsidR="00000000" w:rsidRPr="00000000">
        <w:rPr>
          <w:b w:val="1"/>
          <w:sz w:val="24"/>
          <w:szCs w:val="24"/>
          <w:u w:val="single"/>
          <w:rtl w:val="0"/>
        </w:rPr>
        <w:t xml:space="preserve">A-FACE ANTERIEURE :</w:t>
      </w:r>
      <w:r w:rsidDel="00000000" w:rsidR="00000000" w:rsidRPr="00000000">
        <w:rPr>
          <w:rtl w:val="0"/>
        </w:rPr>
      </w:r>
    </w:p>
    <w:p w:rsidR="00000000" w:rsidDel="00000000" w:rsidP="00000000" w:rsidRDefault="00000000" w:rsidRPr="00000000" w14:paraId="0000002E">
      <w:pPr>
        <w:spacing w:after="0" w:lineRule="auto"/>
        <w:ind w:left="-709" w:right="-766" w:firstLine="0"/>
        <w:rPr>
          <w:sz w:val="24"/>
          <w:szCs w:val="24"/>
        </w:rPr>
      </w:pPr>
      <w:r w:rsidDel="00000000" w:rsidR="00000000" w:rsidRPr="00000000">
        <w:rPr>
          <w:sz w:val="24"/>
          <w:szCs w:val="24"/>
          <w:rtl w:val="0"/>
        </w:rPr>
        <w:t xml:space="preserve">Elle est excavée dans presque toute son étendue et porte le nom de fosse subscapulaire, elle est parcourue par 3 ou 4 crêtes  qui convergent du bord interne de l’os vers l’angle supéro-externe, ou s’insère le muscle subscapulaire.</w:t>
      </w:r>
    </w:p>
    <w:p w:rsidR="00000000" w:rsidDel="00000000" w:rsidP="00000000" w:rsidRDefault="00000000" w:rsidRPr="00000000" w14:paraId="0000002F">
      <w:pPr>
        <w:spacing w:after="0" w:lineRule="auto"/>
        <w:ind w:left="-709" w:right="-766" w:firstLine="0"/>
        <w:rPr>
          <w:sz w:val="24"/>
          <w:szCs w:val="24"/>
        </w:rPr>
      </w:pPr>
      <w:r w:rsidDel="00000000" w:rsidR="00000000" w:rsidRPr="00000000">
        <w:rPr>
          <w:sz w:val="24"/>
          <w:szCs w:val="24"/>
          <w:rtl w:val="0"/>
        </w:rPr>
        <w:t xml:space="preserve">-En dehors de la fosse subscapulaire,  on remarque une saillie allongée, parallèle au bord externe de l’os, c’est le pilier de la scapula qui donne insertion aux faisceaux inférieurs du muscle subscapulaire.</w:t>
      </w:r>
    </w:p>
    <w:p w:rsidR="00000000" w:rsidDel="00000000" w:rsidP="00000000" w:rsidRDefault="00000000" w:rsidRPr="00000000" w14:paraId="00000030">
      <w:pPr>
        <w:spacing w:after="0" w:lineRule="auto"/>
        <w:ind w:left="-709" w:right="-766" w:firstLine="0"/>
        <w:rPr>
          <w:sz w:val="24"/>
          <w:szCs w:val="24"/>
        </w:rPr>
      </w:pPr>
      <w:r w:rsidDel="00000000" w:rsidR="00000000" w:rsidRPr="00000000">
        <w:rPr>
          <w:sz w:val="24"/>
          <w:szCs w:val="24"/>
          <w:rtl w:val="0"/>
        </w:rPr>
        <w:t xml:space="preserve">-En dedans de la fosse subscapulaire, le long du bord interne se trouve une surface rugueuse, sur laquelle se fixe le muscle grand dentelé antérieur.</w:t>
      </w:r>
    </w:p>
    <w:p w:rsidR="00000000" w:rsidDel="00000000" w:rsidP="00000000" w:rsidRDefault="00000000" w:rsidRPr="00000000" w14:paraId="00000031">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32">
      <w:pPr>
        <w:spacing w:after="0" w:lineRule="auto"/>
        <w:ind w:left="-709" w:right="-766" w:firstLine="0"/>
        <w:rPr>
          <w:sz w:val="24"/>
          <w:szCs w:val="24"/>
        </w:rPr>
      </w:pPr>
      <w:r w:rsidDel="00000000" w:rsidR="00000000" w:rsidRPr="00000000">
        <w:rPr>
          <w:b w:val="1"/>
          <w:sz w:val="24"/>
          <w:szCs w:val="24"/>
          <w:u w:val="single"/>
          <w:rtl w:val="0"/>
        </w:rPr>
        <w:t xml:space="preserve">B-FACE POSTERIEURE :</w:t>
      </w:r>
      <w:r w:rsidDel="00000000" w:rsidR="00000000" w:rsidRPr="00000000">
        <w:rPr>
          <w:rtl w:val="0"/>
        </w:rPr>
      </w:r>
    </w:p>
    <w:p w:rsidR="00000000" w:rsidDel="00000000" w:rsidP="00000000" w:rsidRDefault="00000000" w:rsidRPr="00000000" w14:paraId="00000033">
      <w:pPr>
        <w:spacing w:after="0" w:lineRule="auto"/>
        <w:ind w:left="-709" w:right="-766" w:firstLine="0"/>
        <w:rPr>
          <w:sz w:val="24"/>
          <w:szCs w:val="24"/>
        </w:rPr>
      </w:pPr>
      <w:r w:rsidDel="00000000" w:rsidR="00000000" w:rsidRPr="00000000">
        <w:rPr>
          <w:sz w:val="24"/>
          <w:szCs w:val="24"/>
          <w:rtl w:val="0"/>
        </w:rPr>
        <w:t xml:space="preserve">Convexe dans son ensemble, elle est divisée en 2 portions par une saillie transversale, l’épine scapulaire. Au-dessus de l’épine se trouve la fosse supra-épineuse ; au-dessous, la fosse infra-épineuse.</w:t>
      </w:r>
    </w:p>
    <w:p w:rsidR="00000000" w:rsidDel="00000000" w:rsidP="00000000" w:rsidRDefault="00000000" w:rsidRPr="00000000" w14:paraId="00000034">
      <w:pPr>
        <w:spacing w:after="0" w:lineRule="auto"/>
        <w:ind w:left="-709" w:right="-766" w:firstLine="0"/>
        <w:rPr>
          <w:b w:val="1"/>
          <w:sz w:val="24"/>
          <w:szCs w:val="24"/>
          <w:u w:val="single"/>
        </w:rPr>
      </w:pPr>
      <w:r w:rsidDel="00000000" w:rsidR="00000000" w:rsidRPr="00000000">
        <w:rPr>
          <w:sz w:val="24"/>
          <w:szCs w:val="24"/>
          <w:rtl w:val="0"/>
        </w:rPr>
        <w:tab/>
      </w:r>
      <w:r w:rsidDel="00000000" w:rsidR="00000000" w:rsidRPr="00000000">
        <w:rPr>
          <w:b w:val="1"/>
          <w:sz w:val="24"/>
          <w:szCs w:val="24"/>
          <w:u w:val="single"/>
          <w:rtl w:val="0"/>
        </w:rPr>
        <w:t xml:space="preserve">1-EPINE SCAPULAIRE : </w:t>
      </w:r>
      <w:r w:rsidDel="00000000" w:rsidR="00000000" w:rsidRPr="00000000">
        <w:rPr>
          <w:sz w:val="24"/>
          <w:szCs w:val="24"/>
          <w:rtl w:val="0"/>
        </w:rPr>
        <w:t xml:space="preserve">C’est une lame osseuse triangulaire, implantée sur la face postérieure de la scapula, à l’union de son quart supérieur avec ses trois quarts inférieurs.</w:t>
      </w:r>
      <w:r w:rsidDel="00000000" w:rsidR="00000000" w:rsidRPr="00000000">
        <w:rPr>
          <w:rtl w:val="0"/>
        </w:rPr>
      </w:r>
    </w:p>
    <w:p w:rsidR="00000000" w:rsidDel="00000000" w:rsidP="00000000" w:rsidRDefault="00000000" w:rsidRPr="00000000" w14:paraId="00000035">
      <w:pPr>
        <w:spacing w:after="0" w:lineRule="auto"/>
        <w:ind w:left="-709" w:right="-766" w:firstLine="0"/>
        <w:rPr>
          <w:sz w:val="24"/>
          <w:szCs w:val="24"/>
        </w:rPr>
      </w:pPr>
      <w:r w:rsidDel="00000000" w:rsidR="00000000" w:rsidRPr="00000000">
        <w:rPr>
          <w:sz w:val="24"/>
          <w:szCs w:val="24"/>
          <w:rtl w:val="0"/>
        </w:rPr>
        <w:t xml:space="preserve">Par ses deux faces, supérieure et inférieure, l’épine répond aux fosses supra et infra-épineuses.</w:t>
      </w:r>
    </w:p>
    <w:p w:rsidR="00000000" w:rsidDel="00000000" w:rsidP="00000000" w:rsidRDefault="00000000" w:rsidRPr="00000000" w14:paraId="00000036">
      <w:pPr>
        <w:spacing w:after="0" w:lineRule="auto"/>
        <w:ind w:left="-709" w:right="-766" w:firstLine="0"/>
        <w:rPr>
          <w:sz w:val="24"/>
          <w:szCs w:val="24"/>
        </w:rPr>
      </w:pPr>
      <w:r w:rsidDel="00000000" w:rsidR="00000000" w:rsidRPr="00000000">
        <w:rPr>
          <w:sz w:val="24"/>
          <w:szCs w:val="24"/>
          <w:rtl w:val="0"/>
        </w:rPr>
        <w:t xml:space="preserve">Elle donne insertion sur son versant supérieur au muscle trapèze ; et sur son versant l’inférieur au muscle deltoïde.</w:t>
      </w:r>
    </w:p>
    <w:p w:rsidR="00000000" w:rsidDel="00000000" w:rsidP="00000000" w:rsidRDefault="00000000" w:rsidRPr="00000000" w14:paraId="00000037">
      <w:pPr>
        <w:spacing w:after="0" w:lineRule="auto"/>
        <w:ind w:left="-709" w:right="-766" w:firstLine="0"/>
        <w:rPr>
          <w:sz w:val="24"/>
          <w:szCs w:val="24"/>
        </w:rPr>
      </w:pPr>
      <w:r w:rsidDel="00000000" w:rsidR="00000000" w:rsidRPr="00000000">
        <w:rPr>
          <w:sz w:val="24"/>
          <w:szCs w:val="24"/>
          <w:rtl w:val="0"/>
        </w:rPr>
        <w:t xml:space="preserve">L’épine scapulaire se continue en dehors par un processus, l’acromion.</w:t>
      </w:r>
    </w:p>
    <w:p w:rsidR="00000000" w:rsidDel="00000000" w:rsidP="00000000" w:rsidRDefault="00000000" w:rsidRPr="00000000" w14:paraId="00000038">
      <w:pPr>
        <w:spacing w:after="0" w:lineRule="auto"/>
        <w:ind w:left="-709" w:right="-766" w:firstLine="0"/>
        <w:rPr>
          <w:sz w:val="24"/>
          <w:szCs w:val="24"/>
        </w:rPr>
      </w:pPr>
      <w:r w:rsidDel="00000000" w:rsidR="00000000" w:rsidRPr="00000000">
        <w:rPr>
          <w:b w:val="1"/>
          <w:sz w:val="24"/>
          <w:szCs w:val="24"/>
          <w:u w:val="single"/>
          <w:rtl w:val="0"/>
        </w:rPr>
        <w:t xml:space="preserve">-L’acromion :</w:t>
      </w:r>
      <w:r w:rsidDel="00000000" w:rsidR="00000000" w:rsidRPr="00000000">
        <w:rPr>
          <w:sz w:val="24"/>
          <w:szCs w:val="24"/>
          <w:rtl w:val="0"/>
        </w:rPr>
        <w:t xml:space="preserve"> est aplati et présente : deux faces, l’une supérieure, l’autre inférieure, et deux bords, l’un interne, l’autre externe.</w:t>
      </w:r>
    </w:p>
    <w:p w:rsidR="00000000" w:rsidDel="00000000" w:rsidP="00000000" w:rsidRDefault="00000000" w:rsidRPr="00000000" w14:paraId="00000039">
      <w:pPr>
        <w:spacing w:after="0" w:lineRule="auto"/>
        <w:ind w:left="-709" w:right="-766" w:firstLine="0"/>
        <w:rPr>
          <w:sz w:val="24"/>
          <w:szCs w:val="24"/>
        </w:rPr>
      </w:pPr>
      <w:r w:rsidDel="00000000" w:rsidR="00000000" w:rsidRPr="00000000">
        <w:rPr>
          <w:sz w:val="24"/>
          <w:szCs w:val="24"/>
          <w:rtl w:val="0"/>
        </w:rPr>
        <w:t xml:space="preserve">Le bord interne est occupé par une facette articulaire elliptique qui s’articule avec l’extrémité externe de la clavicule.</w:t>
      </w:r>
    </w:p>
    <w:p w:rsidR="00000000" w:rsidDel="00000000" w:rsidP="00000000" w:rsidRDefault="00000000" w:rsidRPr="00000000" w14:paraId="0000003A">
      <w:pPr>
        <w:spacing w:after="0" w:lineRule="auto"/>
        <w:ind w:left="-709" w:right="-766" w:firstLine="0"/>
        <w:rPr>
          <w:b w:val="1"/>
          <w:sz w:val="24"/>
          <w:szCs w:val="24"/>
          <w:u w:val="single"/>
        </w:rPr>
      </w:pPr>
      <w:r w:rsidDel="00000000" w:rsidR="00000000" w:rsidRPr="00000000">
        <w:rPr>
          <w:sz w:val="24"/>
          <w:szCs w:val="24"/>
          <w:rtl w:val="0"/>
        </w:rPr>
        <w:tab/>
      </w:r>
      <w:r w:rsidDel="00000000" w:rsidR="00000000" w:rsidRPr="00000000">
        <w:rPr>
          <w:b w:val="1"/>
          <w:sz w:val="24"/>
          <w:szCs w:val="24"/>
          <w:u w:val="single"/>
          <w:rtl w:val="0"/>
        </w:rPr>
        <w:t xml:space="preserve">2-FOSSE SUPRA-EPINEUSE : </w:t>
      </w:r>
      <w:r w:rsidDel="00000000" w:rsidR="00000000" w:rsidRPr="00000000">
        <w:rPr>
          <w:sz w:val="24"/>
          <w:szCs w:val="24"/>
          <w:rtl w:val="0"/>
        </w:rPr>
        <w:t xml:space="preserve">Elle répond au muscle supra-épineux.</w:t>
      </w:r>
      <w:r w:rsidDel="00000000" w:rsidR="00000000" w:rsidRPr="00000000">
        <w:rPr>
          <w:rtl w:val="0"/>
        </w:rPr>
      </w:r>
    </w:p>
    <w:p w:rsidR="00000000" w:rsidDel="00000000" w:rsidP="00000000" w:rsidRDefault="00000000" w:rsidRPr="00000000" w14:paraId="0000003B">
      <w:pPr>
        <w:spacing w:after="0" w:lineRule="auto"/>
        <w:ind w:left="-709" w:right="-766" w:firstLine="0"/>
        <w:rPr>
          <w:sz w:val="24"/>
          <w:szCs w:val="24"/>
        </w:rPr>
      </w:pPr>
      <w:r w:rsidDel="00000000" w:rsidR="00000000" w:rsidRPr="00000000">
        <w:rPr>
          <w:sz w:val="24"/>
          <w:szCs w:val="24"/>
          <w:rtl w:val="0"/>
        </w:rPr>
        <w:tab/>
      </w:r>
      <w:r w:rsidDel="00000000" w:rsidR="00000000" w:rsidRPr="00000000">
        <w:rPr>
          <w:b w:val="1"/>
          <w:sz w:val="24"/>
          <w:szCs w:val="24"/>
          <w:u w:val="single"/>
          <w:rtl w:val="0"/>
        </w:rPr>
        <w:t xml:space="preserve">3-FOSSE INFRA-EPINEUSE :</w:t>
      </w:r>
      <w:r w:rsidDel="00000000" w:rsidR="00000000" w:rsidRPr="00000000">
        <w:rPr>
          <w:sz w:val="24"/>
          <w:szCs w:val="24"/>
          <w:rtl w:val="0"/>
        </w:rPr>
        <w:t xml:space="preserve">Dans les 3 /4 interne  elle donne attache au muscle infra-épineux, la partie externe est subdivisée en deux zones : l’une supérieure, ou s’insère le muscle teres minor ; l’autre inférieure ou s’attache le muscle teres major.</w:t>
      </w:r>
    </w:p>
    <w:p w:rsidR="00000000" w:rsidDel="00000000" w:rsidP="00000000" w:rsidRDefault="00000000" w:rsidRPr="00000000" w14:paraId="0000003C">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3D">
      <w:pPr>
        <w:spacing w:after="0" w:lineRule="auto"/>
        <w:ind w:left="-709" w:right="-766" w:firstLine="0"/>
        <w:rPr>
          <w:sz w:val="24"/>
          <w:szCs w:val="24"/>
        </w:rPr>
      </w:pPr>
      <w:r w:rsidDel="00000000" w:rsidR="00000000" w:rsidRPr="00000000">
        <w:rPr>
          <w:b w:val="1"/>
          <w:sz w:val="24"/>
          <w:szCs w:val="24"/>
          <w:u w:val="single"/>
          <w:rtl w:val="0"/>
        </w:rPr>
        <w:t xml:space="preserve">C-LES BORDS :</w:t>
      </w:r>
      <w:r w:rsidDel="00000000" w:rsidR="00000000" w:rsidRPr="00000000">
        <w:rPr>
          <w:rtl w:val="0"/>
        </w:rPr>
      </w:r>
    </w:p>
    <w:p w:rsidR="00000000" w:rsidDel="00000000" w:rsidP="00000000" w:rsidRDefault="00000000" w:rsidRPr="00000000" w14:paraId="0000003E">
      <w:pPr>
        <w:spacing w:after="0" w:lineRule="auto"/>
        <w:ind w:left="-709" w:right="-766" w:firstLine="0"/>
        <w:rPr>
          <w:sz w:val="24"/>
          <w:szCs w:val="24"/>
        </w:rPr>
      </w:pPr>
      <w:r w:rsidDel="00000000" w:rsidR="00000000" w:rsidRPr="00000000">
        <w:rPr>
          <w:sz w:val="24"/>
          <w:szCs w:val="24"/>
          <w:rtl w:val="0"/>
        </w:rPr>
        <w:t xml:space="preserve">On distingue trois bords :bord supérieur ou cervical, bord interne ou spinal, bord externe ou axillaire.</w:t>
      </w:r>
    </w:p>
    <w:p w:rsidR="00000000" w:rsidDel="00000000" w:rsidP="00000000" w:rsidRDefault="00000000" w:rsidRPr="00000000" w14:paraId="0000003F">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40">
      <w:pPr>
        <w:spacing w:after="0" w:lineRule="auto"/>
        <w:ind w:left="-709" w:right="-766" w:firstLine="0"/>
        <w:rPr>
          <w:sz w:val="24"/>
          <w:szCs w:val="24"/>
        </w:rPr>
      </w:pPr>
      <w:r w:rsidDel="00000000" w:rsidR="00000000" w:rsidRPr="00000000">
        <w:rPr>
          <w:sz w:val="24"/>
          <w:szCs w:val="24"/>
          <w:rtl w:val="0"/>
        </w:rPr>
        <w:tab/>
      </w:r>
      <w:r w:rsidDel="00000000" w:rsidR="00000000" w:rsidRPr="00000000">
        <w:rPr>
          <w:b w:val="1"/>
          <w:sz w:val="24"/>
          <w:szCs w:val="24"/>
          <w:u w:val="single"/>
          <w:rtl w:val="0"/>
        </w:rPr>
        <w:t xml:space="preserve">1-BORD SUPERIEUR OU CERVICAL :</w:t>
      </w:r>
      <w:r w:rsidDel="00000000" w:rsidR="00000000" w:rsidRPr="00000000">
        <w:rPr>
          <w:sz w:val="24"/>
          <w:szCs w:val="24"/>
          <w:rtl w:val="0"/>
        </w:rPr>
        <w:t xml:space="preserve">Court et mince, il se termine en dehors par l’incisure scapulaire. Le bord supérieur donne insertion au muscle omo-hyoïdien.</w:t>
      </w:r>
    </w:p>
    <w:p w:rsidR="00000000" w:rsidDel="00000000" w:rsidP="00000000" w:rsidRDefault="00000000" w:rsidRPr="00000000" w14:paraId="00000041">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42">
      <w:pPr>
        <w:spacing w:after="0" w:lineRule="auto"/>
        <w:ind w:left="-709" w:right="-766" w:firstLine="0"/>
        <w:rPr>
          <w:sz w:val="24"/>
          <w:szCs w:val="24"/>
        </w:rPr>
      </w:pPr>
      <w:r w:rsidDel="00000000" w:rsidR="00000000" w:rsidRPr="00000000">
        <w:rPr>
          <w:sz w:val="24"/>
          <w:szCs w:val="24"/>
          <w:rtl w:val="0"/>
        </w:rPr>
        <w:tab/>
      </w:r>
      <w:r w:rsidDel="00000000" w:rsidR="00000000" w:rsidRPr="00000000">
        <w:rPr>
          <w:b w:val="1"/>
          <w:sz w:val="24"/>
          <w:szCs w:val="24"/>
          <w:u w:val="single"/>
          <w:rtl w:val="0"/>
        </w:rPr>
        <w:t xml:space="preserve">2-BORD INTERNE OU SPINAL :</w:t>
      </w:r>
      <w:r w:rsidDel="00000000" w:rsidR="00000000" w:rsidRPr="00000000">
        <w:rPr>
          <w:sz w:val="24"/>
          <w:szCs w:val="24"/>
          <w:rtl w:val="0"/>
        </w:rPr>
        <w:t xml:space="preserve">Il dessine un angle ouvert en dehors dont le sommet répond à l’épine de la scapula.</w:t>
      </w:r>
    </w:p>
    <w:p w:rsidR="00000000" w:rsidDel="00000000" w:rsidP="00000000" w:rsidRDefault="00000000" w:rsidRPr="00000000" w14:paraId="00000043">
      <w:pPr>
        <w:spacing w:after="0" w:lineRule="auto"/>
        <w:ind w:left="-709" w:right="-766" w:firstLine="0"/>
        <w:rPr>
          <w:sz w:val="24"/>
          <w:szCs w:val="24"/>
        </w:rPr>
      </w:pPr>
      <w:r w:rsidDel="00000000" w:rsidR="00000000" w:rsidRPr="00000000">
        <w:rPr>
          <w:sz w:val="24"/>
          <w:szCs w:val="24"/>
          <w:rtl w:val="0"/>
        </w:rPr>
        <w:t xml:space="preserve">-Son ¼ supérieur donne insertion au muscle angulaire.</w:t>
      </w:r>
    </w:p>
    <w:p w:rsidR="00000000" w:rsidDel="00000000" w:rsidP="00000000" w:rsidRDefault="00000000" w:rsidRPr="00000000" w14:paraId="00000044">
      <w:pPr>
        <w:spacing w:after="0" w:lineRule="auto"/>
        <w:ind w:left="-709" w:right="-766" w:firstLine="0"/>
        <w:rPr>
          <w:sz w:val="24"/>
          <w:szCs w:val="24"/>
        </w:rPr>
      </w:pPr>
      <w:r w:rsidDel="00000000" w:rsidR="00000000" w:rsidRPr="00000000">
        <w:rPr>
          <w:sz w:val="24"/>
          <w:szCs w:val="24"/>
          <w:rtl w:val="0"/>
        </w:rPr>
        <w:t xml:space="preserve">- Ses ¾ inférieurs donnent insertion au rhomboïde.</w:t>
      </w:r>
    </w:p>
    <w:p w:rsidR="00000000" w:rsidDel="00000000" w:rsidP="00000000" w:rsidRDefault="00000000" w:rsidRPr="00000000" w14:paraId="00000045">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46">
      <w:pPr>
        <w:spacing w:after="0" w:lineRule="auto"/>
        <w:ind w:left="-709" w:right="-766" w:firstLine="0"/>
        <w:rPr>
          <w:sz w:val="24"/>
          <w:szCs w:val="24"/>
        </w:rPr>
      </w:pPr>
      <w:r w:rsidDel="00000000" w:rsidR="00000000" w:rsidRPr="00000000">
        <w:rPr>
          <w:sz w:val="24"/>
          <w:szCs w:val="24"/>
          <w:rtl w:val="0"/>
        </w:rPr>
        <w:tab/>
      </w:r>
      <w:r w:rsidDel="00000000" w:rsidR="00000000" w:rsidRPr="00000000">
        <w:rPr>
          <w:b w:val="1"/>
          <w:sz w:val="24"/>
          <w:szCs w:val="24"/>
          <w:u w:val="single"/>
          <w:rtl w:val="0"/>
        </w:rPr>
        <w:t xml:space="preserve">3-BORD EXTERNE OU AXILLAIRE :</w:t>
      </w:r>
      <w:r w:rsidDel="00000000" w:rsidR="00000000" w:rsidRPr="00000000">
        <w:rPr>
          <w:sz w:val="24"/>
          <w:szCs w:val="24"/>
          <w:rtl w:val="0"/>
        </w:rPr>
        <w:t xml:space="preserve">C’est une crête osseuse, mince qui se termine en haut par une surface triangulaire, rugueuse, c’est le tubercule infraglénoïdal, sur lequel se fixe le tendon du chef long du muscle triceps brachial.</w:t>
      </w:r>
    </w:p>
    <w:p w:rsidR="00000000" w:rsidDel="00000000" w:rsidP="00000000" w:rsidRDefault="00000000" w:rsidRPr="00000000" w14:paraId="00000047">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48">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49">
      <w:pPr>
        <w:spacing w:after="0" w:lineRule="auto"/>
        <w:ind w:left="-709" w:right="-766" w:firstLine="0"/>
        <w:rPr>
          <w:sz w:val="24"/>
          <w:szCs w:val="24"/>
        </w:rPr>
      </w:pPr>
      <w:r w:rsidDel="00000000" w:rsidR="00000000" w:rsidRPr="00000000">
        <w:rPr>
          <w:b w:val="1"/>
          <w:sz w:val="24"/>
          <w:szCs w:val="24"/>
          <w:u w:val="single"/>
          <w:rtl w:val="0"/>
        </w:rPr>
        <w:t xml:space="preserve">D-LES ANGLES ;</w:t>
      </w:r>
      <w:r w:rsidDel="00000000" w:rsidR="00000000" w:rsidRPr="00000000">
        <w:rPr>
          <w:rtl w:val="0"/>
        </w:rPr>
      </w:r>
    </w:p>
    <w:p w:rsidR="00000000" w:rsidDel="00000000" w:rsidP="00000000" w:rsidRDefault="00000000" w:rsidRPr="00000000" w14:paraId="0000004A">
      <w:pPr>
        <w:spacing w:after="0" w:lineRule="auto"/>
        <w:ind w:left="-709" w:right="-766" w:firstLine="0"/>
        <w:rPr>
          <w:sz w:val="24"/>
          <w:szCs w:val="24"/>
        </w:rPr>
      </w:pPr>
      <w:r w:rsidDel="00000000" w:rsidR="00000000" w:rsidRPr="00000000">
        <w:rPr>
          <w:sz w:val="24"/>
          <w:szCs w:val="24"/>
          <w:rtl w:val="0"/>
        </w:rPr>
        <w:t xml:space="preserve">On distingue trois angles ; supérieur, inférieur, externe.</w:t>
      </w:r>
    </w:p>
    <w:p w:rsidR="00000000" w:rsidDel="00000000" w:rsidP="00000000" w:rsidRDefault="00000000" w:rsidRPr="00000000" w14:paraId="0000004B">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4C">
      <w:pPr>
        <w:spacing w:after="0" w:lineRule="auto"/>
        <w:ind w:left="-709" w:right="-766" w:firstLine="0"/>
        <w:rPr>
          <w:sz w:val="24"/>
          <w:szCs w:val="24"/>
        </w:rPr>
      </w:pPr>
      <w:r w:rsidDel="00000000" w:rsidR="00000000" w:rsidRPr="00000000">
        <w:rPr>
          <w:b w:val="1"/>
          <w:sz w:val="24"/>
          <w:szCs w:val="24"/>
          <w:u w:val="single"/>
          <w:rtl w:val="0"/>
        </w:rPr>
        <w:t xml:space="preserve">1-ANGLE SUPERIEUR :</w:t>
      </w:r>
      <w:r w:rsidDel="00000000" w:rsidR="00000000" w:rsidRPr="00000000">
        <w:rPr>
          <w:sz w:val="24"/>
          <w:szCs w:val="24"/>
          <w:rtl w:val="0"/>
        </w:rPr>
        <w:t xml:space="preserve">Situé à la jonction du bord supérieur et du bord interne. Il donne insertion au muscle angulaire de la scapula.</w:t>
      </w:r>
    </w:p>
    <w:p w:rsidR="00000000" w:rsidDel="00000000" w:rsidP="00000000" w:rsidRDefault="00000000" w:rsidRPr="00000000" w14:paraId="0000004D">
      <w:pPr>
        <w:spacing w:after="0" w:lineRule="auto"/>
        <w:ind w:left="-709" w:right="-766" w:firstLine="0"/>
        <w:rPr>
          <w:b w:val="1"/>
          <w:sz w:val="24"/>
          <w:szCs w:val="24"/>
          <w:u w:val="single"/>
        </w:rPr>
      </w:pPr>
      <w:r w:rsidDel="00000000" w:rsidR="00000000" w:rsidRPr="00000000">
        <w:rPr>
          <w:rtl w:val="0"/>
        </w:rPr>
      </w:r>
    </w:p>
    <w:p w:rsidR="00000000" w:rsidDel="00000000" w:rsidP="00000000" w:rsidRDefault="00000000" w:rsidRPr="00000000" w14:paraId="0000004E">
      <w:pPr>
        <w:spacing w:after="0" w:lineRule="auto"/>
        <w:ind w:left="-709" w:right="-766" w:firstLine="0"/>
        <w:rPr>
          <w:sz w:val="24"/>
          <w:szCs w:val="24"/>
        </w:rPr>
      </w:pPr>
      <w:r w:rsidDel="00000000" w:rsidR="00000000" w:rsidRPr="00000000">
        <w:rPr>
          <w:b w:val="1"/>
          <w:sz w:val="24"/>
          <w:szCs w:val="24"/>
          <w:u w:val="single"/>
          <w:rtl w:val="0"/>
        </w:rPr>
        <w:t xml:space="preserve">2-ANGLE INFERIEUR ;</w:t>
      </w:r>
      <w:r w:rsidDel="00000000" w:rsidR="00000000" w:rsidRPr="00000000">
        <w:rPr>
          <w:sz w:val="24"/>
          <w:szCs w:val="24"/>
          <w:rtl w:val="0"/>
        </w:rPr>
        <w:t xml:space="preserve">Situé à la jonction des bords interne et externe.</w:t>
      </w:r>
    </w:p>
    <w:p w:rsidR="00000000" w:rsidDel="00000000" w:rsidP="00000000" w:rsidRDefault="00000000" w:rsidRPr="00000000" w14:paraId="0000004F">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50">
      <w:pPr>
        <w:spacing w:after="0" w:lineRule="auto"/>
        <w:ind w:left="-709" w:right="-766" w:firstLine="0"/>
        <w:rPr>
          <w:b w:val="1"/>
          <w:sz w:val="24"/>
          <w:szCs w:val="24"/>
          <w:u w:val="single"/>
        </w:rPr>
      </w:pPr>
      <w:r w:rsidDel="00000000" w:rsidR="00000000" w:rsidRPr="00000000">
        <w:rPr>
          <w:sz w:val="24"/>
          <w:szCs w:val="24"/>
          <w:rtl w:val="0"/>
        </w:rPr>
        <w:tab/>
      </w:r>
      <w:r w:rsidDel="00000000" w:rsidR="00000000" w:rsidRPr="00000000">
        <w:rPr>
          <w:b w:val="1"/>
          <w:sz w:val="24"/>
          <w:szCs w:val="24"/>
          <w:u w:val="single"/>
          <w:rtl w:val="0"/>
        </w:rPr>
        <w:t xml:space="preserve">3-ANGLE EXTERNE :</w:t>
      </w:r>
      <w:r w:rsidDel="00000000" w:rsidR="00000000" w:rsidRPr="00000000">
        <w:rPr>
          <w:sz w:val="24"/>
          <w:szCs w:val="24"/>
          <w:rtl w:val="0"/>
        </w:rPr>
        <w:t xml:space="preserve">Il présente à décrire la cavité glénoïdale, le col de la scapula et le processus coracoïde.</w:t>
      </w:r>
      <w:r w:rsidDel="00000000" w:rsidR="00000000" w:rsidRPr="00000000">
        <w:rPr>
          <w:rtl w:val="0"/>
        </w:rPr>
      </w:r>
    </w:p>
    <w:p w:rsidR="00000000" w:rsidDel="00000000" w:rsidP="00000000" w:rsidRDefault="00000000" w:rsidRPr="00000000" w14:paraId="00000051">
      <w:pPr>
        <w:spacing w:after="0" w:lineRule="auto"/>
        <w:ind w:left="-709" w:right="-766" w:firstLine="0"/>
        <w:rPr>
          <w:sz w:val="24"/>
          <w:szCs w:val="24"/>
        </w:rPr>
      </w:pPr>
      <w:r w:rsidDel="00000000" w:rsidR="00000000" w:rsidRPr="00000000">
        <w:rPr>
          <w:sz w:val="24"/>
          <w:szCs w:val="24"/>
          <w:rtl w:val="0"/>
        </w:rPr>
        <w:t xml:space="preserve">-</w:t>
      </w:r>
      <w:r w:rsidDel="00000000" w:rsidR="00000000" w:rsidRPr="00000000">
        <w:rPr>
          <w:b w:val="1"/>
          <w:sz w:val="24"/>
          <w:szCs w:val="24"/>
          <w:u w:val="single"/>
          <w:rtl w:val="0"/>
        </w:rPr>
        <w:t xml:space="preserve">La cavité glénoïdale :</w:t>
      </w:r>
      <w:r w:rsidDel="00000000" w:rsidR="00000000" w:rsidRPr="00000000">
        <w:rPr>
          <w:sz w:val="24"/>
          <w:szCs w:val="24"/>
          <w:rtl w:val="0"/>
        </w:rPr>
        <w:t xml:space="preserve"> c’est une surface articulaire, ovalaire, à grosse extrémité inférieure, et s’articule avec la tête de l’humérus.</w:t>
      </w:r>
    </w:p>
    <w:p w:rsidR="00000000" w:rsidDel="00000000" w:rsidP="00000000" w:rsidRDefault="00000000" w:rsidRPr="00000000" w14:paraId="00000052">
      <w:pPr>
        <w:spacing w:after="0" w:lineRule="auto"/>
        <w:ind w:left="-709" w:right="-766" w:firstLine="0"/>
        <w:rPr>
          <w:sz w:val="24"/>
          <w:szCs w:val="24"/>
        </w:rPr>
      </w:pPr>
      <w:r w:rsidDel="00000000" w:rsidR="00000000" w:rsidRPr="00000000">
        <w:rPr>
          <w:sz w:val="24"/>
          <w:szCs w:val="24"/>
          <w:rtl w:val="0"/>
        </w:rPr>
        <w:t xml:space="preserve">Le centre de la cavité glénoïdale présente une petite saillie, appelée tubercule glénoïdien. Sur le bord antérieur il existe une large dépression, l’incisure glénoïdale.</w:t>
      </w:r>
    </w:p>
    <w:p w:rsidR="00000000" w:rsidDel="00000000" w:rsidP="00000000" w:rsidRDefault="00000000" w:rsidRPr="00000000" w14:paraId="00000053">
      <w:pPr>
        <w:spacing w:after="0" w:lineRule="auto"/>
        <w:ind w:left="-709" w:right="-766" w:firstLine="0"/>
        <w:rPr>
          <w:sz w:val="24"/>
          <w:szCs w:val="24"/>
        </w:rPr>
      </w:pPr>
      <w:r w:rsidDel="00000000" w:rsidR="00000000" w:rsidRPr="00000000">
        <w:rPr>
          <w:sz w:val="24"/>
          <w:szCs w:val="24"/>
          <w:rtl w:val="0"/>
        </w:rPr>
        <w:t xml:space="preserve">Au-dessus de la cavité glénoïdale, on a le tubercule supraglénoïdal, sur lequel se fixe le chef long du muscle biceps brachial.</w:t>
      </w:r>
    </w:p>
    <w:p w:rsidR="00000000" w:rsidDel="00000000" w:rsidP="00000000" w:rsidRDefault="00000000" w:rsidRPr="00000000" w14:paraId="00000054">
      <w:pPr>
        <w:spacing w:after="0" w:lineRule="auto"/>
        <w:ind w:left="-709" w:right="-766" w:firstLine="0"/>
        <w:rPr>
          <w:sz w:val="24"/>
          <w:szCs w:val="24"/>
        </w:rPr>
      </w:pPr>
      <w:r w:rsidDel="00000000" w:rsidR="00000000" w:rsidRPr="00000000">
        <w:rPr>
          <w:sz w:val="24"/>
          <w:szCs w:val="24"/>
          <w:rtl w:val="0"/>
        </w:rPr>
        <w:t xml:space="preserve">-</w:t>
      </w:r>
      <w:r w:rsidDel="00000000" w:rsidR="00000000" w:rsidRPr="00000000">
        <w:rPr>
          <w:b w:val="1"/>
          <w:sz w:val="24"/>
          <w:szCs w:val="24"/>
          <w:u w:val="single"/>
          <w:rtl w:val="0"/>
        </w:rPr>
        <w:t xml:space="preserve">Le col de la scapula :</w:t>
      </w:r>
      <w:r w:rsidDel="00000000" w:rsidR="00000000" w:rsidRPr="00000000">
        <w:rPr>
          <w:sz w:val="24"/>
          <w:szCs w:val="24"/>
          <w:rtl w:val="0"/>
        </w:rPr>
        <w:t xml:space="preserve"> la cavité glénoïdale est supportée par un col épais. la face postérieure du col dessine une gouttière qui fait communiquer les fosses supra et infra-épineuse.</w:t>
      </w:r>
    </w:p>
    <w:p w:rsidR="00000000" w:rsidDel="00000000" w:rsidP="00000000" w:rsidRDefault="00000000" w:rsidRPr="00000000" w14:paraId="00000055">
      <w:pPr>
        <w:spacing w:after="0" w:lineRule="auto"/>
        <w:ind w:left="-709" w:right="-766" w:firstLine="0"/>
        <w:rPr>
          <w:sz w:val="24"/>
          <w:szCs w:val="24"/>
        </w:rPr>
      </w:pPr>
      <w:r w:rsidDel="00000000" w:rsidR="00000000" w:rsidRPr="00000000">
        <w:rPr>
          <w:sz w:val="24"/>
          <w:szCs w:val="24"/>
          <w:rtl w:val="0"/>
        </w:rPr>
        <w:t xml:space="preserve">-</w:t>
      </w:r>
      <w:r w:rsidDel="00000000" w:rsidR="00000000" w:rsidRPr="00000000">
        <w:rPr>
          <w:b w:val="1"/>
          <w:sz w:val="24"/>
          <w:szCs w:val="24"/>
          <w:u w:val="single"/>
          <w:rtl w:val="0"/>
        </w:rPr>
        <w:t xml:space="preserve">Processus coracoide :</w:t>
      </w:r>
      <w:r w:rsidDel="00000000" w:rsidR="00000000" w:rsidRPr="00000000">
        <w:rPr>
          <w:sz w:val="24"/>
          <w:szCs w:val="24"/>
          <w:rtl w:val="0"/>
        </w:rPr>
        <w:t xml:space="preserve"> il est situé sur la face supérieure du col. Il à la forme d’un doigt demi-fléchi. Il présente donc deux segments : l’un vertical, l’autre horizontal.</w:t>
      </w:r>
    </w:p>
    <w:p w:rsidR="00000000" w:rsidDel="00000000" w:rsidP="00000000" w:rsidRDefault="00000000" w:rsidRPr="00000000" w14:paraId="00000056">
      <w:pPr>
        <w:spacing w:after="0" w:lineRule="auto"/>
        <w:ind w:left="-709" w:right="-766" w:firstLine="0"/>
        <w:rPr>
          <w:sz w:val="24"/>
          <w:szCs w:val="24"/>
        </w:rPr>
      </w:pPr>
      <w:r w:rsidDel="00000000" w:rsidR="00000000" w:rsidRPr="00000000">
        <w:rPr>
          <w:sz w:val="24"/>
          <w:szCs w:val="24"/>
          <w:rtl w:val="0"/>
        </w:rPr>
        <w:t xml:space="preserve">Le segment vertical s’unit au col de la scapula.</w:t>
      </w:r>
    </w:p>
    <w:p w:rsidR="00000000" w:rsidDel="00000000" w:rsidP="00000000" w:rsidRDefault="00000000" w:rsidRPr="00000000" w14:paraId="00000057">
      <w:pPr>
        <w:spacing w:after="0" w:lineRule="auto"/>
        <w:ind w:left="-709" w:right="-766" w:firstLine="0"/>
        <w:rPr>
          <w:sz w:val="24"/>
          <w:szCs w:val="24"/>
        </w:rPr>
      </w:pPr>
      <w:r w:rsidDel="00000000" w:rsidR="00000000" w:rsidRPr="00000000">
        <w:rPr>
          <w:sz w:val="24"/>
          <w:szCs w:val="24"/>
          <w:rtl w:val="0"/>
        </w:rPr>
        <w:t xml:space="preserve">Le  segment horizontal donne insertion au muscle petit pectoral , le tendon du chef court du muscle biceps brachial et du muscle coraco-brachial. </w:t>
      </w:r>
    </w:p>
    <w:p w:rsidR="00000000" w:rsidDel="00000000" w:rsidP="00000000" w:rsidRDefault="00000000" w:rsidRPr="00000000" w14:paraId="00000058">
      <w:pPr>
        <w:spacing w:after="0" w:lineRule="auto"/>
        <w:ind w:left="-709" w:right="-766" w:firstLine="0"/>
        <w:rPr>
          <w:sz w:val="24"/>
          <w:szCs w:val="24"/>
        </w:rPr>
      </w:pPr>
      <w:r w:rsidDel="00000000" w:rsidR="00000000" w:rsidRPr="00000000">
        <w:rPr>
          <w:rtl w:val="0"/>
        </w:rPr>
      </w:r>
    </w:p>
    <w:p w:rsidR="00000000" w:rsidDel="00000000" w:rsidP="00000000" w:rsidRDefault="00000000" w:rsidRPr="00000000" w14:paraId="00000059">
      <w:pPr>
        <w:pStyle w:val="Heading3"/>
        <w:ind w:left="-567" w:firstLine="0"/>
        <w:rPr>
          <w:rFonts w:ascii="Arial" w:cs="Arial" w:eastAsia="Arial" w:hAnsi="Arial"/>
          <w:color w:val="000000"/>
          <w:sz w:val="24"/>
          <w:szCs w:val="24"/>
          <w:shd w:fill="eeeeee" w:val="clear"/>
        </w:rPr>
      </w:pPr>
      <w:r w:rsidDel="00000000" w:rsidR="00000000" w:rsidRPr="00000000">
        <w:rPr>
          <w:color w:val="000000"/>
          <w:sz w:val="24"/>
          <w:szCs w:val="24"/>
          <w:u w:val="single"/>
          <w:rtl w:val="0"/>
        </w:rPr>
        <w:t xml:space="preserve">INTERET CLINIQUE</w:t>
      </w:r>
      <w:r w:rsidDel="00000000" w:rsidR="00000000" w:rsidRPr="00000000">
        <w:rPr>
          <w:color w:val="000000"/>
          <w:sz w:val="24"/>
          <w:szCs w:val="24"/>
          <w:rtl w:val="0"/>
        </w:rPr>
        <w:t xml:space="preserve"> :</w:t>
      </w:r>
      <w:r w:rsidDel="00000000" w:rsidR="00000000" w:rsidRPr="00000000">
        <w:rPr>
          <w:rFonts w:ascii="Arial" w:cs="Arial" w:eastAsia="Arial" w:hAnsi="Arial"/>
          <w:color w:val="000000"/>
          <w:sz w:val="24"/>
          <w:szCs w:val="24"/>
          <w:shd w:fill="eeeeee" w:val="clear"/>
          <w:rtl w:val="0"/>
        </w:rPr>
        <w:t xml:space="preserve"> </w:t>
      </w:r>
    </w:p>
    <w:p w:rsidR="00000000" w:rsidDel="00000000" w:rsidP="00000000" w:rsidRDefault="00000000" w:rsidRPr="00000000" w14:paraId="0000005A">
      <w:pPr>
        <w:spacing w:after="0" w:line="240" w:lineRule="auto"/>
        <w:ind w:left="-567" w:firstLine="0"/>
        <w:rPr>
          <w:sz w:val="24"/>
          <w:szCs w:val="24"/>
        </w:rPr>
      </w:pPr>
      <w:r w:rsidDel="00000000" w:rsidR="00000000" w:rsidRPr="00000000">
        <w:rPr>
          <w:sz w:val="24"/>
          <w:szCs w:val="24"/>
          <w:rtl w:val="0"/>
        </w:rPr>
        <w:t xml:space="preserve">-Fracture de l’écaille de la scapula (pas d’immobilisation).</w:t>
      </w:r>
    </w:p>
    <w:p w:rsidR="00000000" w:rsidDel="00000000" w:rsidP="00000000" w:rsidRDefault="00000000" w:rsidRPr="00000000" w14:paraId="0000005B">
      <w:pPr>
        <w:spacing w:after="0" w:line="240" w:lineRule="auto"/>
        <w:ind w:left="-567" w:firstLine="0"/>
        <w:rPr>
          <w:sz w:val="24"/>
          <w:szCs w:val="24"/>
        </w:rPr>
      </w:pPr>
      <w:r w:rsidDel="00000000" w:rsidR="00000000" w:rsidRPr="00000000">
        <w:rPr>
          <w:sz w:val="24"/>
          <w:szCs w:val="24"/>
          <w:rtl w:val="0"/>
        </w:rPr>
        <w:t xml:space="preserve">-Fracture du col de la scapula (intervention chirurgicale parfois nécessaire).</w:t>
      </w:r>
    </w:p>
    <w:p w:rsidR="00000000" w:rsidDel="00000000" w:rsidP="00000000" w:rsidRDefault="00000000" w:rsidRPr="00000000" w14:paraId="0000005C">
      <w:pPr>
        <w:spacing w:after="0" w:line="240" w:lineRule="auto"/>
        <w:ind w:left="-567" w:firstLine="0"/>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9" w:right="-76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3"/>
        <w:ind w:left="-709" w:right="468" w:firstLine="0"/>
        <w:rPr>
          <w:color w:val="000000"/>
          <w:sz w:val="24"/>
          <w:szCs w:val="24"/>
        </w:rPr>
      </w:pPr>
      <w:r w:rsidDel="00000000" w:rsidR="00000000" w:rsidRPr="00000000">
        <w:rPr>
          <w:color w:val="000000"/>
          <w:sz w:val="24"/>
          <w:szCs w:val="24"/>
          <w:rtl w:val="0"/>
        </w:rPr>
        <w:t xml:space="preserve">Références :</w:t>
      </w:r>
    </w:p>
    <w:p w:rsidR="00000000" w:rsidDel="00000000" w:rsidP="00000000" w:rsidRDefault="00000000" w:rsidRPr="00000000" w14:paraId="00000063">
      <w:pPr>
        <w:pStyle w:val="Heading3"/>
        <w:spacing w:before="0" w:line="240" w:lineRule="auto"/>
        <w:ind w:left="-851" w:right="468" w:firstLine="0"/>
        <w:rPr>
          <w:b w:val="0"/>
          <w:sz w:val="18"/>
          <w:szCs w:val="18"/>
        </w:rPr>
      </w:pPr>
      <w:r w:rsidDel="00000000" w:rsidR="00000000" w:rsidRPr="00000000">
        <w:rPr>
          <w:b w:val="0"/>
          <w:color w:val="000000"/>
          <w:sz w:val="18"/>
          <w:szCs w:val="18"/>
          <w:rtl w:val="0"/>
        </w:rPr>
        <w:t xml:space="preserve">Henri Rouviere et André Delmas, Anatomie humaine, descriptive, topographique et fonctionnelle. Tome 3 membres, 15 édition, MASSON</w:t>
      </w:r>
      <w:r w:rsidDel="00000000" w:rsidR="00000000" w:rsidRPr="00000000">
        <w:rPr>
          <w:b w:val="0"/>
          <w:sz w:val="18"/>
          <w:szCs w:val="18"/>
          <w:rtl w:val="0"/>
        </w:rPr>
        <w:t xml:space="preserve">.</w:t>
      </w:r>
    </w:p>
    <w:p w:rsidR="00000000" w:rsidDel="00000000" w:rsidP="00000000" w:rsidRDefault="00000000" w:rsidRPr="00000000" w14:paraId="00000064">
      <w:pPr>
        <w:spacing w:after="0" w:line="240" w:lineRule="auto"/>
        <w:ind w:left="-851" w:firstLine="0"/>
        <w:rPr>
          <w:sz w:val="18"/>
          <w:szCs w:val="18"/>
        </w:rPr>
      </w:pPr>
      <w:r w:rsidDel="00000000" w:rsidR="00000000" w:rsidRPr="00000000">
        <w:rPr>
          <w:sz w:val="18"/>
          <w:szCs w:val="18"/>
          <w:rtl w:val="0"/>
        </w:rPr>
        <w:t xml:space="preserve">J.Brizon et J.Castaing, Les feuillets d’anatomie, ostéologie du membre supérieur. Fascicule I, Librairie Maloine S.A.</w:t>
      </w:r>
    </w:p>
    <w:p w:rsidR="00000000" w:rsidDel="00000000" w:rsidP="00000000" w:rsidRDefault="00000000" w:rsidRPr="00000000" w14:paraId="00000065">
      <w:pPr>
        <w:spacing w:after="0" w:line="240" w:lineRule="auto"/>
        <w:ind w:left="-851" w:firstLine="0"/>
        <w:rPr>
          <w:b w:val="1"/>
          <w:sz w:val="18"/>
          <w:szCs w:val="18"/>
        </w:rPr>
      </w:pPr>
      <w:r w:rsidDel="00000000" w:rsidR="00000000" w:rsidRPr="00000000">
        <w:rPr>
          <w:sz w:val="18"/>
          <w:szCs w:val="18"/>
          <w:rtl w:val="0"/>
        </w:rPr>
        <w:t xml:space="preserve">Si Salah Hammoudi.le cours d’anatomie.descriptive,topographique et fonctionnelle.appareil locomoteur 1 membre supérieur.Auto-édition.HS.</w:t>
      </w:r>
      <w:r w:rsidDel="00000000" w:rsidR="00000000" w:rsidRPr="00000000">
        <w:rPr>
          <w:rtl w:val="0"/>
        </w:rPr>
      </w:r>
    </w:p>
    <w:p w:rsidR="00000000" w:rsidDel="00000000" w:rsidP="00000000" w:rsidRDefault="00000000" w:rsidRPr="00000000" w14:paraId="00000066">
      <w:pPr>
        <w:ind w:left="-709" w:firstLine="0"/>
        <w:rPr/>
      </w:pPr>
      <w:r w:rsidDel="00000000" w:rsidR="00000000" w:rsidRPr="00000000">
        <w:rPr>
          <w:rtl w:val="0"/>
        </w:rPr>
      </w:r>
    </w:p>
    <w:p w:rsidR="00000000" w:rsidDel="00000000" w:rsidP="00000000" w:rsidRDefault="00000000" w:rsidRPr="00000000" w14:paraId="00000067">
      <w:pPr>
        <w:ind w:left="-1134" w:right="-766" w:firstLine="0"/>
        <w:rPr/>
      </w:pPr>
      <w:r w:rsidDel="00000000" w:rsidR="00000000" w:rsidRPr="00000000">
        <w:rPr>
          <w:rtl w:val="0"/>
        </w:rPr>
      </w:r>
    </w:p>
    <w:p w:rsidR="00000000" w:rsidDel="00000000" w:rsidP="00000000" w:rsidRDefault="00000000" w:rsidRPr="00000000" w14:paraId="00000068">
      <w:pPr>
        <w:ind w:right="-766"/>
        <w:rPr/>
      </w:pPr>
      <w:r w:rsidDel="00000000" w:rsidR="00000000" w:rsidRPr="00000000">
        <w:rPr>
          <w:rtl w:val="0"/>
        </w:rPr>
      </w:r>
    </w:p>
    <w:p w:rsidR="00000000" w:rsidDel="00000000" w:rsidP="00000000" w:rsidRDefault="00000000" w:rsidRPr="00000000" w14:paraId="00000069">
      <w:pPr>
        <w:ind w:left="-1134" w:right="-76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13170" cy="8633460"/>
            <wp:effectExtent b="0" l="0" r="0" t="0"/>
            <wp:wrapSquare wrapText="bothSides" distB="0" distT="0" distL="114300" distR="114300"/>
            <wp:docPr descr="C:\Users\matrix computer\Pictures\scapula 81.gif" id="2" name="image1.gif"/>
            <a:graphic>
              <a:graphicData uri="http://schemas.openxmlformats.org/drawingml/2006/picture">
                <pic:pic>
                  <pic:nvPicPr>
                    <pic:cNvPr descr="C:\Users\matrix computer\Pictures\scapula 81.gif" id="0" name="image1.gif"/>
                    <pic:cNvPicPr preferRelativeResize="0"/>
                  </pic:nvPicPr>
                  <pic:blipFill>
                    <a:blip r:embed="rId7"/>
                    <a:srcRect b="0" l="0" r="0" t="0"/>
                    <a:stretch>
                      <a:fillRect/>
                    </a:stretch>
                  </pic:blipFill>
                  <pic:spPr>
                    <a:xfrm>
                      <a:off x="0" y="0"/>
                      <a:ext cx="6313170" cy="8633460"/>
                    </a:xfrm>
                    <a:prstGeom prst="rect"/>
                    <a:ln/>
                  </pic:spPr>
                </pic:pic>
              </a:graphicData>
            </a:graphic>
          </wp:anchor>
        </w:drawing>
      </w:r>
    </w:p>
    <w:sectPr>
      <w:headerReference r:id="rId8" w:type="default"/>
      <w:footerReference r:id="rId9" w:type="default"/>
      <w:pgSz w:h="16838" w:w="11906" w:orient="portrait"/>
      <w:pgMar w:bottom="1440" w:top="426"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scapula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00" w:line="276" w:lineRule="auto"/>
    </w:pPr>
    <w:rPr>
      <w:rFonts w:asciiTheme="minorHAnsi" w:cstheme="minorBidi" w:eastAsiaTheme="minorHAnsi" w:hAnsiTheme="minorHAnsi"/>
      <w:sz w:val="22"/>
      <w:szCs w:val="22"/>
      <w:lang w:bidi="ar-SA" w:eastAsia="en-US" w:val="fr-FR"/>
    </w:rPr>
  </w:style>
  <w:style w:type="paragraph" w:styleId="2">
    <w:name w:val="heading 3"/>
    <w:basedOn w:val="1"/>
    <w:next w:val="1"/>
    <w:link w:val="8"/>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3" w:default="1">
    <w:name w:val="Default Paragraph Font"/>
    <w:uiPriority w:val="1"/>
    <w:semiHidden w:val="1"/>
    <w:unhideWhenUsed w:val="1"/>
  </w:style>
  <w:style w:type="table" w:styleId="4" w:default="1">
    <w:name w:val="Normal Table"/>
    <w:uiPriority w:val="99"/>
    <w:semiHidden w:val="1"/>
    <w:unhideWhenUsed w:val="1"/>
    <w:qFormat w:val="1"/>
    <w:tblPr>
      <w:tblCellMar>
        <w:top w:w="0.0" w:type="dxa"/>
        <w:left w:w="108.0" w:type="dxa"/>
        <w:bottom w:w="0.0" w:type="dxa"/>
        <w:right w:w="108.0" w:type="dxa"/>
      </w:tblCellMar>
    </w:tblPr>
  </w:style>
  <w:style w:type="paragraph" w:styleId="5">
    <w:name w:val="Balloon Text"/>
    <w:basedOn w:val="1"/>
    <w:link w:val="12"/>
    <w:uiPriority w:val="99"/>
    <w:semiHidden w:val="1"/>
    <w:unhideWhenUsed w:val="1"/>
    <w:pPr>
      <w:spacing w:after="0" w:line="240" w:lineRule="auto"/>
    </w:pPr>
    <w:rPr>
      <w:rFonts w:ascii="Tahoma" w:cs="Tahoma" w:hAnsi="Tahoma"/>
      <w:sz w:val="16"/>
      <w:szCs w:val="16"/>
    </w:rPr>
  </w:style>
  <w:style w:type="paragraph" w:styleId="6">
    <w:name w:val="footer"/>
    <w:basedOn w:val="1"/>
    <w:link w:val="11"/>
    <w:uiPriority w:val="99"/>
    <w:unhideWhenUsed w:val="1"/>
    <w:pPr>
      <w:tabs>
        <w:tab w:val="center" w:pos="4153"/>
        <w:tab w:val="right" w:pos="8306"/>
      </w:tabs>
      <w:spacing w:after="0" w:line="240" w:lineRule="auto"/>
    </w:pPr>
  </w:style>
  <w:style w:type="paragraph" w:styleId="7">
    <w:name w:val="header"/>
    <w:basedOn w:val="1"/>
    <w:link w:val="10"/>
    <w:uiPriority w:val="99"/>
    <w:unhideWhenUsed w:val="1"/>
    <w:pPr>
      <w:tabs>
        <w:tab w:val="center" w:pos="4153"/>
        <w:tab w:val="right" w:pos="8306"/>
      </w:tabs>
      <w:spacing w:after="0" w:line="240" w:lineRule="auto"/>
    </w:pPr>
  </w:style>
  <w:style w:type="character" w:styleId="8" w:customStyle="1">
    <w:name w:val="Titre 3 Car"/>
    <w:basedOn w:val="3"/>
    <w:link w:val="2"/>
    <w:uiPriority w:val="9"/>
    <w:rPr>
      <w:rFonts w:asciiTheme="majorHAnsi" w:cstheme="majorBidi" w:eastAsiaTheme="majorEastAsia" w:hAnsiTheme="majorHAnsi"/>
      <w:b w:val="1"/>
      <w:bCs w:val="1"/>
      <w:color w:val="4f81bd" w:themeColor="accent1"/>
    </w:rPr>
  </w:style>
  <w:style w:type="paragraph" w:styleId="9">
    <w:name w:val="List Paragraph"/>
    <w:basedOn w:val="1"/>
    <w:uiPriority w:val="34"/>
    <w:qFormat w:val="1"/>
    <w:pPr>
      <w:ind w:left="720"/>
      <w:contextualSpacing w:val="1"/>
    </w:pPr>
  </w:style>
  <w:style w:type="character" w:styleId="10" w:customStyle="1">
    <w:name w:val="En-tête Car"/>
    <w:basedOn w:val="3"/>
    <w:link w:val="7"/>
    <w:uiPriority w:val="99"/>
  </w:style>
  <w:style w:type="character" w:styleId="11" w:customStyle="1">
    <w:name w:val="Pied de page Car"/>
    <w:basedOn w:val="3"/>
    <w:link w:val="6"/>
    <w:uiPriority w:val="99"/>
  </w:style>
  <w:style w:type="character" w:styleId="12" w:customStyle="1">
    <w:name w:val="Texte de bulles Car"/>
    <w:basedOn w:val="3"/>
    <w:link w:val="5"/>
    <w:uiPriority w:val="99"/>
    <w:semiHidden w:val="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cUstzCjSmyDdHlnRQYZnLBP5wA==">AMUW2mX2Ls2MgjUuC+8D570Fml09AR3dIk5CV3C8zL9vkbNXr4s5V0G3ZIZT2V6rKlFJIsuZ6eSVhXyIReKJeNrwAiobV7tZmslObJcrdSzMItJKP1+vZ5yZWnuQuJgy9gdzTkDHQMlF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2018-10-14T09:37:00Z</dcterms:created>
  <dc:creator>matrix computer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21A968A9CB6147F58096F74DAABDF387</vt:lpwstr>
  </property>
</Properties>
</file>