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560"/>
        </w:tabs>
        <w:spacing w:after="0"/>
        <w:ind w:left="-1134"/>
        <w:rPr>
          <w:rFonts w:asciiTheme="majorBidi" w:hAnsiTheme="majorBidi" w:cstheme="majorBidi"/>
          <w:sz w:val="20"/>
          <w:szCs w:val="20"/>
        </w:rPr>
      </w:pPr>
      <w:r>
        <w:rPr>
          <w:rFonts w:asciiTheme="majorBidi" w:hAnsiTheme="majorBidi" w:cstheme="majorBidi"/>
          <w:sz w:val="20"/>
          <w:szCs w:val="20"/>
        </w:rPr>
        <w:t>UNIVERSITE SALAH BOUBNIDER CONSTANTINE 3</w:t>
      </w:r>
      <w:r>
        <w:rPr>
          <w:rFonts w:asciiTheme="majorBidi" w:hAnsiTheme="majorBidi" w:cstheme="majorBidi"/>
          <w:sz w:val="20"/>
          <w:szCs w:val="20"/>
        </w:rPr>
        <w:tab/>
      </w:r>
      <w:r>
        <w:rPr>
          <w:rFonts w:asciiTheme="majorBidi" w:hAnsiTheme="majorBidi" w:cstheme="majorBidi"/>
          <w:sz w:val="20"/>
          <w:szCs w:val="20"/>
        </w:rPr>
        <w:tab/>
      </w:r>
      <w:r>
        <w:rPr>
          <w:rFonts w:asciiTheme="majorBidi" w:hAnsiTheme="majorBidi" w:cstheme="majorBidi"/>
          <w:sz w:val="20"/>
          <w:szCs w:val="20"/>
        </w:rPr>
        <w:tab/>
      </w:r>
      <w:r>
        <w:rPr>
          <w:rFonts w:asciiTheme="majorBidi" w:hAnsiTheme="majorBidi" w:cstheme="majorBidi"/>
          <w:sz w:val="20"/>
          <w:szCs w:val="20"/>
        </w:rPr>
        <w:tab/>
      </w:r>
      <w:r>
        <w:rPr>
          <w:rFonts w:asciiTheme="majorBidi" w:hAnsiTheme="majorBidi" w:cstheme="majorBidi"/>
          <w:sz w:val="20"/>
          <w:szCs w:val="20"/>
        </w:rPr>
        <w:tab/>
      </w:r>
      <w:r>
        <w:rPr>
          <w:rFonts w:asciiTheme="majorBidi" w:hAnsiTheme="majorBidi" w:cstheme="majorBidi"/>
          <w:sz w:val="20"/>
          <w:szCs w:val="20"/>
        </w:rPr>
        <w:tab/>
      </w:r>
    </w:p>
    <w:p>
      <w:pPr>
        <w:spacing w:after="0"/>
        <w:ind w:left="-1134"/>
        <w:rPr>
          <w:rFonts w:asciiTheme="majorBidi" w:hAnsiTheme="majorBidi" w:cstheme="majorBidi"/>
          <w:sz w:val="20"/>
          <w:szCs w:val="20"/>
        </w:rPr>
      </w:pPr>
      <w:r>
        <w:rPr>
          <w:rFonts w:asciiTheme="majorBidi" w:hAnsiTheme="majorBidi" w:cstheme="majorBidi"/>
          <w:sz w:val="20"/>
          <w:szCs w:val="20"/>
        </w:rPr>
        <w:t>FACULTE DE MEDECINE</w:t>
      </w:r>
    </w:p>
    <w:p>
      <w:pPr>
        <w:spacing w:after="0"/>
        <w:ind w:left="-1134" w:right="-625"/>
        <w:rPr>
          <w:rFonts w:asciiTheme="majorBidi" w:hAnsiTheme="majorBidi" w:cstheme="majorBidi"/>
          <w:sz w:val="20"/>
          <w:szCs w:val="20"/>
        </w:rPr>
      </w:pPr>
      <w:r>
        <w:rPr>
          <w:rFonts w:asciiTheme="majorBidi" w:hAnsiTheme="majorBidi" w:cstheme="majorBidi"/>
          <w:sz w:val="20"/>
          <w:szCs w:val="20"/>
        </w:rPr>
        <w:t>DEPARTEMENT DE MEDECINE</w:t>
      </w:r>
      <w:r>
        <w:rPr>
          <w:rFonts w:asciiTheme="majorBidi" w:hAnsiTheme="majorBidi" w:cstheme="majorBidi"/>
          <w:sz w:val="20"/>
          <w:szCs w:val="20"/>
        </w:rPr>
        <w:tab/>
      </w:r>
      <w:r>
        <w:rPr>
          <w:rFonts w:asciiTheme="majorBidi" w:hAnsiTheme="majorBidi" w:cstheme="majorBidi"/>
          <w:sz w:val="20"/>
          <w:szCs w:val="20"/>
        </w:rPr>
        <w:tab/>
      </w:r>
      <w:r>
        <w:rPr>
          <w:rFonts w:asciiTheme="majorBidi" w:hAnsiTheme="majorBidi" w:cstheme="majorBidi"/>
          <w:sz w:val="20"/>
          <w:szCs w:val="20"/>
        </w:rPr>
        <w:tab/>
      </w:r>
      <w:r>
        <w:rPr>
          <w:rFonts w:asciiTheme="majorBidi" w:hAnsiTheme="majorBidi" w:cstheme="majorBidi"/>
          <w:sz w:val="20"/>
          <w:szCs w:val="20"/>
        </w:rPr>
        <w:tab/>
      </w:r>
      <w:r>
        <w:rPr>
          <w:rFonts w:asciiTheme="majorBidi" w:hAnsiTheme="majorBidi" w:cstheme="majorBidi"/>
          <w:sz w:val="20"/>
          <w:szCs w:val="20"/>
        </w:rPr>
        <w:tab/>
      </w:r>
      <w:r>
        <w:rPr>
          <w:rFonts w:asciiTheme="majorBidi" w:hAnsiTheme="majorBidi" w:cstheme="majorBidi"/>
          <w:sz w:val="20"/>
          <w:szCs w:val="20"/>
        </w:rPr>
        <w:t xml:space="preserve">                               </w:t>
      </w:r>
    </w:p>
    <w:p>
      <w:pPr>
        <w:spacing w:after="0"/>
        <w:ind w:left="-1134"/>
        <w:rPr>
          <w:rFonts w:asciiTheme="majorBidi" w:hAnsiTheme="majorBidi" w:cstheme="majorBidi"/>
          <w:sz w:val="20"/>
          <w:szCs w:val="20"/>
        </w:rPr>
      </w:pPr>
      <w:r>
        <w:rPr>
          <w:rFonts w:asciiTheme="majorBidi" w:hAnsiTheme="majorBidi" w:cstheme="majorBidi"/>
          <w:sz w:val="20"/>
          <w:szCs w:val="20"/>
        </w:rPr>
        <w:t>LABORATOIRE D’ANATOMIE</w:t>
      </w:r>
    </w:p>
    <w:p>
      <w:pPr>
        <w:tabs>
          <w:tab w:val="left" w:pos="1908"/>
        </w:tabs>
        <w:spacing w:after="0"/>
        <w:ind w:left="-1134"/>
        <w:rPr>
          <w:rFonts w:asciiTheme="majorBidi" w:hAnsiTheme="majorBidi" w:cstheme="majorBidi"/>
          <w:sz w:val="20"/>
          <w:szCs w:val="20"/>
        </w:rPr>
      </w:pPr>
      <w:r>
        <w:rPr>
          <w:rFonts w:asciiTheme="majorBidi" w:hAnsiTheme="majorBidi" w:cstheme="majorBidi"/>
          <w:sz w:val="20"/>
          <w:szCs w:val="20"/>
        </w:rPr>
        <w:t>MEDECIN CHEF : PR BOULACEL A.</w:t>
      </w:r>
    </w:p>
    <w:p>
      <w:pPr>
        <w:spacing w:after="0"/>
        <w:ind w:left="-1134"/>
        <w:rPr>
          <w:rFonts w:asciiTheme="majorBidi" w:hAnsiTheme="majorBidi" w:cstheme="majorBidi"/>
          <w:sz w:val="20"/>
          <w:szCs w:val="20"/>
        </w:rPr>
      </w:pPr>
      <w:r>
        <w:rPr>
          <w:rFonts w:asciiTheme="majorBidi" w:hAnsiTheme="majorBidi" w:cstheme="majorBidi"/>
          <w:sz w:val="20"/>
          <w:szCs w:val="20"/>
        </w:rPr>
        <w:t>POLYCOPIE POUR LES ETUDIANTS DE PREMIERE ANNEE DE MEDECINE</w:t>
      </w:r>
    </w:p>
    <w:p>
      <w:pPr>
        <w:spacing w:after="0"/>
        <w:ind w:left="-1134"/>
        <w:rPr>
          <w:rFonts w:asciiTheme="majorBidi" w:hAnsiTheme="majorBidi" w:cstheme="majorBidi"/>
          <w:sz w:val="20"/>
          <w:szCs w:val="20"/>
        </w:rPr>
      </w:pPr>
      <w:r>
        <w:rPr>
          <w:rFonts w:asciiTheme="majorBidi" w:hAnsiTheme="majorBidi" w:cstheme="majorBidi"/>
          <w:sz w:val="20"/>
          <w:szCs w:val="20"/>
        </w:rPr>
        <w:t>ANNEE UNIVERSITAIRE 202</w:t>
      </w:r>
      <w:r>
        <w:rPr>
          <w:rFonts w:hint="default" w:asciiTheme="majorBidi" w:hAnsiTheme="majorBidi" w:cstheme="majorBidi"/>
          <w:sz w:val="20"/>
          <w:szCs w:val="20"/>
          <w:lang w:val="en-US"/>
        </w:rPr>
        <w:t>2</w:t>
      </w:r>
      <w:r>
        <w:rPr>
          <w:rFonts w:asciiTheme="majorBidi" w:hAnsiTheme="majorBidi" w:cstheme="majorBidi"/>
          <w:sz w:val="20"/>
          <w:szCs w:val="20"/>
        </w:rPr>
        <w:t> -202</w:t>
      </w:r>
      <w:r>
        <w:rPr>
          <w:rFonts w:hint="default" w:asciiTheme="majorBidi" w:hAnsiTheme="majorBidi" w:cstheme="majorBidi"/>
          <w:sz w:val="20"/>
          <w:szCs w:val="20"/>
          <w:lang w:val="en-US"/>
        </w:rPr>
        <w:t>3</w:t>
      </w:r>
      <w:bookmarkStart w:id="0" w:name="_GoBack"/>
      <w:bookmarkEnd w:id="0"/>
      <w:r>
        <w:rPr>
          <w:rFonts w:asciiTheme="majorBidi" w:hAnsiTheme="majorBidi" w:cstheme="majorBidi"/>
          <w:sz w:val="20"/>
          <w:szCs w:val="20"/>
        </w:rPr>
        <w:t>.</w:t>
      </w:r>
    </w:p>
    <w:p>
      <w:pPr>
        <w:spacing w:after="0"/>
        <w:ind w:left="-1134"/>
        <w:rPr>
          <w:rFonts w:asciiTheme="majorBidi" w:hAnsiTheme="majorBidi" w:cstheme="majorBidi"/>
          <w:sz w:val="20"/>
          <w:szCs w:val="20"/>
        </w:rPr>
      </w:pPr>
      <w:r>
        <w:rPr>
          <w:rFonts w:asciiTheme="majorBidi" w:hAnsiTheme="majorBidi" w:cstheme="majorBidi"/>
          <w:sz w:val="20"/>
          <w:szCs w:val="20"/>
        </w:rPr>
        <w:t>FAIT PAR : DR BENDJELLOUL MAYA.</w:t>
      </w:r>
    </w:p>
    <w:p>
      <w:pPr>
        <w:tabs>
          <w:tab w:val="left" w:pos="1147"/>
        </w:tabs>
        <w:spacing w:after="0"/>
        <w:ind w:left="-1134"/>
        <w:rPr>
          <w:rFonts w:asciiTheme="majorBidi" w:hAnsiTheme="majorBidi" w:cstheme="majorBidi"/>
          <w:sz w:val="24"/>
          <w:szCs w:val="24"/>
        </w:rPr>
      </w:pPr>
      <w:r>
        <w:rPr>
          <w:rFonts w:asciiTheme="majorBidi" w:hAnsiTheme="majorBidi" w:cstheme="majorBidi"/>
          <w:sz w:val="24"/>
          <w:szCs w:val="24"/>
        </w:rPr>
        <w:tab/>
      </w:r>
    </w:p>
    <w:p>
      <w:pPr>
        <w:pStyle w:val="9"/>
        <w:pBdr>
          <w:top w:val="single" w:color="auto" w:sz="4" w:space="1"/>
          <w:left w:val="single" w:color="auto" w:sz="4" w:space="4"/>
          <w:bottom w:val="single" w:color="auto" w:sz="4" w:space="1"/>
          <w:right w:val="single" w:color="auto" w:sz="4" w:space="4"/>
        </w:pBdr>
        <w:rPr>
          <w:rFonts w:asciiTheme="majorBidi" w:hAnsiTheme="majorBidi"/>
          <w:b/>
          <w:bCs/>
        </w:rPr>
      </w:pPr>
      <w:r>
        <w:rPr>
          <w:rFonts w:asciiTheme="majorBidi" w:hAnsiTheme="majorBidi"/>
          <w:b/>
          <w:bCs/>
        </w:rPr>
        <w:tab/>
      </w:r>
      <w:r>
        <w:rPr>
          <w:rFonts w:asciiTheme="majorBidi" w:hAnsiTheme="majorBidi"/>
          <w:b/>
          <w:bCs/>
        </w:rPr>
        <w:tab/>
      </w:r>
      <w:r>
        <w:rPr>
          <w:rFonts w:asciiTheme="majorBidi" w:hAnsiTheme="majorBidi"/>
          <w:b/>
          <w:bCs/>
        </w:rPr>
        <w:tab/>
      </w:r>
      <w:r>
        <w:rPr>
          <w:rFonts w:asciiTheme="majorBidi" w:hAnsiTheme="majorBidi"/>
          <w:b/>
          <w:bCs/>
        </w:rPr>
        <w:t xml:space="preserve">      HUMERUS</w:t>
      </w:r>
    </w:p>
    <w:p>
      <w:pPr>
        <w:pStyle w:val="16"/>
        <w:rPr>
          <w:rFonts w:asciiTheme="majorBidi" w:hAnsiTheme="majorBidi" w:cstheme="majorBidi"/>
          <w:b/>
          <w:bCs/>
          <w:sz w:val="24"/>
          <w:szCs w:val="24"/>
          <w:u w:val="single"/>
        </w:rPr>
      </w:pPr>
      <w:r>
        <w:rPr>
          <w:rFonts w:asciiTheme="majorBidi" w:hAnsiTheme="majorBidi" w:cstheme="majorBidi"/>
          <w:b/>
          <w:bCs/>
          <w:sz w:val="24"/>
          <w:szCs w:val="24"/>
          <w:u w:val="single"/>
        </w:rPr>
        <w:t>PLAN :</w:t>
      </w:r>
    </w:p>
    <w:p>
      <w:pPr>
        <w:pStyle w:val="16"/>
        <w:rPr>
          <w:rFonts w:asciiTheme="majorBidi" w:hAnsiTheme="majorBidi" w:cstheme="majorBidi"/>
          <w:b/>
          <w:bCs/>
          <w:sz w:val="24"/>
          <w:szCs w:val="24"/>
          <w:u w:val="single"/>
        </w:rPr>
      </w:pPr>
      <w:r>
        <w:rPr>
          <w:rFonts w:asciiTheme="majorBidi" w:hAnsiTheme="majorBidi" w:cstheme="majorBidi"/>
          <w:b/>
          <w:bCs/>
          <w:sz w:val="24"/>
          <w:szCs w:val="24"/>
          <w:u w:val="single"/>
        </w:rPr>
        <w:t>I-OBJECTIFS.</w:t>
      </w:r>
    </w:p>
    <w:p>
      <w:pPr>
        <w:pStyle w:val="16"/>
        <w:ind w:left="-142"/>
        <w:rPr>
          <w:rFonts w:asciiTheme="majorBidi" w:hAnsiTheme="majorBidi" w:cstheme="majorBidi"/>
          <w:b/>
          <w:bCs/>
          <w:sz w:val="24"/>
          <w:szCs w:val="24"/>
          <w:u w:val="single"/>
        </w:rPr>
      </w:pPr>
      <w:r>
        <w:rPr>
          <w:rFonts w:asciiTheme="majorBidi" w:hAnsiTheme="majorBidi" w:cstheme="majorBidi"/>
          <w:b/>
          <w:bCs/>
          <w:sz w:val="24"/>
          <w:szCs w:val="24"/>
        </w:rPr>
        <w:t xml:space="preserve">  </w:t>
      </w:r>
      <w:r>
        <w:rPr>
          <w:rFonts w:asciiTheme="majorBidi" w:hAnsiTheme="majorBidi" w:cstheme="majorBidi"/>
          <w:b/>
          <w:bCs/>
          <w:sz w:val="24"/>
          <w:szCs w:val="24"/>
          <w:u w:val="single"/>
        </w:rPr>
        <w:t>II-DEFINITION.</w:t>
      </w:r>
    </w:p>
    <w:p>
      <w:pPr>
        <w:pStyle w:val="16"/>
        <w:ind w:left="-142"/>
        <w:rPr>
          <w:rFonts w:asciiTheme="majorBidi" w:hAnsiTheme="majorBidi" w:cstheme="majorBidi"/>
          <w:b/>
          <w:bCs/>
          <w:sz w:val="24"/>
          <w:szCs w:val="24"/>
          <w:u w:val="single"/>
        </w:rPr>
      </w:pPr>
      <w:r>
        <w:rPr>
          <w:rFonts w:asciiTheme="majorBidi" w:hAnsiTheme="majorBidi" w:cstheme="majorBidi"/>
          <w:b/>
          <w:bCs/>
          <w:sz w:val="24"/>
          <w:szCs w:val="24"/>
          <w:u w:val="single"/>
        </w:rPr>
        <w:t xml:space="preserve">  III-MISE EN PLACE.</w:t>
      </w:r>
    </w:p>
    <w:p>
      <w:pPr>
        <w:pStyle w:val="16"/>
        <w:ind w:left="-142"/>
        <w:rPr>
          <w:rFonts w:asciiTheme="majorBidi" w:hAnsiTheme="majorBidi" w:cstheme="majorBidi"/>
          <w:b/>
          <w:bCs/>
          <w:sz w:val="24"/>
          <w:szCs w:val="24"/>
          <w:u w:val="single"/>
        </w:rPr>
      </w:pPr>
      <w:r>
        <w:rPr>
          <w:rFonts w:asciiTheme="majorBidi" w:hAnsiTheme="majorBidi" w:cstheme="majorBidi"/>
          <w:b/>
          <w:bCs/>
          <w:sz w:val="24"/>
          <w:szCs w:val="24"/>
          <w:u w:val="single"/>
        </w:rPr>
        <w:t xml:space="preserve">  IV-ANATOMIE  DESCRIPTIVE :</w:t>
      </w:r>
    </w:p>
    <w:p>
      <w:pPr>
        <w:pStyle w:val="16"/>
        <w:rPr>
          <w:rFonts w:asciiTheme="majorBidi" w:hAnsiTheme="majorBidi" w:cstheme="majorBidi"/>
          <w:b/>
          <w:bCs/>
          <w:sz w:val="24"/>
          <w:szCs w:val="24"/>
        </w:rPr>
      </w:pPr>
      <w:r>
        <w:rPr>
          <w:rFonts w:asciiTheme="majorBidi" w:hAnsiTheme="majorBidi" w:cstheme="majorBidi"/>
          <w:b/>
          <w:bCs/>
          <w:sz w:val="24"/>
          <w:szCs w:val="24"/>
        </w:rPr>
        <w:t>A-DIAPHYSE.</w:t>
      </w:r>
    </w:p>
    <w:p>
      <w:pPr>
        <w:pStyle w:val="16"/>
        <w:rPr>
          <w:rFonts w:asciiTheme="majorBidi" w:hAnsiTheme="majorBidi" w:cstheme="majorBidi"/>
          <w:b/>
          <w:bCs/>
          <w:sz w:val="24"/>
          <w:szCs w:val="24"/>
        </w:rPr>
      </w:pPr>
      <w:r>
        <w:rPr>
          <w:rFonts w:asciiTheme="majorBidi" w:hAnsiTheme="majorBidi" w:cstheme="majorBidi"/>
          <w:b/>
          <w:bCs/>
          <w:sz w:val="24"/>
          <w:szCs w:val="24"/>
        </w:rPr>
        <w:t>B-EPIPHYSE  PROXIMALE.</w:t>
      </w:r>
    </w:p>
    <w:p>
      <w:pPr>
        <w:pStyle w:val="16"/>
        <w:rPr>
          <w:rFonts w:asciiTheme="majorBidi" w:hAnsiTheme="majorBidi" w:cstheme="majorBidi"/>
          <w:b/>
          <w:bCs/>
          <w:sz w:val="24"/>
          <w:szCs w:val="24"/>
        </w:rPr>
      </w:pPr>
      <w:r>
        <w:rPr>
          <w:rFonts w:asciiTheme="majorBidi" w:hAnsiTheme="majorBidi" w:cstheme="majorBidi"/>
          <w:b/>
          <w:bCs/>
          <w:sz w:val="24"/>
          <w:szCs w:val="24"/>
        </w:rPr>
        <w:t>C-EPIPHYSE  DISTALE.</w:t>
      </w:r>
    </w:p>
    <w:p>
      <w:pPr>
        <w:pStyle w:val="16"/>
        <w:rPr>
          <w:rFonts w:asciiTheme="majorBidi" w:hAnsiTheme="majorBidi" w:cstheme="majorBidi"/>
          <w:b/>
          <w:bCs/>
          <w:sz w:val="24"/>
          <w:szCs w:val="24"/>
        </w:rPr>
      </w:pPr>
    </w:p>
    <w:p>
      <w:pPr>
        <w:pStyle w:val="16"/>
        <w:ind w:left="-851"/>
        <w:rPr>
          <w:rFonts w:asciiTheme="majorBidi" w:hAnsiTheme="majorBidi" w:cstheme="majorBidi"/>
          <w:b/>
          <w:bCs/>
          <w:sz w:val="24"/>
          <w:szCs w:val="24"/>
          <w:u w:val="single"/>
        </w:rPr>
      </w:pPr>
      <w:r>
        <w:rPr>
          <w:rFonts w:asciiTheme="majorBidi" w:hAnsiTheme="majorBidi" w:cstheme="majorBidi"/>
          <w:b/>
          <w:bCs/>
          <w:sz w:val="24"/>
          <w:szCs w:val="24"/>
          <w:u w:val="single"/>
        </w:rPr>
        <w:t>I-OBJECTIFS :</w:t>
      </w:r>
    </w:p>
    <w:p>
      <w:pPr>
        <w:pStyle w:val="16"/>
        <w:ind w:left="-851"/>
        <w:rPr>
          <w:rFonts w:asciiTheme="majorBidi" w:hAnsiTheme="majorBidi" w:cstheme="majorBidi"/>
          <w:sz w:val="24"/>
          <w:szCs w:val="24"/>
        </w:rPr>
      </w:pPr>
      <w:r>
        <w:rPr>
          <w:rFonts w:asciiTheme="majorBidi" w:hAnsiTheme="majorBidi" w:cstheme="majorBidi"/>
          <w:sz w:val="24"/>
          <w:szCs w:val="24"/>
        </w:rPr>
        <w:t>1-Connaitre la mise en place de l’humérus.</w:t>
      </w:r>
    </w:p>
    <w:p>
      <w:pPr>
        <w:pStyle w:val="16"/>
        <w:ind w:left="-851"/>
        <w:rPr>
          <w:rFonts w:asciiTheme="majorBidi" w:hAnsiTheme="majorBidi" w:cstheme="majorBidi"/>
          <w:sz w:val="24"/>
          <w:szCs w:val="24"/>
        </w:rPr>
      </w:pPr>
      <w:r>
        <w:rPr>
          <w:rFonts w:asciiTheme="majorBidi" w:hAnsiTheme="majorBidi" w:cstheme="majorBidi"/>
          <w:sz w:val="24"/>
          <w:szCs w:val="24"/>
        </w:rPr>
        <w:t>2-classer l’os selon sa morphologie.</w:t>
      </w:r>
    </w:p>
    <w:p>
      <w:pPr>
        <w:pStyle w:val="16"/>
        <w:ind w:left="-851"/>
        <w:rPr>
          <w:rFonts w:asciiTheme="majorBidi" w:hAnsiTheme="majorBidi" w:cstheme="majorBidi"/>
          <w:sz w:val="24"/>
          <w:szCs w:val="24"/>
        </w:rPr>
      </w:pPr>
      <w:r>
        <w:rPr>
          <w:rFonts w:asciiTheme="majorBidi" w:hAnsiTheme="majorBidi" w:cstheme="majorBidi"/>
          <w:sz w:val="24"/>
          <w:szCs w:val="24"/>
        </w:rPr>
        <w:t>3</w:t>
      </w:r>
      <w:r>
        <w:rPr>
          <w:rFonts w:asciiTheme="majorBidi" w:hAnsiTheme="majorBidi" w:cstheme="majorBidi"/>
          <w:sz w:val="32"/>
          <w:szCs w:val="32"/>
        </w:rPr>
        <w:t xml:space="preserve"> -</w:t>
      </w:r>
      <w:r>
        <w:rPr>
          <w:rFonts w:asciiTheme="majorBidi" w:hAnsiTheme="majorBidi" w:cstheme="majorBidi"/>
          <w:sz w:val="24"/>
          <w:szCs w:val="24"/>
        </w:rPr>
        <w:t>Décrire l’os selon sa morphologie.</w:t>
      </w:r>
    </w:p>
    <w:p>
      <w:pPr>
        <w:pStyle w:val="16"/>
        <w:ind w:left="-851"/>
        <w:rPr>
          <w:rFonts w:asciiTheme="majorBidi" w:hAnsiTheme="majorBidi" w:cstheme="majorBidi"/>
          <w:sz w:val="24"/>
          <w:szCs w:val="24"/>
        </w:rPr>
      </w:pPr>
      <w:r>
        <w:rPr>
          <w:rFonts w:asciiTheme="majorBidi" w:hAnsiTheme="majorBidi" w:cstheme="majorBidi"/>
          <w:sz w:val="24"/>
          <w:szCs w:val="24"/>
        </w:rPr>
        <w:t>4-intérêt clinique.</w:t>
      </w:r>
    </w:p>
    <w:p>
      <w:pPr>
        <w:pStyle w:val="16"/>
        <w:ind w:left="-851"/>
        <w:rPr>
          <w:rFonts w:cstheme="majorBidi"/>
          <w:sz w:val="24"/>
          <w:szCs w:val="24"/>
        </w:rPr>
      </w:pPr>
    </w:p>
    <w:p>
      <w:pPr>
        <w:spacing w:after="0" w:line="240" w:lineRule="auto"/>
        <w:ind w:left="-851"/>
        <w:rPr>
          <w:rFonts w:asciiTheme="majorBidi" w:hAnsiTheme="majorBidi" w:cstheme="majorBidi"/>
          <w:sz w:val="24"/>
          <w:szCs w:val="24"/>
        </w:rPr>
      </w:pPr>
      <w:r>
        <w:rPr>
          <w:rFonts w:asciiTheme="majorBidi" w:hAnsiTheme="majorBidi" w:cstheme="majorBidi"/>
          <w:b/>
          <w:bCs/>
          <w:sz w:val="24"/>
          <w:szCs w:val="24"/>
          <w:u w:val="single"/>
        </w:rPr>
        <w:t>II-DEFINITION :</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L’humérus est un os long, pair et non symétrique , constituant le squelette du bras.</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 xml:space="preserve">Il s’articule : en haut avec  la scapula, </w:t>
      </w:r>
      <w:r>
        <w:rPr>
          <w:rFonts w:eastAsia="Times New Roman" w:asciiTheme="majorBidi" w:hAnsiTheme="majorBidi" w:cstheme="majorBidi"/>
          <w:sz w:val="24"/>
          <w:szCs w:val="24"/>
          <w:lang w:eastAsia="fr-FR"/>
        </w:rPr>
        <w:t>en bas avec le radius  et l’ulna</w:t>
      </w:r>
      <w:r>
        <w:rPr>
          <w:rFonts w:asciiTheme="majorBidi" w:hAnsiTheme="majorBidi" w:cstheme="majorBidi"/>
          <w:sz w:val="24"/>
          <w:szCs w:val="24"/>
        </w:rPr>
        <w:t>.</w:t>
      </w:r>
    </w:p>
    <w:p>
      <w:pPr>
        <w:spacing w:after="0" w:line="240" w:lineRule="auto"/>
        <w:ind w:left="-851"/>
        <w:rPr>
          <w:rFonts w:asciiTheme="majorBidi" w:hAnsiTheme="majorBidi" w:cstheme="majorBidi"/>
          <w:b/>
          <w:bCs/>
          <w:sz w:val="24"/>
          <w:szCs w:val="24"/>
          <w:u w:val="single"/>
        </w:rPr>
      </w:pPr>
      <w:r>
        <w:rPr>
          <w:rFonts w:asciiTheme="majorBidi" w:hAnsiTheme="majorBidi" w:cstheme="majorBidi"/>
          <w:b/>
          <w:bCs/>
          <w:sz w:val="24"/>
          <w:szCs w:val="24"/>
          <w:u w:val="single"/>
        </w:rPr>
        <w:t>III- MISE EN PLACE :</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-en haut, l’extrémité arrondie de l’os.</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-en dedans, la surface articulaire de cette extrémité.</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 xml:space="preserve">-en avant, la gouttière qui parcourt de haut en bas, l’extrémité supérieure. </w:t>
      </w:r>
    </w:p>
    <w:p>
      <w:pPr>
        <w:spacing w:after="0" w:line="240" w:lineRule="auto"/>
        <w:ind w:left="-851"/>
        <w:rPr>
          <w:rFonts w:asciiTheme="majorBidi" w:hAnsiTheme="majorBidi" w:cstheme="majorBidi"/>
          <w:sz w:val="24"/>
          <w:szCs w:val="24"/>
        </w:rPr>
      </w:pPr>
      <w:r>
        <w:rPr>
          <w:rFonts w:asciiTheme="majorBidi" w:hAnsiTheme="majorBidi" w:cstheme="majorBidi"/>
          <w:b/>
          <w:bCs/>
          <w:sz w:val="24"/>
          <w:szCs w:val="24"/>
          <w:u w:val="single"/>
        </w:rPr>
        <w:t>IV-ANATOMIE  DESCRIPTIVE :</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Il  présente à décrire une diaphyse (ou corps) et deux épiphyses (extrémités) proximale et distale.</w:t>
      </w:r>
    </w:p>
    <w:p>
      <w:pPr>
        <w:spacing w:after="0" w:line="240" w:lineRule="auto"/>
        <w:ind w:left="-851"/>
        <w:rPr>
          <w:rFonts w:asciiTheme="majorBidi" w:hAnsiTheme="majorBidi" w:cstheme="majorBidi"/>
          <w:b/>
          <w:bCs/>
          <w:sz w:val="24"/>
          <w:szCs w:val="24"/>
          <w:u w:val="single"/>
        </w:rPr>
      </w:pPr>
      <w:r>
        <w:rPr>
          <w:rFonts w:asciiTheme="majorBidi" w:hAnsiTheme="majorBidi" w:cstheme="majorBidi"/>
          <w:b/>
          <w:bCs/>
          <w:sz w:val="24"/>
          <w:szCs w:val="24"/>
          <w:u w:val="single"/>
        </w:rPr>
        <w:t>A-DIAPHYSE :</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L’humérus est irrégulièrement cylindrique  en haut et prismatique triangulaire en bas, ce qui permet de lui décrire :</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 trois faces : externe, interne et postérieure.</w:t>
      </w:r>
    </w:p>
    <w:p>
      <w:pPr>
        <w:tabs>
          <w:tab w:val="right" w:pos="8306"/>
        </w:tabs>
        <w:spacing w:after="0" w:line="240" w:lineRule="auto"/>
        <w:ind w:left="-851"/>
        <w:rPr>
          <w:rFonts w:asciiTheme="majorBidi" w:hAnsiTheme="majorBidi" w:cstheme="majorBidi"/>
          <w:sz w:val="24"/>
          <w:szCs w:val="24"/>
        </w:rPr>
      </w:pPr>
      <w:r>
        <w:rPr>
          <w:rFonts w:asciiTheme="majorBidi" w:hAnsiTheme="majorBidi" w:cstheme="majorBidi"/>
          <w:sz w:val="24"/>
          <w:szCs w:val="24"/>
        </w:rPr>
        <w:t>- trois bords : externe, interne et antérieure.</w:t>
      </w:r>
    </w:p>
    <w:p>
      <w:pPr>
        <w:tabs>
          <w:tab w:val="right" w:pos="8306"/>
        </w:tabs>
        <w:spacing w:after="0" w:line="240" w:lineRule="auto"/>
        <w:ind w:left="-851"/>
        <w:rPr>
          <w:rFonts w:asciiTheme="majorBidi" w:hAnsiTheme="majorBidi" w:cstheme="majorBidi"/>
          <w:sz w:val="24"/>
          <w:szCs w:val="24"/>
        </w:rPr>
      </w:pPr>
      <w:r>
        <w:rPr>
          <w:rFonts w:asciiTheme="majorBidi" w:hAnsiTheme="majorBidi" w:cstheme="majorBidi"/>
          <w:b/>
          <w:bCs/>
          <w:sz w:val="24"/>
          <w:szCs w:val="24"/>
          <w:u w:val="single"/>
        </w:rPr>
        <w:t>1-face externe</w:t>
      </w:r>
      <w:r>
        <w:rPr>
          <w:rFonts w:asciiTheme="majorBidi" w:hAnsiTheme="majorBidi" w:cstheme="majorBidi"/>
          <w:sz w:val="24"/>
          <w:szCs w:val="24"/>
          <w:u w:val="single"/>
        </w:rPr>
        <w:t xml:space="preserve"> : </w:t>
      </w:r>
      <w:r>
        <w:rPr>
          <w:rFonts w:asciiTheme="majorBidi" w:hAnsiTheme="majorBidi" w:cstheme="majorBidi"/>
          <w:sz w:val="24"/>
          <w:szCs w:val="24"/>
        </w:rPr>
        <w:t>Cette face présente au- dessus de sa partie moyenne une crête rugueuse qui dessine avec le bord antérieure de l’os un «V» ouvert en haut appelé tubérosité deltoïdienne parce qu’elle donne attache au muscle deltoïde .au-dessous de la tubérosité deltoïdienne, la surface osseuse donne attache au muscle brachial.</w:t>
      </w:r>
    </w:p>
    <w:p>
      <w:pPr>
        <w:spacing w:after="0" w:line="240" w:lineRule="auto"/>
        <w:ind w:left="-851"/>
        <w:rPr>
          <w:rFonts w:asciiTheme="majorBidi" w:hAnsiTheme="majorBidi" w:cstheme="majorBidi"/>
          <w:b/>
          <w:bCs/>
          <w:sz w:val="24"/>
          <w:szCs w:val="24"/>
          <w:u w:val="single"/>
        </w:rPr>
      </w:pPr>
      <w:r>
        <w:rPr>
          <w:rFonts w:asciiTheme="majorBidi" w:hAnsiTheme="majorBidi" w:cstheme="majorBidi"/>
          <w:b/>
          <w:bCs/>
          <w:sz w:val="24"/>
          <w:szCs w:val="24"/>
          <w:u w:val="single"/>
        </w:rPr>
        <w:t xml:space="preserve">2-face interne : </w:t>
      </w:r>
      <w:r>
        <w:rPr>
          <w:rFonts w:asciiTheme="majorBidi" w:hAnsiTheme="majorBidi" w:cstheme="majorBidi"/>
          <w:sz w:val="24"/>
          <w:szCs w:val="24"/>
        </w:rPr>
        <w:t>On remarque sur cette face :</w:t>
      </w:r>
    </w:p>
    <w:p>
      <w:pPr>
        <w:pStyle w:val="15"/>
        <w:numPr>
          <w:ilvl w:val="0"/>
          <w:numId w:val="1"/>
        </w:numPr>
        <w:spacing w:after="0" w:line="240" w:lineRule="auto"/>
        <w:ind w:left="-851" w:firstLine="0"/>
        <w:rPr>
          <w:rFonts w:asciiTheme="majorBidi" w:hAnsiTheme="majorBidi" w:cstheme="majorBidi"/>
          <w:sz w:val="24"/>
          <w:szCs w:val="24"/>
        </w:rPr>
      </w:pPr>
      <w:r>
        <w:rPr>
          <w:rFonts w:asciiTheme="majorBidi" w:hAnsiTheme="majorBidi" w:cstheme="majorBidi"/>
          <w:sz w:val="24"/>
          <w:szCs w:val="24"/>
        </w:rPr>
        <w:t>A sa partie moyenne, une surface rugueuse, c’est l’empreinte d’insertion du muscle coraco-brachial.</w:t>
      </w:r>
    </w:p>
    <w:p>
      <w:pPr>
        <w:pStyle w:val="15"/>
        <w:numPr>
          <w:ilvl w:val="0"/>
          <w:numId w:val="1"/>
        </w:numPr>
        <w:spacing w:after="0" w:line="240" w:lineRule="auto"/>
        <w:ind w:left="-851" w:firstLine="0"/>
        <w:rPr>
          <w:rFonts w:asciiTheme="majorBidi" w:hAnsiTheme="majorBidi" w:cstheme="majorBidi"/>
          <w:sz w:val="24"/>
          <w:szCs w:val="24"/>
        </w:rPr>
      </w:pPr>
      <w:r>
        <w:rPr>
          <w:rFonts w:asciiTheme="majorBidi" w:hAnsiTheme="majorBidi" w:cstheme="majorBidi"/>
          <w:sz w:val="24"/>
          <w:szCs w:val="24"/>
        </w:rPr>
        <w:t>Au-dessous de cette empreinte on à le foramen nourricier de l’os.</w:t>
      </w:r>
    </w:p>
    <w:p>
      <w:pPr>
        <w:pStyle w:val="15"/>
        <w:numPr>
          <w:ilvl w:val="0"/>
          <w:numId w:val="1"/>
        </w:numPr>
        <w:spacing w:after="0" w:line="240" w:lineRule="auto"/>
        <w:ind w:left="-851" w:firstLine="0"/>
        <w:rPr>
          <w:rFonts w:asciiTheme="majorBidi" w:hAnsiTheme="majorBidi" w:cstheme="majorBidi"/>
          <w:sz w:val="24"/>
          <w:szCs w:val="24"/>
        </w:rPr>
      </w:pPr>
      <w:r>
        <w:rPr>
          <w:rFonts w:asciiTheme="majorBidi" w:hAnsiTheme="majorBidi" w:cstheme="majorBidi"/>
          <w:sz w:val="24"/>
          <w:szCs w:val="24"/>
        </w:rPr>
        <w:t>Enfin sur toute la moitié inférieure de la face s’insère le muscle brachial.</w:t>
      </w:r>
    </w:p>
    <w:p>
      <w:pPr>
        <w:spacing w:after="0" w:line="240" w:lineRule="auto"/>
        <w:ind w:left="-851"/>
        <w:rPr>
          <w:rFonts w:asciiTheme="majorBidi" w:hAnsiTheme="majorBidi" w:cstheme="majorBidi"/>
          <w:sz w:val="24"/>
          <w:szCs w:val="24"/>
          <w:u w:val="single"/>
        </w:rPr>
      </w:pPr>
      <w:r>
        <w:rPr>
          <w:rFonts w:asciiTheme="majorBidi" w:hAnsiTheme="majorBidi" w:cstheme="majorBidi"/>
          <w:b/>
          <w:bCs/>
          <w:sz w:val="24"/>
          <w:szCs w:val="24"/>
          <w:u w:val="single"/>
        </w:rPr>
        <w:t>3-face postérieure</w:t>
      </w:r>
      <w:r>
        <w:rPr>
          <w:rFonts w:asciiTheme="majorBidi" w:hAnsiTheme="majorBidi" w:cstheme="majorBidi"/>
          <w:sz w:val="24"/>
          <w:szCs w:val="24"/>
          <w:u w:val="single"/>
        </w:rPr>
        <w:t xml:space="preserve"> : </w:t>
      </w:r>
      <w:r>
        <w:rPr>
          <w:rFonts w:asciiTheme="majorBidi" w:hAnsiTheme="majorBidi" w:cstheme="majorBidi"/>
          <w:sz w:val="24"/>
          <w:szCs w:val="24"/>
        </w:rPr>
        <w:t>Elle est divisée en deux parties, par une large gouttière ;  c’est le sillon du nerf radial, ou chemine le nerf radial et l’artère profonde du bras.</w:t>
      </w:r>
    </w:p>
    <w:p>
      <w:pPr>
        <w:spacing w:after="0" w:line="240" w:lineRule="auto"/>
        <w:ind w:left="-851"/>
        <w:rPr>
          <w:rFonts w:asciiTheme="majorBidi" w:hAnsiTheme="majorBidi" w:cstheme="majorBidi"/>
          <w:sz w:val="24"/>
          <w:szCs w:val="24"/>
          <w:u w:val="single"/>
        </w:rPr>
      </w:pPr>
      <w:r>
        <w:rPr>
          <w:rFonts w:asciiTheme="majorBidi" w:hAnsiTheme="majorBidi" w:cstheme="majorBidi"/>
          <w:sz w:val="24"/>
          <w:szCs w:val="24"/>
        </w:rPr>
        <w:t xml:space="preserve">au-dessus et en dehors de ce sillon s’attache le chef latéral du triceps brachial ;au-dessous et en dedans le chef médial du triceps brachial. </w:t>
      </w:r>
    </w:p>
    <w:p>
      <w:pPr>
        <w:spacing w:after="0" w:line="240" w:lineRule="auto"/>
        <w:ind w:left="-851"/>
        <w:rPr>
          <w:rFonts w:asciiTheme="majorBidi" w:hAnsiTheme="majorBidi" w:cstheme="majorBidi"/>
          <w:sz w:val="24"/>
          <w:szCs w:val="24"/>
          <w:u w:val="single"/>
        </w:rPr>
      </w:pPr>
      <w:r>
        <w:rPr>
          <w:rFonts w:asciiTheme="majorBidi" w:hAnsiTheme="majorBidi" w:cstheme="majorBidi"/>
          <w:b/>
          <w:bCs/>
          <w:sz w:val="24"/>
          <w:szCs w:val="24"/>
          <w:u w:val="single"/>
        </w:rPr>
        <w:t>4-bord antérieur</w:t>
      </w:r>
      <w:r>
        <w:rPr>
          <w:rFonts w:asciiTheme="majorBidi" w:hAnsiTheme="majorBidi" w:cstheme="majorBidi"/>
          <w:sz w:val="24"/>
          <w:szCs w:val="24"/>
          <w:u w:val="single"/>
        </w:rPr>
        <w:t xml:space="preserve"> :  </w:t>
      </w:r>
      <w:r>
        <w:rPr>
          <w:rFonts w:asciiTheme="majorBidi" w:hAnsiTheme="majorBidi" w:cstheme="majorBidi"/>
          <w:sz w:val="24"/>
          <w:szCs w:val="24"/>
        </w:rPr>
        <w:t>Il est rugueux  et se confond en haut, avec la lèvre antérieure du sillon intertuberculaire. Dans sa moitié inférieure, donne attache au muscle brachial et se divise en deux branches qui limitent la fosse coronoidienne.</w:t>
      </w:r>
    </w:p>
    <w:p>
      <w:pPr>
        <w:spacing w:after="0" w:line="240" w:lineRule="auto"/>
        <w:ind w:left="-851"/>
        <w:rPr>
          <w:rFonts w:asciiTheme="majorBidi" w:hAnsiTheme="majorBidi" w:cstheme="majorBidi"/>
          <w:sz w:val="24"/>
          <w:szCs w:val="24"/>
          <w:u w:val="single"/>
        </w:rPr>
      </w:pPr>
      <w:r>
        <w:rPr>
          <w:rFonts w:asciiTheme="majorBidi" w:hAnsiTheme="majorBidi" w:cstheme="majorBidi"/>
          <w:b/>
          <w:bCs/>
          <w:sz w:val="24"/>
          <w:szCs w:val="24"/>
          <w:u w:val="single"/>
        </w:rPr>
        <w:t>5-bord externe</w:t>
      </w:r>
      <w:r>
        <w:rPr>
          <w:rFonts w:asciiTheme="majorBidi" w:hAnsiTheme="majorBidi" w:cstheme="majorBidi"/>
          <w:sz w:val="24"/>
          <w:szCs w:val="24"/>
          <w:u w:val="single"/>
        </w:rPr>
        <w:t xml:space="preserve"> : </w:t>
      </w:r>
      <w:r>
        <w:rPr>
          <w:rFonts w:asciiTheme="majorBidi" w:hAnsiTheme="majorBidi" w:cstheme="majorBidi"/>
          <w:sz w:val="24"/>
          <w:szCs w:val="24"/>
        </w:rPr>
        <w:t>Sur ce bord s’attachent en bas :le septum intermusculaire latéral du bras, les muscles brachio-radial et long extenseur radial du carpe.</w:t>
      </w:r>
    </w:p>
    <w:p>
      <w:pPr>
        <w:spacing w:after="0" w:line="240" w:lineRule="auto"/>
        <w:ind w:left="-851"/>
        <w:rPr>
          <w:rFonts w:asciiTheme="majorBidi" w:hAnsiTheme="majorBidi" w:cstheme="majorBidi"/>
          <w:b/>
          <w:bCs/>
          <w:sz w:val="24"/>
          <w:szCs w:val="24"/>
          <w:u w:val="single"/>
        </w:rPr>
      </w:pPr>
      <w:r>
        <w:rPr>
          <w:rFonts w:asciiTheme="majorBidi" w:hAnsiTheme="majorBidi" w:cstheme="majorBidi"/>
          <w:b/>
          <w:bCs/>
          <w:sz w:val="24"/>
          <w:szCs w:val="24"/>
          <w:u w:val="single"/>
        </w:rPr>
        <w:t xml:space="preserve">6-bord interne: </w:t>
      </w:r>
      <w:r>
        <w:rPr>
          <w:rFonts w:asciiTheme="majorBidi" w:hAnsiTheme="majorBidi" w:cstheme="majorBidi"/>
          <w:sz w:val="24"/>
          <w:szCs w:val="24"/>
        </w:rPr>
        <w:t>Il donne insertion au septum intermusculaire médial.</w:t>
      </w:r>
    </w:p>
    <w:p>
      <w:pPr>
        <w:spacing w:after="0" w:line="240" w:lineRule="auto"/>
        <w:ind w:left="-851"/>
        <w:rPr>
          <w:rFonts w:asciiTheme="majorBidi" w:hAnsiTheme="majorBidi" w:cstheme="majorBidi"/>
          <w:sz w:val="24"/>
          <w:szCs w:val="24"/>
          <w:u w:val="single"/>
        </w:rPr>
      </w:pPr>
      <w:r>
        <w:rPr>
          <w:rFonts w:asciiTheme="majorBidi" w:hAnsiTheme="majorBidi" w:cstheme="majorBidi"/>
          <w:b/>
          <w:bCs/>
          <w:sz w:val="24"/>
          <w:szCs w:val="24"/>
          <w:u w:val="single"/>
        </w:rPr>
        <w:t>B-EPIPYSE PROXIMALE</w:t>
      </w:r>
      <w:r>
        <w:rPr>
          <w:rFonts w:asciiTheme="majorBidi" w:hAnsiTheme="majorBidi" w:cstheme="majorBidi"/>
          <w:sz w:val="24"/>
          <w:szCs w:val="24"/>
          <w:u w:val="single"/>
        </w:rPr>
        <w:t> :</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Elle présente trois saillies :</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-une interne : articulaire, la tête humérale.</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 et deux non articulaires : le tubercule majeur et le tubercule mineur.</w:t>
      </w:r>
    </w:p>
    <w:p>
      <w:pPr>
        <w:spacing w:after="0" w:line="240" w:lineRule="auto"/>
        <w:ind w:left="-851"/>
        <w:rPr>
          <w:rFonts w:asciiTheme="majorBidi" w:hAnsiTheme="majorBidi" w:cstheme="majorBidi"/>
          <w:sz w:val="24"/>
          <w:szCs w:val="24"/>
        </w:rPr>
      </w:pPr>
      <w:r>
        <w:rPr>
          <w:rFonts w:asciiTheme="majorBidi" w:hAnsiTheme="majorBidi" w:cstheme="majorBidi"/>
          <w:b/>
          <w:bCs/>
          <w:sz w:val="24"/>
          <w:szCs w:val="24"/>
          <w:u w:val="single"/>
        </w:rPr>
        <w:t>1-tête humérale</w:t>
      </w:r>
      <w:r>
        <w:rPr>
          <w:rFonts w:asciiTheme="majorBidi" w:hAnsiTheme="majorBidi" w:cstheme="majorBidi"/>
          <w:sz w:val="24"/>
          <w:szCs w:val="24"/>
          <w:u w:val="single"/>
        </w:rPr>
        <w:t> :</w:t>
      </w:r>
      <w:r>
        <w:rPr>
          <w:rFonts w:asciiTheme="majorBidi" w:hAnsiTheme="majorBidi" w:cstheme="majorBidi"/>
          <w:sz w:val="24"/>
          <w:szCs w:val="24"/>
        </w:rPr>
        <w:t xml:space="preserve"> Située à la partie supéro-interne , orientée en haut, en arrière et en dedans.</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C’est une saillie articulaire , arrondie ,représente le 1 /3 d’une sphère de 30mm de rayon, la tête humérale s’articule avec la cavité glénoïdale de la scapula qu’elle déborde largement  (ce qui favorise les luxations).</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 xml:space="preserve">L’axe de la tête humérale forme avec celui de la diaphyse un angle de 130 degrés. </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Elle est limitée par une rainure c’est le col anatomique qui la sépare des tubercules mineur et majeur.</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La tête humérale présente également une échancrure ; c’est la fossette supra-tuberculaire située au- dessus du tubercule mineur, destiné à l’insertion du ligament gléno-huméral supérieur.</w:t>
      </w:r>
    </w:p>
    <w:p>
      <w:pPr>
        <w:spacing w:after="0" w:line="240" w:lineRule="auto"/>
        <w:ind w:left="-851"/>
        <w:rPr>
          <w:rFonts w:asciiTheme="majorBidi" w:hAnsiTheme="majorBidi" w:cstheme="majorBidi"/>
          <w:sz w:val="24"/>
          <w:szCs w:val="24"/>
          <w:u w:val="single"/>
        </w:rPr>
      </w:pPr>
      <w:r>
        <w:rPr>
          <w:rFonts w:asciiTheme="majorBidi" w:hAnsiTheme="majorBidi" w:cstheme="majorBidi"/>
          <w:b/>
          <w:bCs/>
          <w:sz w:val="24"/>
          <w:szCs w:val="24"/>
          <w:u w:val="single"/>
        </w:rPr>
        <w:t>2-le tubercule majeur</w:t>
      </w:r>
      <w:r>
        <w:rPr>
          <w:rFonts w:asciiTheme="majorBidi" w:hAnsiTheme="majorBidi" w:cstheme="majorBidi"/>
          <w:sz w:val="24"/>
          <w:szCs w:val="24"/>
          <w:u w:val="single"/>
        </w:rPr>
        <w:t xml:space="preserve"> : </w:t>
      </w:r>
      <w:r>
        <w:rPr>
          <w:rFonts w:asciiTheme="majorBidi" w:hAnsiTheme="majorBidi" w:cstheme="majorBidi"/>
          <w:sz w:val="24"/>
          <w:szCs w:val="24"/>
        </w:rPr>
        <w:t>Situé en dehors de la tête huméral, présente sur ses faces supérieure et postérieure trois facettes d’insertions musculaires  :</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-la facette supérieure donne insertion au muscle  supra- épineux.</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-la facette moyenne sert d’attache au muscle infra-épineux.</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-la facette postérieure donne insertion au muscle terres minor ( le petit rond) .</w:t>
      </w:r>
    </w:p>
    <w:p>
      <w:pPr>
        <w:spacing w:after="0" w:line="240" w:lineRule="auto"/>
        <w:ind w:left="-851"/>
        <w:rPr>
          <w:rFonts w:asciiTheme="majorBidi" w:hAnsiTheme="majorBidi" w:cstheme="majorBidi"/>
          <w:sz w:val="24"/>
          <w:szCs w:val="24"/>
        </w:rPr>
      </w:pPr>
      <w:r>
        <w:rPr>
          <w:rFonts w:asciiTheme="majorBidi" w:hAnsiTheme="majorBidi" w:cstheme="majorBidi"/>
          <w:b/>
          <w:bCs/>
          <w:sz w:val="24"/>
          <w:szCs w:val="24"/>
          <w:u w:val="single"/>
        </w:rPr>
        <w:t>3-tubercule mineur</w:t>
      </w:r>
      <w:r>
        <w:rPr>
          <w:rFonts w:asciiTheme="majorBidi" w:hAnsiTheme="majorBidi" w:cstheme="majorBidi"/>
          <w:sz w:val="24"/>
          <w:szCs w:val="24"/>
          <w:u w:val="single"/>
        </w:rPr>
        <w:t> :</w:t>
      </w:r>
      <w:r>
        <w:rPr>
          <w:rFonts w:asciiTheme="majorBidi" w:hAnsiTheme="majorBidi" w:cstheme="majorBidi"/>
          <w:sz w:val="24"/>
          <w:szCs w:val="24"/>
        </w:rPr>
        <w:t xml:space="preserve"> Se situe sur la face antérieure de l’os, en dedans du tubercule majeur dont il est séparé par le sillon intertuberculaire, il donne attache au muscle subscapulaire.</w:t>
      </w:r>
    </w:p>
    <w:p>
      <w:pPr>
        <w:spacing w:after="0" w:line="240" w:lineRule="auto"/>
        <w:ind w:left="-851"/>
        <w:rPr>
          <w:rFonts w:asciiTheme="majorBidi" w:hAnsiTheme="majorBidi" w:cstheme="majorBidi"/>
          <w:sz w:val="24"/>
          <w:szCs w:val="24"/>
          <w:u w:val="single"/>
        </w:rPr>
      </w:pP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 xml:space="preserve"> le tubercule majeur et mineur sont séparés l’un de l’autre par une gouttière, le sillon intertuberculaire, dans lequel passe le tendon du chef long du muscle biceps brachial.le sillon intertuberculaire se continue en bas par deux crêtes rugueuses, l’une antérieure sur laquelle s’attache le tendon du muscle grand pectoral, l’autre postérieure donne insertion au muscle  teres major (grand rond) et sur le fond du sillon intertuberculaire s’insère le grand dorsal.</w:t>
      </w:r>
    </w:p>
    <w:p>
      <w:pPr>
        <w:spacing w:after="0" w:line="240" w:lineRule="auto"/>
        <w:ind w:left="-851"/>
        <w:rPr>
          <w:rFonts w:asciiTheme="majorBidi" w:hAnsiTheme="majorBidi" w:cstheme="majorBidi"/>
          <w:sz w:val="24"/>
          <w:szCs w:val="24"/>
        </w:rPr>
      </w:pP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On donne le nom de col chirurgical de l’humérus au segment de l’os qui unit le corps à l’extrémité supérieure.</w:t>
      </w:r>
    </w:p>
    <w:p>
      <w:pPr>
        <w:spacing w:after="0" w:line="240" w:lineRule="auto"/>
        <w:ind w:left="-851"/>
        <w:rPr>
          <w:rFonts w:asciiTheme="majorBidi" w:hAnsiTheme="majorBidi" w:cstheme="majorBidi"/>
          <w:sz w:val="24"/>
          <w:szCs w:val="24"/>
          <w:u w:val="single"/>
        </w:rPr>
      </w:pPr>
      <w:r>
        <w:rPr>
          <w:rFonts w:asciiTheme="majorBidi" w:hAnsiTheme="majorBidi" w:cstheme="majorBidi"/>
          <w:b/>
          <w:bCs/>
          <w:sz w:val="24"/>
          <w:szCs w:val="24"/>
          <w:u w:val="single"/>
        </w:rPr>
        <w:t>C-EPIPHYSE DISTALE</w:t>
      </w:r>
      <w:r>
        <w:rPr>
          <w:rFonts w:asciiTheme="majorBidi" w:hAnsiTheme="majorBidi" w:cstheme="majorBidi"/>
          <w:sz w:val="24"/>
          <w:szCs w:val="24"/>
          <w:u w:val="single"/>
        </w:rPr>
        <w:t> :</w:t>
      </w:r>
    </w:p>
    <w:p>
      <w:pPr>
        <w:spacing w:after="0" w:line="240" w:lineRule="auto"/>
        <w:ind w:left="-851"/>
        <w:rPr>
          <w:rFonts w:asciiTheme="majorBidi" w:hAnsiTheme="majorBidi" w:cstheme="majorBidi"/>
          <w:sz w:val="24"/>
          <w:szCs w:val="24"/>
        </w:rPr>
      </w:pPr>
      <w:r>
        <w:rPr>
          <w:rFonts w:asciiTheme="majorBidi" w:hAnsiTheme="majorBidi" w:cstheme="majorBidi"/>
          <w:sz w:val="24"/>
          <w:szCs w:val="24"/>
        </w:rPr>
        <w:t>Aplatie d’avant en arrière, elle présente une partie moyenne, articulaire, et deux saillies latérales ou processus :</w:t>
      </w:r>
    </w:p>
    <w:p>
      <w:pPr>
        <w:pStyle w:val="15"/>
        <w:spacing w:after="0" w:line="240" w:lineRule="auto"/>
        <w:ind w:left="-851"/>
        <w:rPr>
          <w:rFonts w:asciiTheme="majorBidi" w:hAnsiTheme="majorBidi" w:cstheme="majorBidi"/>
          <w:sz w:val="24"/>
          <w:szCs w:val="24"/>
        </w:rPr>
      </w:pPr>
      <w:r>
        <w:rPr>
          <w:rFonts w:asciiTheme="majorBidi" w:hAnsiTheme="majorBidi" w:cstheme="majorBidi"/>
          <w:b/>
          <w:bCs/>
          <w:sz w:val="24"/>
          <w:szCs w:val="24"/>
          <w:u w:val="single"/>
        </w:rPr>
        <w:t>1-LA SURFACE ARTICULAIRE</w:t>
      </w:r>
      <w:r>
        <w:rPr>
          <w:rFonts w:asciiTheme="majorBidi" w:hAnsiTheme="majorBidi" w:cstheme="majorBidi"/>
          <w:sz w:val="24"/>
          <w:szCs w:val="24"/>
        </w:rPr>
        <w:t>: c’est une surface articulaire  médiane qui s’unit aux deux os de l’avant bras, constitué de deux parties la trochlée en dedans et le capitulum en dehors.</w:t>
      </w:r>
    </w:p>
    <w:p>
      <w:pPr>
        <w:pStyle w:val="15"/>
        <w:spacing w:after="0" w:line="240" w:lineRule="auto"/>
        <w:ind w:left="-851"/>
        <w:rPr>
          <w:rFonts w:asciiTheme="majorBidi" w:hAnsiTheme="majorBidi" w:cstheme="majorBidi"/>
          <w:sz w:val="24"/>
          <w:szCs w:val="24"/>
        </w:rPr>
      </w:pPr>
      <w:r>
        <w:rPr>
          <w:rFonts w:asciiTheme="majorBidi" w:hAnsiTheme="majorBidi" w:cstheme="majorBidi"/>
          <w:b/>
          <w:bCs/>
          <w:sz w:val="24"/>
          <w:szCs w:val="24"/>
          <w:u w:val="single"/>
        </w:rPr>
        <w:t>a- La trochlée humérale</w:t>
      </w:r>
      <w:r>
        <w:rPr>
          <w:rFonts w:asciiTheme="majorBidi" w:hAnsiTheme="majorBidi" w:cstheme="majorBidi"/>
          <w:sz w:val="24"/>
          <w:szCs w:val="24"/>
        </w:rPr>
        <w:t> : à la forme d’une poulie qui accomplit les ¾ d’un cercle, présente deux versants ; le versant externe est plus étroit que le versant interne et entre les deux se trouve la  gorge de la poulie.</w:t>
      </w:r>
    </w:p>
    <w:p>
      <w:pPr>
        <w:pStyle w:val="15"/>
        <w:spacing w:after="0" w:line="240" w:lineRule="auto"/>
        <w:ind w:left="-851"/>
        <w:rPr>
          <w:rFonts w:asciiTheme="majorBidi" w:hAnsiTheme="majorBidi" w:cstheme="majorBidi"/>
          <w:sz w:val="24"/>
          <w:szCs w:val="24"/>
        </w:rPr>
      </w:pPr>
      <w:r>
        <w:rPr>
          <w:rFonts w:asciiTheme="majorBidi" w:hAnsiTheme="majorBidi" w:cstheme="majorBidi"/>
          <w:sz w:val="24"/>
          <w:szCs w:val="24"/>
        </w:rPr>
        <w:t>La trochlée humérale s’articule avec l’incisure trochléaire  de l’ulna.Elle est surmontée en avant et en arrière par deux dépressions ou fossettes. La dépression antérieure ou fosse coronoïdienne, répond à l’extrémité antérieure du processus coronoïde dans les mouvements de flexion de l’avant-bras sur le bras. La dépression postérieure ou fosse olécranienne, beaucoup plus profonde que la précédent, reçoit  l’extrémité supérieure de l’olécrâne dans les mouvements d’extension  de l’avant- bras .</w:t>
      </w:r>
    </w:p>
    <w:p>
      <w:pPr>
        <w:pStyle w:val="15"/>
        <w:spacing w:after="0" w:line="240" w:lineRule="auto"/>
        <w:ind w:left="-851"/>
        <w:rPr>
          <w:rFonts w:asciiTheme="majorBidi" w:hAnsiTheme="majorBidi" w:cstheme="majorBidi"/>
          <w:sz w:val="24"/>
          <w:szCs w:val="24"/>
        </w:rPr>
      </w:pPr>
      <w:r>
        <w:rPr>
          <w:rFonts w:asciiTheme="majorBidi" w:hAnsiTheme="majorBidi" w:cstheme="majorBidi"/>
          <w:b/>
          <w:bCs/>
          <w:sz w:val="24"/>
          <w:szCs w:val="24"/>
          <w:u w:val="single"/>
        </w:rPr>
        <w:t>b-Le capitulum de l’humérus</w:t>
      </w:r>
      <w:r>
        <w:rPr>
          <w:rFonts w:asciiTheme="majorBidi" w:hAnsiTheme="majorBidi" w:cstheme="majorBidi"/>
          <w:sz w:val="24"/>
          <w:szCs w:val="24"/>
        </w:rPr>
        <w:t> : c’est une saillie arrondie, lisse, qui s’articule avec la fovéa articulaire de la tête du radius.au-dessus du capitulum de l’humérus se trouve une dépression la fosse radiale, destiné à recevoir le bord antérieur de la fovéa articulaire de la tête du radius dans les mouvements de flexion de l’avant bras.</w:t>
      </w:r>
    </w:p>
    <w:p>
      <w:pPr>
        <w:pStyle w:val="15"/>
        <w:spacing w:after="0" w:line="240" w:lineRule="auto"/>
        <w:ind w:left="-851"/>
        <w:rPr>
          <w:rFonts w:asciiTheme="majorBidi" w:hAnsiTheme="majorBidi" w:cstheme="majorBidi"/>
          <w:sz w:val="24"/>
          <w:szCs w:val="24"/>
        </w:rPr>
      </w:pPr>
      <w:r>
        <w:rPr>
          <w:rFonts w:asciiTheme="majorBidi" w:hAnsiTheme="majorBidi" w:cstheme="majorBidi"/>
          <w:b/>
          <w:bCs/>
          <w:sz w:val="24"/>
          <w:szCs w:val="24"/>
          <w:u w:val="single"/>
        </w:rPr>
        <w:t xml:space="preserve">c-La gouttiere capitulo-trochléenne : </w:t>
      </w:r>
      <w:r>
        <w:rPr>
          <w:rFonts w:asciiTheme="majorBidi" w:hAnsiTheme="majorBidi" w:cstheme="majorBidi"/>
          <w:sz w:val="24"/>
          <w:szCs w:val="24"/>
        </w:rPr>
        <w:t xml:space="preserve">Elle est située entre la trochlée et le capitulum, articulaire avec le rebord interne de la fovéa articulaire de la tête du radius. </w:t>
      </w:r>
    </w:p>
    <w:p>
      <w:pPr>
        <w:pStyle w:val="15"/>
        <w:spacing w:line="240" w:lineRule="auto"/>
        <w:ind w:left="-851"/>
        <w:rPr>
          <w:rFonts w:asciiTheme="majorBidi" w:hAnsiTheme="majorBidi" w:cstheme="majorBidi"/>
          <w:sz w:val="24"/>
          <w:szCs w:val="24"/>
        </w:rPr>
      </w:pPr>
      <w:r>
        <w:rPr>
          <w:rFonts w:asciiTheme="majorBidi" w:hAnsiTheme="majorBidi" w:cstheme="majorBidi"/>
          <w:b/>
          <w:bCs/>
          <w:sz w:val="24"/>
          <w:szCs w:val="24"/>
          <w:u w:val="single"/>
        </w:rPr>
        <w:t>2-Les processus latéraux</w:t>
      </w:r>
      <w:r>
        <w:rPr>
          <w:rFonts w:asciiTheme="majorBidi" w:hAnsiTheme="majorBidi" w:cstheme="majorBidi"/>
          <w:sz w:val="24"/>
          <w:szCs w:val="24"/>
        </w:rPr>
        <w:t>: ce sont deux apophyses latéraux non articulaires qui se trouvent de part et d’autre de la surface articulaire , l’interne est appelé épicondyle médial ;l’externe, épicondyle latéral.</w:t>
      </w:r>
    </w:p>
    <w:p>
      <w:pPr>
        <w:pStyle w:val="15"/>
        <w:spacing w:line="240" w:lineRule="auto"/>
        <w:ind w:left="-851"/>
        <w:rPr>
          <w:rFonts w:asciiTheme="majorBidi" w:hAnsiTheme="majorBidi" w:cstheme="majorBidi"/>
          <w:sz w:val="24"/>
          <w:szCs w:val="24"/>
        </w:rPr>
      </w:pPr>
      <w:r>
        <w:rPr>
          <w:rFonts w:asciiTheme="majorBidi" w:hAnsiTheme="majorBidi" w:cstheme="majorBidi"/>
          <w:b/>
          <w:bCs/>
          <w:sz w:val="24"/>
          <w:szCs w:val="24"/>
          <w:u w:val="single"/>
        </w:rPr>
        <w:t>a-L’épicondyle médial</w:t>
      </w:r>
      <w:r>
        <w:rPr>
          <w:rFonts w:asciiTheme="majorBidi" w:hAnsiTheme="majorBidi" w:cstheme="majorBidi"/>
          <w:sz w:val="24"/>
          <w:szCs w:val="24"/>
        </w:rPr>
        <w:t xml:space="preserve"> situé au- dessus et en dedans de la trochlée.il est très saillant.</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 xml:space="preserve"> La face antérieure et le sommet de ce processus donnent insertion aux muscles épicondyliens médiaux, qui sont les suivants : </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 xml:space="preserve">-le rond pronateur, </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 xml:space="preserve">-le fléchisseur superficiel des doigts, </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 xml:space="preserve">-le fléchisseur radial du carpe, </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 xml:space="preserve">-le long palmaire, </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-le fléchisseur ulnaire du carpe.</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La face postérieure présente un sillon qui livre passage au nerf ulnaire.</w:t>
      </w:r>
    </w:p>
    <w:p>
      <w:pPr>
        <w:pStyle w:val="15"/>
        <w:spacing w:line="240" w:lineRule="auto"/>
        <w:ind w:left="-851"/>
        <w:rPr>
          <w:rFonts w:asciiTheme="majorBidi" w:hAnsiTheme="majorBidi" w:cstheme="majorBidi"/>
          <w:sz w:val="24"/>
          <w:szCs w:val="24"/>
        </w:rPr>
      </w:pPr>
      <w:r>
        <w:rPr>
          <w:rFonts w:asciiTheme="majorBidi" w:hAnsiTheme="majorBidi" w:cstheme="majorBidi"/>
          <w:b/>
          <w:bCs/>
          <w:sz w:val="24"/>
          <w:szCs w:val="24"/>
          <w:u w:val="single"/>
        </w:rPr>
        <w:t xml:space="preserve"> b- L’épicondyle latéral :</w:t>
      </w:r>
      <w:r>
        <w:rPr>
          <w:rFonts w:asciiTheme="majorBidi" w:hAnsiTheme="majorBidi" w:cstheme="majorBidi"/>
          <w:sz w:val="24"/>
          <w:szCs w:val="24"/>
        </w:rPr>
        <w:t xml:space="preserve"> situé en dehors du capitulum c’est une éminence rugueuse, beaucoup moins saillant que l’épicondyle médial. donne insertion aux muscles épicondyliens latéraux destinés à la face postérieure de l’avant bras :</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 muscle Ancôné .</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-extenseur ulnaire du carpe,</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-l’ extenseur du cinquièmes doigt,</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 xml:space="preserve">-l’extenseur commun des doigts,  </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 xml:space="preserve">-le supinateur, </w:t>
      </w:r>
    </w:p>
    <w:p>
      <w:pPr>
        <w:pStyle w:val="15"/>
        <w:spacing w:line="240" w:lineRule="auto"/>
        <w:ind w:left="-851"/>
        <w:rPr>
          <w:rFonts w:asciiTheme="majorBidi" w:hAnsiTheme="majorBidi" w:cstheme="majorBidi"/>
          <w:sz w:val="24"/>
          <w:szCs w:val="24"/>
        </w:rPr>
      </w:pPr>
      <w:r>
        <w:rPr>
          <w:rFonts w:asciiTheme="majorBidi" w:hAnsiTheme="majorBidi" w:cstheme="majorBidi"/>
          <w:sz w:val="24"/>
          <w:szCs w:val="24"/>
        </w:rPr>
        <w:t>-le court extenseur radial du carpe.</w:t>
      </w:r>
    </w:p>
    <w:p>
      <w:pPr>
        <w:pStyle w:val="15"/>
        <w:spacing w:after="0" w:line="240" w:lineRule="auto"/>
        <w:ind w:left="-851"/>
        <w:rPr>
          <w:rFonts w:asciiTheme="majorBidi" w:hAnsiTheme="majorBidi" w:cstheme="majorBidi"/>
          <w:b/>
          <w:bCs/>
          <w:sz w:val="24"/>
          <w:szCs w:val="24"/>
          <w:u w:val="single"/>
        </w:rPr>
      </w:pPr>
      <w:r>
        <w:rPr>
          <w:rFonts w:asciiTheme="majorBidi" w:hAnsiTheme="majorBidi" w:cstheme="majorBidi"/>
          <w:b/>
          <w:bCs/>
          <w:sz w:val="24"/>
          <w:szCs w:val="24"/>
          <w:u w:val="single"/>
        </w:rPr>
        <w:t>INTERET CLINIQUE :</w:t>
      </w:r>
    </w:p>
    <w:p>
      <w:pPr>
        <w:pStyle w:val="8"/>
        <w:spacing w:before="0" w:beforeAutospacing="0" w:after="0" w:afterAutospacing="0"/>
        <w:ind w:left="-851"/>
      </w:pPr>
      <w:r>
        <w:t xml:space="preserve"> Lors d’une chute sur le membre supérieur il peut se réaliser une fracture entraînant des conséquences pour le devenir de l’articulation :</w:t>
      </w:r>
    </w:p>
    <w:p>
      <w:pPr>
        <w:pStyle w:val="8"/>
        <w:spacing w:before="0" w:beforeAutospacing="0" w:after="0" w:afterAutospacing="0"/>
        <w:ind w:left="-851"/>
      </w:pPr>
      <w:r>
        <w:t>-</w:t>
      </w:r>
      <w:r>
        <w:fldChar w:fldCharType="begin"/>
      </w:r>
      <w:r>
        <w:instrText xml:space="preserve"> HYPERLINK "https://fr.wikipedia.org/wiki/Fracture" \o "Fracture" </w:instrText>
      </w:r>
      <w:r>
        <w:fldChar w:fldCharType="separate"/>
      </w:r>
      <w:r>
        <w:t>Fracture</w:t>
      </w:r>
      <w:r>
        <w:fldChar w:fldCharType="end"/>
      </w:r>
      <w:r>
        <w:t xml:space="preserve"> au niveau des cols : lésion du nerf axillaire (Plus d’abduction de l’épaule).</w:t>
      </w:r>
    </w:p>
    <w:p>
      <w:pPr>
        <w:pStyle w:val="8"/>
        <w:spacing w:before="0" w:beforeAutospacing="0" w:after="0" w:afterAutospacing="0"/>
        <w:ind w:left="-851"/>
      </w:pPr>
      <w:r>
        <w:t>-Fracture au 1/3 moyen de la diaphyse : lésion du nerf radial (main en col de cygne) et lésion de l’artère humérale profonde.</w:t>
      </w:r>
    </w:p>
    <w:p>
      <w:pPr>
        <w:pStyle w:val="8"/>
        <w:spacing w:before="0" w:beforeAutospacing="0" w:after="0" w:afterAutospacing="0"/>
        <w:ind w:left="-851"/>
      </w:pPr>
      <w:r>
        <w:t>-Fracture de l’épicondyle médial : lésion du nerf ulnaire (griffe cubitale)</w:t>
      </w:r>
    </w:p>
    <w:p>
      <w:pPr>
        <w:pStyle w:val="9"/>
        <w:pBdr>
          <w:bottom w:val="none" w:color="auto" w:sz="0" w:space="0"/>
        </w:pBdr>
        <w:ind w:left="2832" w:firstLine="708"/>
        <w:rPr>
          <w:rFonts w:asciiTheme="majorBidi" w:hAnsiTheme="majorBidi"/>
          <w:sz w:val="24"/>
          <w:szCs w:val="24"/>
          <w:lang w:eastAsia="fr-FR"/>
        </w:rPr>
      </w:pPr>
    </w:p>
    <w:p>
      <w:pPr>
        <w:pStyle w:val="9"/>
        <w:pBdr>
          <w:bottom w:val="none" w:color="auto" w:sz="0" w:space="0"/>
        </w:pBdr>
        <w:ind w:left="2832" w:firstLine="708"/>
        <w:rPr>
          <w:rFonts w:asciiTheme="majorBidi" w:hAnsiTheme="majorBidi"/>
          <w:sz w:val="24"/>
          <w:szCs w:val="24"/>
          <w:lang w:eastAsia="fr-FR"/>
        </w:rPr>
      </w:pPr>
      <w:r>
        <w:rPr>
          <w:rFonts w:asciiTheme="majorBidi" w:hAnsiTheme="majorBidi"/>
          <w:sz w:val="24"/>
          <w:szCs w:val="24"/>
          <w:lang w:eastAsia="fr-FR"/>
        </w:rPr>
        <w:t>FIN</w:t>
      </w:r>
    </w:p>
    <w:p>
      <w:pPr>
        <w:pStyle w:val="9"/>
        <w:pBdr>
          <w:bottom w:val="none" w:color="auto" w:sz="0" w:space="0"/>
        </w:pBdr>
        <w:ind w:left="2832" w:firstLine="708"/>
        <w:rPr>
          <w:rFonts w:asciiTheme="majorBidi" w:hAnsiTheme="majorBidi"/>
          <w:sz w:val="24"/>
          <w:szCs w:val="24"/>
          <w:lang w:eastAsia="fr-FR"/>
        </w:rPr>
      </w:pPr>
    </w:p>
    <w:p>
      <w:pPr>
        <w:pStyle w:val="9"/>
        <w:pBdr>
          <w:bottom w:val="none" w:color="auto" w:sz="0" w:space="0"/>
        </w:pBdr>
        <w:ind w:left="2832" w:firstLine="708"/>
        <w:rPr>
          <w:rFonts w:asciiTheme="majorBidi" w:hAnsiTheme="majorBidi"/>
          <w:sz w:val="24"/>
          <w:szCs w:val="24"/>
        </w:rPr>
      </w:pPr>
      <w:r>
        <w:rPr>
          <w:rFonts w:asciiTheme="majorBidi" w:hAnsiTheme="majorBidi"/>
          <w:sz w:val="24"/>
          <w:szCs w:val="24"/>
        </w:rPr>
        <w:tab/>
      </w:r>
      <w:r>
        <w:rPr>
          <w:rFonts w:asciiTheme="majorBidi" w:hAnsiTheme="majorBidi"/>
          <w:sz w:val="24"/>
          <w:szCs w:val="24"/>
        </w:rPr>
        <w:tab/>
      </w:r>
    </w:p>
    <w:p>
      <w:pPr>
        <w:spacing w:after="0"/>
        <w:ind w:left="-851"/>
        <w:rPr>
          <w:rFonts w:asciiTheme="majorBidi" w:hAnsiTheme="majorBidi" w:cstheme="majorBidi"/>
          <w:b/>
          <w:bCs/>
          <w:sz w:val="18"/>
          <w:szCs w:val="18"/>
        </w:rPr>
      </w:pPr>
      <w:r>
        <w:rPr>
          <w:rFonts w:asciiTheme="majorBidi" w:hAnsiTheme="majorBidi" w:cstheme="majorBidi"/>
          <w:sz w:val="18"/>
          <w:szCs w:val="18"/>
        </w:rPr>
        <w:t>Référence :</w:t>
      </w:r>
    </w:p>
    <w:p>
      <w:pPr>
        <w:spacing w:after="0"/>
        <w:ind w:left="-851"/>
        <w:rPr>
          <w:rFonts w:asciiTheme="majorBidi" w:hAnsiTheme="majorBidi" w:cstheme="majorBidi"/>
          <w:sz w:val="18"/>
          <w:szCs w:val="18"/>
        </w:rPr>
      </w:pPr>
      <w:r>
        <w:rPr>
          <w:rFonts w:asciiTheme="majorBidi" w:hAnsiTheme="majorBidi" w:cstheme="majorBidi"/>
          <w:sz w:val="18"/>
          <w:szCs w:val="18"/>
        </w:rPr>
        <w:t>Henri Rouviere et André Delmas,Anatomie humaine,descriptive, topographique et fonctionnelle.tome 3 membres,15 édition,MASSON.</w:t>
      </w:r>
    </w:p>
    <w:p>
      <w:pPr>
        <w:spacing w:after="0"/>
        <w:ind w:left="-851"/>
        <w:rPr>
          <w:rFonts w:asciiTheme="majorBidi" w:hAnsiTheme="majorBidi" w:cstheme="majorBidi"/>
          <w:sz w:val="18"/>
          <w:szCs w:val="18"/>
        </w:rPr>
      </w:pPr>
      <w:r>
        <w:rPr>
          <w:rFonts w:asciiTheme="majorBidi" w:hAnsiTheme="majorBidi" w:cstheme="majorBidi"/>
          <w:sz w:val="18"/>
          <w:szCs w:val="18"/>
        </w:rPr>
        <w:t>J.Brizon et J.Castaing, Les feuillets d’anatomie, ostéologie du membre supérieur. Fascicule I, Librairie Maloine S.</w:t>
      </w:r>
    </w:p>
    <w:p>
      <w:pPr>
        <w:spacing w:after="0"/>
        <w:ind w:left="-851"/>
        <w:rPr>
          <w:rFonts w:asciiTheme="majorBidi" w:hAnsiTheme="majorBidi" w:cstheme="majorBidi"/>
          <w:b/>
          <w:bCs/>
          <w:sz w:val="18"/>
          <w:szCs w:val="18"/>
        </w:rPr>
      </w:pPr>
      <w:r>
        <w:rPr>
          <w:rFonts w:asciiTheme="majorBidi" w:hAnsiTheme="majorBidi" w:cstheme="majorBidi"/>
          <w:sz w:val="18"/>
          <w:szCs w:val="18"/>
        </w:rPr>
        <w:t>Si Salah Hammoudi.le cours d’anatomie.descriptive,topographique et fonctionnelle.appareil locomoteur 1 membre supérieur.Auto-édition.HS.</w:t>
      </w:r>
    </w:p>
    <w:p>
      <w:pPr>
        <w:spacing w:after="0"/>
        <w:ind w:left="-851"/>
        <w:rPr>
          <w:rFonts w:asciiTheme="majorBidi" w:hAnsiTheme="majorBidi" w:cstheme="majorBidi"/>
          <w:sz w:val="24"/>
          <w:szCs w:val="24"/>
        </w:rPr>
      </w:pPr>
    </w:p>
    <w:p>
      <w:pPr>
        <w:spacing w:after="0" w:line="240" w:lineRule="auto"/>
        <w:ind w:left="-851"/>
        <w:rPr>
          <w:rFonts w:asciiTheme="majorBidi" w:hAnsiTheme="majorBidi" w:cstheme="majorBidi"/>
          <w:sz w:val="24"/>
          <w:szCs w:val="24"/>
          <w:lang w:eastAsia="fr-FR"/>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
    <w:p>
      <w:pPr>
        <w:spacing w:line="240" w:lineRule="auto"/>
        <w:ind w:left="-284" w:firstLine="284"/>
        <w:rPr>
          <w:rFonts w:asciiTheme="majorBidi" w:hAnsiTheme="majorBidi" w:cstheme="majorBidi"/>
          <w:sz w:val="24"/>
          <w:szCs w:val="24"/>
        </w:rPr>
      </w:pPr>
    </w:p>
    <w:p>
      <w:pPr>
        <w:spacing w:line="240" w:lineRule="auto"/>
        <w:ind w:left="-284" w:hanging="283"/>
        <w:rPr>
          <w:rFonts w:asciiTheme="majorBidi" w:hAnsiTheme="majorBidi" w:cstheme="majorBidi"/>
          <w:sz w:val="24"/>
          <w:szCs w:val="24"/>
        </w:rPr>
      </w:pPr>
      <w:r>
        <w:rPr>
          <w:rFonts w:asciiTheme="majorBidi" w:hAnsiTheme="majorBidi" w:cstheme="majorBidi"/>
          <w:sz w:val="24"/>
          <w:szCs w:val="24"/>
          <w:lang w:eastAsia="fr-FR"/>
        </w:rPr>
        <w:drawing>
          <wp:inline distT="0" distB="0" distL="0" distR="0">
            <wp:extent cx="6000750" cy="8616315"/>
            <wp:effectExtent l="19050" t="0" r="0" b="0"/>
            <wp:docPr id="1" name="Image 1" descr="C:\Users\matrix computer\Pictures\humeru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matrix computer\Pictures\humerus2.gif"/>
                    <pic:cNvPicPr>
                      <a:picLocks noChangeAspect="1" noChangeArrowheads="1"/>
                    </pic:cNvPicPr>
                  </pic:nvPicPr>
                  <pic:blipFill>
                    <a:blip r:embed="rId8"/>
                    <a:srcRect b="12121"/>
                    <a:stretch>
                      <a:fillRect/>
                    </a:stretch>
                  </pic:blipFill>
                  <pic:spPr>
                    <a:xfrm>
                      <a:off x="0" y="0"/>
                      <a:ext cx="6005434" cy="8622794"/>
                    </a:xfrm>
                    <a:prstGeom prst="rect">
                      <a:avLst/>
                    </a:prstGeom>
                    <a:noFill/>
                    <a:ln w="9525">
                      <a:noFill/>
                      <a:miter lim="800000"/>
                      <a:headEnd/>
                      <a:tailEnd/>
                    </a:ln>
                  </pic:spPr>
                </pic:pic>
              </a:graphicData>
            </a:graphic>
          </wp:inline>
        </w:drawing>
      </w:r>
    </w:p>
    <w:sectPr>
      <w:headerReference r:id="rId5" w:type="default"/>
      <w:footerReference r:id="rId6" w:type="default"/>
      <w:pgSz w:w="11906" w:h="16838"/>
      <w:pgMar w:top="1440" w:right="991"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6816189"/>
      <w:docPartObj>
        <w:docPartGallery w:val="AutoText"/>
      </w:docPartObj>
    </w:sdtPr>
    <w:sdtContent>
      <w:p>
        <w:pPr>
          <w:pStyle w:val="6"/>
          <w:jc w:val="right"/>
        </w:pPr>
        <w:r>
          <w:fldChar w:fldCharType="begin"/>
        </w:r>
        <w:r>
          <w:instrText xml:space="preserve"> PAGE   \* MERGEFORMAT </w:instrText>
        </w:r>
        <w:r>
          <w:fldChar w:fldCharType="separate"/>
        </w:r>
        <w:r>
          <w:t>4</w:t>
        </w:r>
        <w:r>
          <w:fldChar w:fldCharType="end"/>
        </w:r>
      </w:p>
    </w:sdtContent>
  </w:sdt>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t>humerus</w:t>
    </w:r>
  </w:p>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AB28EB"/>
    <w:multiLevelType w:val="multilevel"/>
    <w:tmpl w:val="6CAB28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2"/>
  </w:compat>
  <w:rsids>
    <w:rsidRoot w:val="008C2D9A"/>
    <w:rsid w:val="00010C7B"/>
    <w:rsid w:val="0002335C"/>
    <w:rsid w:val="00030177"/>
    <w:rsid w:val="0004118A"/>
    <w:rsid w:val="00046A74"/>
    <w:rsid w:val="0004755A"/>
    <w:rsid w:val="00063069"/>
    <w:rsid w:val="000724D5"/>
    <w:rsid w:val="00092410"/>
    <w:rsid w:val="00096085"/>
    <w:rsid w:val="000A1F63"/>
    <w:rsid w:val="000A2978"/>
    <w:rsid w:val="000B73F6"/>
    <w:rsid w:val="000B747B"/>
    <w:rsid w:val="000C6F51"/>
    <w:rsid w:val="000F4EFA"/>
    <w:rsid w:val="001026DC"/>
    <w:rsid w:val="00104477"/>
    <w:rsid w:val="00130D9A"/>
    <w:rsid w:val="001334FF"/>
    <w:rsid w:val="00173E63"/>
    <w:rsid w:val="00181AF9"/>
    <w:rsid w:val="0019547A"/>
    <w:rsid w:val="001B104A"/>
    <w:rsid w:val="001C6D08"/>
    <w:rsid w:val="001E59FC"/>
    <w:rsid w:val="002126E4"/>
    <w:rsid w:val="00226351"/>
    <w:rsid w:val="00253222"/>
    <w:rsid w:val="00283595"/>
    <w:rsid w:val="00293834"/>
    <w:rsid w:val="00293D05"/>
    <w:rsid w:val="002A04A6"/>
    <w:rsid w:val="00321FB0"/>
    <w:rsid w:val="00335935"/>
    <w:rsid w:val="003575CB"/>
    <w:rsid w:val="00370CE4"/>
    <w:rsid w:val="0039344B"/>
    <w:rsid w:val="003A4BD4"/>
    <w:rsid w:val="003B07FC"/>
    <w:rsid w:val="003B4549"/>
    <w:rsid w:val="003E1B8F"/>
    <w:rsid w:val="004050F1"/>
    <w:rsid w:val="00413EE7"/>
    <w:rsid w:val="00436A8A"/>
    <w:rsid w:val="00437E7A"/>
    <w:rsid w:val="004C5780"/>
    <w:rsid w:val="004D6012"/>
    <w:rsid w:val="004D79C8"/>
    <w:rsid w:val="0050067B"/>
    <w:rsid w:val="0051383E"/>
    <w:rsid w:val="0052192A"/>
    <w:rsid w:val="00530CE3"/>
    <w:rsid w:val="0053137E"/>
    <w:rsid w:val="00565002"/>
    <w:rsid w:val="00565B5F"/>
    <w:rsid w:val="00577CE5"/>
    <w:rsid w:val="005B2D09"/>
    <w:rsid w:val="005B6F71"/>
    <w:rsid w:val="005C2705"/>
    <w:rsid w:val="005E7119"/>
    <w:rsid w:val="005F5327"/>
    <w:rsid w:val="00612546"/>
    <w:rsid w:val="006178E0"/>
    <w:rsid w:val="00643805"/>
    <w:rsid w:val="00673816"/>
    <w:rsid w:val="00673FBE"/>
    <w:rsid w:val="006943CC"/>
    <w:rsid w:val="006A10F9"/>
    <w:rsid w:val="006B2287"/>
    <w:rsid w:val="006B7CA9"/>
    <w:rsid w:val="006C551D"/>
    <w:rsid w:val="007061BB"/>
    <w:rsid w:val="00734BC4"/>
    <w:rsid w:val="00756956"/>
    <w:rsid w:val="007920FC"/>
    <w:rsid w:val="007B1AB8"/>
    <w:rsid w:val="007D34FE"/>
    <w:rsid w:val="007D6756"/>
    <w:rsid w:val="007F0189"/>
    <w:rsid w:val="007F0949"/>
    <w:rsid w:val="008227C3"/>
    <w:rsid w:val="00833ECE"/>
    <w:rsid w:val="00850DF3"/>
    <w:rsid w:val="008569AE"/>
    <w:rsid w:val="00873C2A"/>
    <w:rsid w:val="00880738"/>
    <w:rsid w:val="008A2D66"/>
    <w:rsid w:val="008C2879"/>
    <w:rsid w:val="008C2D9A"/>
    <w:rsid w:val="00930312"/>
    <w:rsid w:val="00945C8D"/>
    <w:rsid w:val="009467C5"/>
    <w:rsid w:val="00965EDB"/>
    <w:rsid w:val="009746AF"/>
    <w:rsid w:val="00982DD6"/>
    <w:rsid w:val="0099425C"/>
    <w:rsid w:val="009A498E"/>
    <w:rsid w:val="009B4749"/>
    <w:rsid w:val="009F2AC2"/>
    <w:rsid w:val="009F391A"/>
    <w:rsid w:val="009F54EF"/>
    <w:rsid w:val="00A11074"/>
    <w:rsid w:val="00A136B3"/>
    <w:rsid w:val="00A3286B"/>
    <w:rsid w:val="00A41EBD"/>
    <w:rsid w:val="00A57CCC"/>
    <w:rsid w:val="00A62024"/>
    <w:rsid w:val="00A65312"/>
    <w:rsid w:val="00A7694F"/>
    <w:rsid w:val="00A77E30"/>
    <w:rsid w:val="00A8731A"/>
    <w:rsid w:val="00A920D4"/>
    <w:rsid w:val="00AA53D6"/>
    <w:rsid w:val="00AD5487"/>
    <w:rsid w:val="00AE5903"/>
    <w:rsid w:val="00AF6963"/>
    <w:rsid w:val="00B20352"/>
    <w:rsid w:val="00B32CD9"/>
    <w:rsid w:val="00B4231F"/>
    <w:rsid w:val="00B55B14"/>
    <w:rsid w:val="00B56651"/>
    <w:rsid w:val="00B6495E"/>
    <w:rsid w:val="00B65E87"/>
    <w:rsid w:val="00BA2C2E"/>
    <w:rsid w:val="00BA4F5C"/>
    <w:rsid w:val="00BB12A4"/>
    <w:rsid w:val="00BB1598"/>
    <w:rsid w:val="00BD2BEA"/>
    <w:rsid w:val="00BE23B6"/>
    <w:rsid w:val="00C066B2"/>
    <w:rsid w:val="00C10933"/>
    <w:rsid w:val="00C15DC4"/>
    <w:rsid w:val="00C42C66"/>
    <w:rsid w:val="00C670E0"/>
    <w:rsid w:val="00C733E8"/>
    <w:rsid w:val="00C90393"/>
    <w:rsid w:val="00C95DE3"/>
    <w:rsid w:val="00C97D0D"/>
    <w:rsid w:val="00CA7E6B"/>
    <w:rsid w:val="00CB1A83"/>
    <w:rsid w:val="00CB27CF"/>
    <w:rsid w:val="00CB4ECB"/>
    <w:rsid w:val="00CE47A1"/>
    <w:rsid w:val="00D025C2"/>
    <w:rsid w:val="00D1118D"/>
    <w:rsid w:val="00D1353C"/>
    <w:rsid w:val="00D13D61"/>
    <w:rsid w:val="00D45CE3"/>
    <w:rsid w:val="00D51498"/>
    <w:rsid w:val="00D56865"/>
    <w:rsid w:val="00D61498"/>
    <w:rsid w:val="00D7718D"/>
    <w:rsid w:val="00D91669"/>
    <w:rsid w:val="00D92175"/>
    <w:rsid w:val="00DA1F37"/>
    <w:rsid w:val="00DA52C3"/>
    <w:rsid w:val="00DB5CC2"/>
    <w:rsid w:val="00DC4451"/>
    <w:rsid w:val="00DD0F07"/>
    <w:rsid w:val="00DD5241"/>
    <w:rsid w:val="00DF518D"/>
    <w:rsid w:val="00E02C9E"/>
    <w:rsid w:val="00E10CCD"/>
    <w:rsid w:val="00E17486"/>
    <w:rsid w:val="00E66137"/>
    <w:rsid w:val="00E84A93"/>
    <w:rsid w:val="00E920AC"/>
    <w:rsid w:val="00E92B22"/>
    <w:rsid w:val="00ED4DC7"/>
    <w:rsid w:val="00EF6323"/>
    <w:rsid w:val="00EF64DC"/>
    <w:rsid w:val="00F34AB0"/>
    <w:rsid w:val="00F6435D"/>
    <w:rsid w:val="00F65B07"/>
    <w:rsid w:val="00F938F1"/>
    <w:rsid w:val="00FE3EE4"/>
    <w:rsid w:val="00FE75D7"/>
    <w:rsid w:val="1A743DF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paragraph" w:styleId="2">
    <w:name w:val="heading 1"/>
    <w:basedOn w:val="1"/>
    <w:next w:val="1"/>
    <w:link w:val="10"/>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4"/>
    <w:semiHidden/>
    <w:unhideWhenUsed/>
    <w:uiPriority w:val="99"/>
    <w:pPr>
      <w:spacing w:after="0" w:line="240" w:lineRule="auto"/>
    </w:pPr>
    <w:rPr>
      <w:rFonts w:ascii="Tahoma" w:hAnsi="Tahoma" w:cs="Tahoma"/>
      <w:sz w:val="16"/>
      <w:szCs w:val="16"/>
    </w:rPr>
  </w:style>
  <w:style w:type="paragraph" w:styleId="6">
    <w:name w:val="footer"/>
    <w:basedOn w:val="1"/>
    <w:link w:val="13"/>
    <w:unhideWhenUsed/>
    <w:uiPriority w:val="99"/>
    <w:pPr>
      <w:tabs>
        <w:tab w:val="center" w:pos="4153"/>
        <w:tab w:val="right" w:pos="8306"/>
      </w:tabs>
      <w:spacing w:after="0" w:line="240" w:lineRule="auto"/>
    </w:pPr>
  </w:style>
  <w:style w:type="paragraph" w:styleId="7">
    <w:name w:val="header"/>
    <w:basedOn w:val="1"/>
    <w:link w:val="12"/>
    <w:unhideWhenUsed/>
    <w:uiPriority w:val="99"/>
    <w:pPr>
      <w:tabs>
        <w:tab w:val="center" w:pos="4153"/>
        <w:tab w:val="right" w:pos="8306"/>
      </w:tabs>
      <w:spacing w:after="0" w:line="240" w:lineRule="auto"/>
    </w:p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fr-FR"/>
    </w:rPr>
  </w:style>
  <w:style w:type="paragraph" w:styleId="9">
    <w:name w:val="Title"/>
    <w:basedOn w:val="1"/>
    <w:next w:val="1"/>
    <w:link w:val="1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customStyle="1" w:styleId="10">
    <w:name w:val="Titre 1 Car"/>
    <w:basedOn w:val="3"/>
    <w:link w:val="2"/>
    <w:uiPriority w:val="9"/>
    <w:rPr>
      <w:rFonts w:asciiTheme="majorHAnsi" w:hAnsiTheme="majorHAnsi" w:eastAsiaTheme="majorEastAsia" w:cstheme="majorBidi"/>
      <w:b/>
      <w:bCs/>
      <w:color w:val="366091" w:themeColor="accent1" w:themeShade="BF"/>
      <w:sz w:val="28"/>
      <w:szCs w:val="28"/>
    </w:rPr>
  </w:style>
  <w:style w:type="character" w:customStyle="1" w:styleId="11">
    <w:name w:val="Titre Car"/>
    <w:basedOn w:val="3"/>
    <w:link w:val="9"/>
    <w:qFormat/>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2">
    <w:name w:val="En-tête Car"/>
    <w:basedOn w:val="3"/>
    <w:link w:val="7"/>
    <w:uiPriority w:val="99"/>
  </w:style>
  <w:style w:type="character" w:customStyle="1" w:styleId="13">
    <w:name w:val="Pied de page Car"/>
    <w:basedOn w:val="3"/>
    <w:link w:val="6"/>
    <w:uiPriority w:val="99"/>
  </w:style>
  <w:style w:type="character" w:customStyle="1" w:styleId="14">
    <w:name w:val="Texte de bulles Car"/>
    <w:basedOn w:val="3"/>
    <w:link w:val="5"/>
    <w:semiHidden/>
    <w:uiPriority w:val="99"/>
    <w:rPr>
      <w:rFonts w:ascii="Tahoma" w:hAnsi="Tahoma" w:cs="Tahoma"/>
      <w:sz w:val="16"/>
      <w:szCs w:val="16"/>
    </w:rPr>
  </w:style>
  <w:style w:type="paragraph" w:styleId="15">
    <w:name w:val="List Paragraph"/>
    <w:basedOn w:val="1"/>
    <w:qFormat/>
    <w:uiPriority w:val="34"/>
    <w:pPr>
      <w:ind w:left="720"/>
      <w:contextualSpacing/>
    </w:pPr>
  </w:style>
  <w:style w:type="paragraph" w:styleId="16">
    <w:name w:val="No Spacing"/>
    <w:qFormat/>
    <w:uiPriority w:val="1"/>
    <w:pPr>
      <w:spacing w:after="0" w:line="240" w:lineRule="auto"/>
    </w:pPr>
    <w:rPr>
      <w:rFonts w:asciiTheme="minorHAnsi" w:hAnsiTheme="minorHAnsi" w:eastAsiaTheme="minorHAnsi" w:cstheme="minorBidi"/>
      <w:sz w:val="22"/>
      <w:szCs w:val="22"/>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GI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1269</Words>
  <Characters>6982</Characters>
  <Lines>58</Lines>
  <Paragraphs>16</Paragraphs>
  <TotalTime>69</TotalTime>
  <ScaleCrop>false</ScaleCrop>
  <LinksUpToDate>false</LinksUpToDate>
  <CharactersWithSpaces>8235</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2018-10-11T06:50:00Z</dcterms:created>
  <dc:creator>matrix computer</dc:creator>
  <cp:lastModifiedBy>esma Bouzidi</cp:lastModifiedBy>
  <dcterms:modified xsi:type="dcterms:W3CDTF">2022-10-17T16:50:02Z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7A4840E2083842C7902DDF641DDC5438</vt:lpwstr>
  </property>
</Properties>
</file>