
<file path=[Content_Types].xml><?xml version="1.0" encoding="utf-8"?>
<Types xmlns="http://schemas.openxmlformats.org/package/2006/content-types">
  <Default Extension="xml" ContentType="application/xml"/>
  <Default Extension="gif" ContentType="image/gi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tabs>
          <w:tab w:val="left" w:pos="1560"/>
        </w:tabs>
        <w:spacing w:after="0"/>
        <w:ind w:left="-1134"/>
        <w:rPr>
          <w:rFonts w:asciiTheme="majorBidi" w:hAnsiTheme="majorBidi" w:cstheme="majorBidi"/>
        </w:rPr>
      </w:pPr>
      <w:r>
        <w:rPr>
          <w:rFonts w:asciiTheme="majorBidi" w:hAnsiTheme="majorBidi" w:cstheme="majorBidi"/>
        </w:rPr>
        <w:t>UNIVERSITE SALAH BOUBNIDER CONSTANTINE 3</w:t>
      </w:r>
      <w:r>
        <w:rPr>
          <w:rFonts w:asciiTheme="majorBidi" w:hAnsiTheme="majorBidi" w:cstheme="majorBidi"/>
        </w:rPr>
        <w:tab/>
      </w:r>
      <w:r>
        <w:rPr>
          <w:rFonts w:asciiTheme="majorBidi" w:hAnsiTheme="majorBidi" w:cstheme="majorBidi"/>
        </w:rPr>
        <w:tab/>
      </w:r>
      <w:r>
        <w:rPr>
          <w:rFonts w:asciiTheme="majorBidi" w:hAnsiTheme="majorBidi" w:cstheme="majorBidi"/>
        </w:rPr>
        <w:tab/>
      </w:r>
      <w:r>
        <w:rPr>
          <w:rFonts w:asciiTheme="majorBidi" w:hAnsiTheme="majorBidi" w:cstheme="majorBidi"/>
        </w:rPr>
        <w:tab/>
      </w:r>
      <w:r>
        <w:rPr>
          <w:rFonts w:asciiTheme="majorBidi" w:hAnsiTheme="majorBidi" w:cstheme="majorBidi"/>
        </w:rPr>
        <w:tab/>
      </w:r>
      <w:r>
        <w:rPr>
          <w:rFonts w:asciiTheme="majorBidi" w:hAnsiTheme="majorBidi" w:cstheme="majorBidi"/>
        </w:rPr>
        <w:tab/>
      </w:r>
    </w:p>
    <w:p>
      <w:pPr>
        <w:spacing w:after="0"/>
        <w:ind w:left="-1134"/>
        <w:rPr>
          <w:rFonts w:asciiTheme="majorBidi" w:hAnsiTheme="majorBidi" w:cstheme="majorBidi"/>
        </w:rPr>
      </w:pPr>
      <w:r>
        <w:rPr>
          <w:rFonts w:asciiTheme="majorBidi" w:hAnsiTheme="majorBidi" w:cstheme="majorBidi"/>
        </w:rPr>
        <w:t>FACULTE DE MEDECINE</w:t>
      </w:r>
    </w:p>
    <w:p>
      <w:pPr>
        <w:spacing w:after="0"/>
        <w:ind w:left="-1134" w:right="-625"/>
        <w:rPr>
          <w:rFonts w:asciiTheme="majorBidi" w:hAnsiTheme="majorBidi" w:cstheme="majorBidi"/>
        </w:rPr>
      </w:pPr>
      <w:r>
        <w:rPr>
          <w:rFonts w:asciiTheme="majorBidi" w:hAnsiTheme="majorBidi" w:cstheme="majorBidi"/>
        </w:rPr>
        <w:t>DEPARTEMENT DE MEDECINE</w:t>
      </w:r>
      <w:r>
        <w:rPr>
          <w:rFonts w:asciiTheme="majorBidi" w:hAnsiTheme="majorBidi" w:cstheme="majorBidi"/>
        </w:rPr>
        <w:tab/>
      </w:r>
      <w:r>
        <w:rPr>
          <w:rFonts w:asciiTheme="majorBidi" w:hAnsiTheme="majorBidi" w:cstheme="majorBidi"/>
        </w:rPr>
        <w:tab/>
      </w:r>
      <w:r>
        <w:rPr>
          <w:rFonts w:asciiTheme="majorBidi" w:hAnsiTheme="majorBidi" w:cstheme="majorBidi"/>
        </w:rPr>
        <w:tab/>
      </w:r>
      <w:r>
        <w:rPr>
          <w:rFonts w:asciiTheme="majorBidi" w:hAnsiTheme="majorBidi" w:cstheme="majorBidi"/>
        </w:rPr>
        <w:tab/>
      </w:r>
      <w:r>
        <w:rPr>
          <w:rFonts w:asciiTheme="majorBidi" w:hAnsiTheme="majorBidi" w:cstheme="majorBidi"/>
        </w:rPr>
        <w:tab/>
      </w:r>
      <w:r>
        <w:rPr>
          <w:rFonts w:asciiTheme="majorBidi" w:hAnsiTheme="majorBidi" w:cstheme="majorBidi"/>
        </w:rPr>
        <w:t xml:space="preserve">                               </w:t>
      </w:r>
    </w:p>
    <w:p>
      <w:pPr>
        <w:spacing w:after="0"/>
        <w:ind w:left="-1134"/>
        <w:rPr>
          <w:rFonts w:asciiTheme="majorBidi" w:hAnsiTheme="majorBidi" w:cstheme="majorBidi"/>
        </w:rPr>
      </w:pPr>
      <w:r>
        <w:rPr>
          <w:rFonts w:asciiTheme="majorBidi" w:hAnsiTheme="majorBidi" w:cstheme="majorBidi"/>
        </w:rPr>
        <w:t>LABORATOIRE D’ANATOMIE</w:t>
      </w:r>
    </w:p>
    <w:p>
      <w:pPr>
        <w:tabs>
          <w:tab w:val="left" w:pos="1908"/>
        </w:tabs>
        <w:spacing w:after="0"/>
        <w:ind w:left="-1134"/>
        <w:rPr>
          <w:rFonts w:asciiTheme="majorBidi" w:hAnsiTheme="majorBidi" w:cstheme="majorBidi"/>
        </w:rPr>
      </w:pPr>
      <w:r>
        <w:rPr>
          <w:rFonts w:asciiTheme="majorBidi" w:hAnsiTheme="majorBidi" w:cstheme="majorBidi"/>
        </w:rPr>
        <w:t>MEDECIN CHEF : PR BOULACEL A.</w:t>
      </w:r>
    </w:p>
    <w:p>
      <w:pPr>
        <w:spacing w:after="0"/>
        <w:ind w:left="-1134"/>
        <w:rPr>
          <w:rFonts w:asciiTheme="majorBidi" w:hAnsiTheme="majorBidi" w:cstheme="majorBidi"/>
        </w:rPr>
      </w:pPr>
      <w:r>
        <w:rPr>
          <w:rFonts w:asciiTheme="majorBidi" w:hAnsiTheme="majorBidi" w:cstheme="majorBidi"/>
        </w:rPr>
        <w:t>POLYCOPIE POUR LES ETUDIANTS DE PREMIERE ANNEE DE MEDECINE</w:t>
      </w:r>
    </w:p>
    <w:p>
      <w:pPr>
        <w:spacing w:after="0"/>
        <w:ind w:left="-1134"/>
        <w:rPr>
          <w:rFonts w:asciiTheme="majorBidi" w:hAnsiTheme="majorBidi" w:cstheme="majorBidi"/>
        </w:rPr>
      </w:pPr>
      <w:r>
        <w:rPr>
          <w:rFonts w:asciiTheme="majorBidi" w:hAnsiTheme="majorBidi" w:cstheme="majorBidi"/>
        </w:rPr>
        <w:t>ANNEE UNIVERSITAIRE 202</w:t>
      </w:r>
      <w:r>
        <w:rPr>
          <w:rFonts w:hint="default" w:asciiTheme="majorBidi" w:hAnsiTheme="majorBidi" w:cstheme="majorBidi"/>
          <w:lang w:val="en-US"/>
        </w:rPr>
        <w:t>2</w:t>
      </w:r>
      <w:r>
        <w:rPr>
          <w:rFonts w:asciiTheme="majorBidi" w:hAnsiTheme="majorBidi" w:cstheme="majorBidi"/>
        </w:rPr>
        <w:t> -202</w:t>
      </w:r>
      <w:r>
        <w:rPr>
          <w:rFonts w:hint="default" w:asciiTheme="majorBidi" w:hAnsiTheme="majorBidi" w:cstheme="majorBidi"/>
          <w:lang w:val="en-US"/>
        </w:rPr>
        <w:t>3</w:t>
      </w:r>
      <w:bookmarkStart w:id="0" w:name="_GoBack"/>
      <w:bookmarkEnd w:id="0"/>
      <w:r>
        <w:rPr>
          <w:rFonts w:asciiTheme="majorBidi" w:hAnsiTheme="majorBidi" w:cstheme="majorBidi"/>
        </w:rPr>
        <w:t>.</w:t>
      </w:r>
    </w:p>
    <w:p>
      <w:pPr>
        <w:spacing w:after="0"/>
        <w:ind w:left="-1134"/>
        <w:rPr>
          <w:rFonts w:asciiTheme="majorBidi" w:hAnsiTheme="majorBidi" w:cstheme="majorBidi"/>
          <w:sz w:val="24"/>
          <w:szCs w:val="24"/>
        </w:rPr>
      </w:pPr>
      <w:r>
        <w:rPr>
          <w:rFonts w:asciiTheme="majorBidi" w:hAnsiTheme="majorBidi" w:cstheme="majorBidi"/>
        </w:rPr>
        <w:t>FAIT PAR : DR BENDJELLOUL MAYA</w:t>
      </w:r>
      <w:r>
        <w:rPr>
          <w:rFonts w:asciiTheme="majorBidi" w:hAnsiTheme="majorBidi" w:cstheme="majorBidi"/>
          <w:sz w:val="24"/>
          <w:szCs w:val="24"/>
        </w:rPr>
        <w:t>.</w:t>
      </w:r>
    </w:p>
    <w:p>
      <w:pPr>
        <w:ind w:left="-1418"/>
      </w:pPr>
    </w:p>
    <w:p>
      <w:pPr>
        <w:pStyle w:val="9"/>
        <w:pBdr>
          <w:top w:val="single" w:color="auto" w:sz="4" w:space="1"/>
          <w:left w:val="single" w:color="auto" w:sz="4" w:space="4"/>
          <w:bottom w:val="single" w:color="auto" w:sz="4" w:space="4"/>
          <w:right w:val="single" w:color="auto" w:sz="4" w:space="4"/>
          <w:between w:val="single" w:color="auto" w:sz="4" w:space="1"/>
        </w:pBdr>
      </w:pPr>
      <w:r>
        <w:tab/>
      </w:r>
      <w:r>
        <w:tab/>
      </w:r>
      <w:r>
        <w:tab/>
      </w:r>
      <w:r>
        <w:tab/>
      </w:r>
      <w:r>
        <w:t>Le radius</w:t>
      </w:r>
    </w:p>
    <w:p/>
    <w:p/>
    <w:p>
      <w:pPr>
        <w:pStyle w:val="9"/>
        <w:pBdr>
          <w:bottom w:val="none" w:color="auto" w:sz="0" w:space="0"/>
        </w:pBdr>
        <w:spacing w:after="0"/>
        <w:rPr>
          <w:rFonts w:asciiTheme="majorBidi" w:hAnsiTheme="majorBidi"/>
          <w:b/>
          <w:bCs/>
          <w:sz w:val="24"/>
          <w:szCs w:val="24"/>
        </w:rPr>
      </w:pPr>
      <w:r>
        <w:rPr>
          <w:rFonts w:asciiTheme="majorBidi" w:hAnsiTheme="majorBidi"/>
          <w:b/>
          <w:bCs/>
          <w:sz w:val="24"/>
          <w:szCs w:val="24"/>
        </w:rPr>
        <w:t>Plan :</w:t>
      </w:r>
    </w:p>
    <w:p>
      <w:pPr>
        <w:spacing w:after="0"/>
        <w:rPr>
          <w:rFonts w:asciiTheme="majorBidi" w:hAnsiTheme="majorBidi" w:cstheme="majorBidi"/>
          <w:b/>
          <w:bCs/>
          <w:sz w:val="24"/>
          <w:szCs w:val="24"/>
        </w:rPr>
      </w:pPr>
      <w:r>
        <w:rPr>
          <w:rFonts w:asciiTheme="majorBidi" w:hAnsiTheme="majorBidi" w:cstheme="majorBidi"/>
          <w:b/>
          <w:bCs/>
          <w:sz w:val="24"/>
          <w:szCs w:val="24"/>
        </w:rPr>
        <w:t>I-OBJECTIFS.</w:t>
      </w:r>
    </w:p>
    <w:p>
      <w:pPr>
        <w:tabs>
          <w:tab w:val="left" w:pos="6560"/>
        </w:tabs>
        <w:spacing w:after="0"/>
        <w:ind w:right="3162"/>
        <w:rPr>
          <w:rFonts w:asciiTheme="majorBidi" w:hAnsiTheme="majorBidi" w:cstheme="majorBidi"/>
          <w:b/>
          <w:bCs/>
          <w:sz w:val="24"/>
          <w:szCs w:val="24"/>
        </w:rPr>
      </w:pPr>
      <w:r>
        <w:rPr>
          <w:rFonts w:asciiTheme="majorBidi" w:hAnsiTheme="majorBidi" w:cstheme="majorBidi"/>
          <w:b/>
          <w:bCs/>
          <w:sz w:val="24"/>
          <w:szCs w:val="24"/>
        </w:rPr>
        <w:t>II-DEFINITION.</w:t>
      </w:r>
    </w:p>
    <w:p>
      <w:pPr>
        <w:tabs>
          <w:tab w:val="left" w:pos="6560"/>
        </w:tabs>
        <w:spacing w:after="0"/>
        <w:ind w:right="3162"/>
        <w:rPr>
          <w:rFonts w:asciiTheme="majorBidi" w:hAnsiTheme="majorBidi" w:cstheme="majorBidi"/>
          <w:b/>
          <w:bCs/>
          <w:sz w:val="24"/>
          <w:szCs w:val="24"/>
        </w:rPr>
      </w:pPr>
      <w:r>
        <w:rPr>
          <w:rFonts w:asciiTheme="majorBidi" w:hAnsiTheme="majorBidi" w:cstheme="majorBidi"/>
          <w:b/>
          <w:bCs/>
          <w:sz w:val="24"/>
          <w:szCs w:val="24"/>
        </w:rPr>
        <w:t>III-MISE EN PLACE.</w:t>
      </w:r>
      <w:r>
        <w:rPr>
          <w:rFonts w:asciiTheme="majorBidi" w:hAnsiTheme="majorBidi" w:cstheme="majorBidi"/>
          <w:b/>
          <w:bCs/>
          <w:sz w:val="24"/>
          <w:szCs w:val="24"/>
        </w:rPr>
        <w:tab/>
      </w:r>
    </w:p>
    <w:p>
      <w:pPr>
        <w:spacing w:after="0"/>
        <w:rPr>
          <w:rFonts w:asciiTheme="majorBidi" w:hAnsiTheme="majorBidi" w:cstheme="majorBidi"/>
          <w:sz w:val="24"/>
          <w:szCs w:val="24"/>
        </w:rPr>
      </w:pPr>
      <w:r>
        <w:rPr>
          <w:rFonts w:asciiTheme="majorBidi" w:hAnsiTheme="majorBidi" w:cstheme="majorBidi"/>
          <w:b/>
          <w:bCs/>
          <w:sz w:val="24"/>
          <w:szCs w:val="24"/>
        </w:rPr>
        <w:t>IV-ANATOMIE DESCRIPTIVE.</w:t>
      </w:r>
    </w:p>
    <w:p>
      <w:pPr>
        <w:spacing w:after="0"/>
        <w:rPr>
          <w:rFonts w:asciiTheme="majorBidi" w:hAnsiTheme="majorBidi" w:cstheme="majorBidi"/>
          <w:b/>
          <w:bCs/>
          <w:sz w:val="24"/>
          <w:szCs w:val="24"/>
        </w:rPr>
      </w:pPr>
      <w:r>
        <w:rPr>
          <w:rFonts w:asciiTheme="majorBidi" w:hAnsiTheme="majorBidi" w:cstheme="majorBidi"/>
          <w:b/>
          <w:bCs/>
          <w:sz w:val="24"/>
          <w:szCs w:val="24"/>
        </w:rPr>
        <w:tab/>
      </w:r>
      <w:r>
        <w:rPr>
          <w:rFonts w:asciiTheme="majorBidi" w:hAnsiTheme="majorBidi" w:cstheme="majorBidi"/>
          <w:b/>
          <w:bCs/>
          <w:sz w:val="24"/>
          <w:szCs w:val="24"/>
        </w:rPr>
        <w:t>A-DIAPHYSE.</w:t>
      </w:r>
    </w:p>
    <w:p>
      <w:pPr>
        <w:spacing w:after="0"/>
        <w:rPr>
          <w:rFonts w:asciiTheme="majorBidi" w:hAnsiTheme="majorBidi" w:cstheme="majorBidi"/>
          <w:b/>
          <w:bCs/>
          <w:sz w:val="24"/>
          <w:szCs w:val="24"/>
        </w:rPr>
      </w:pPr>
      <w:r>
        <w:rPr>
          <w:rFonts w:asciiTheme="majorBidi" w:hAnsiTheme="majorBidi" w:cstheme="majorBidi"/>
          <w:b/>
          <w:bCs/>
          <w:sz w:val="24"/>
          <w:szCs w:val="24"/>
        </w:rPr>
        <w:tab/>
      </w:r>
      <w:r>
        <w:rPr>
          <w:rFonts w:asciiTheme="majorBidi" w:hAnsiTheme="majorBidi" w:cstheme="majorBidi"/>
          <w:b/>
          <w:bCs/>
          <w:sz w:val="24"/>
          <w:szCs w:val="24"/>
        </w:rPr>
        <w:t>B-EPIPHYSE PROXIMALE.</w:t>
      </w:r>
    </w:p>
    <w:p>
      <w:pPr>
        <w:spacing w:after="0"/>
        <w:rPr>
          <w:rFonts w:asciiTheme="majorBidi" w:hAnsiTheme="majorBidi" w:cstheme="majorBidi"/>
          <w:sz w:val="24"/>
          <w:szCs w:val="24"/>
        </w:rPr>
      </w:pPr>
      <w:r>
        <w:rPr>
          <w:rFonts w:asciiTheme="majorBidi" w:hAnsiTheme="majorBidi" w:cstheme="majorBidi"/>
          <w:b/>
          <w:bCs/>
          <w:sz w:val="24"/>
          <w:szCs w:val="24"/>
        </w:rPr>
        <w:tab/>
      </w:r>
      <w:r>
        <w:rPr>
          <w:rFonts w:asciiTheme="majorBidi" w:hAnsiTheme="majorBidi" w:cstheme="majorBidi"/>
          <w:b/>
          <w:bCs/>
          <w:sz w:val="24"/>
          <w:szCs w:val="24"/>
        </w:rPr>
        <w:t>C-EPIPHYSE DISTALE</w:t>
      </w:r>
      <w:r>
        <w:rPr>
          <w:rFonts w:asciiTheme="majorBidi" w:hAnsiTheme="majorBidi" w:cstheme="majorBidi"/>
          <w:sz w:val="24"/>
          <w:szCs w:val="24"/>
        </w:rPr>
        <w:t xml:space="preserve">. </w:t>
      </w:r>
      <w:r>
        <w:rPr>
          <w:rFonts w:eastAsia="Times New Roman" w:asciiTheme="majorBidi" w:hAnsiTheme="majorBidi" w:cstheme="majorBidi"/>
          <w:sz w:val="24"/>
          <w:szCs w:val="24"/>
          <w:lang w:eastAsia="fr-FR"/>
        </w:rPr>
        <w:t xml:space="preserve"> </w:t>
      </w:r>
    </w:p>
    <w:p>
      <w:pPr>
        <w:pStyle w:val="15"/>
        <w:ind w:left="-567"/>
      </w:pPr>
    </w:p>
    <w:p>
      <w:pPr>
        <w:pStyle w:val="16"/>
        <w:ind w:left="-709"/>
        <w:rPr>
          <w:rFonts w:asciiTheme="majorBidi" w:hAnsiTheme="majorBidi" w:cstheme="majorBidi"/>
          <w:b/>
          <w:bCs/>
          <w:sz w:val="24"/>
          <w:szCs w:val="24"/>
          <w:u w:val="single"/>
        </w:rPr>
      </w:pPr>
      <w:r>
        <w:rPr>
          <w:rFonts w:asciiTheme="majorBidi" w:hAnsiTheme="majorBidi" w:cstheme="majorBidi"/>
          <w:b/>
          <w:bCs/>
          <w:sz w:val="24"/>
          <w:szCs w:val="24"/>
          <w:u w:val="single"/>
        </w:rPr>
        <w:t>I-OBJECTIFS :</w:t>
      </w:r>
    </w:p>
    <w:p>
      <w:pPr>
        <w:pStyle w:val="16"/>
        <w:ind w:left="-709"/>
        <w:rPr>
          <w:rFonts w:asciiTheme="majorBidi" w:hAnsiTheme="majorBidi" w:cstheme="majorBidi"/>
          <w:sz w:val="24"/>
          <w:szCs w:val="24"/>
        </w:rPr>
      </w:pPr>
      <w:r>
        <w:rPr>
          <w:rFonts w:asciiTheme="majorBidi" w:hAnsiTheme="majorBidi" w:cstheme="majorBidi"/>
          <w:sz w:val="24"/>
          <w:szCs w:val="24"/>
        </w:rPr>
        <w:t>1-Connaitre la mise en place.</w:t>
      </w:r>
    </w:p>
    <w:p>
      <w:pPr>
        <w:pStyle w:val="16"/>
        <w:ind w:left="-709"/>
        <w:rPr>
          <w:rFonts w:asciiTheme="majorBidi" w:hAnsiTheme="majorBidi" w:cstheme="majorBidi"/>
          <w:sz w:val="24"/>
          <w:szCs w:val="24"/>
        </w:rPr>
      </w:pPr>
      <w:r>
        <w:rPr>
          <w:rFonts w:asciiTheme="majorBidi" w:hAnsiTheme="majorBidi" w:cstheme="majorBidi"/>
          <w:sz w:val="24"/>
          <w:szCs w:val="24"/>
        </w:rPr>
        <w:t>2</w:t>
      </w:r>
      <w:r>
        <w:rPr>
          <w:rFonts w:asciiTheme="majorBidi" w:hAnsiTheme="majorBidi" w:cstheme="majorBidi"/>
          <w:sz w:val="32"/>
          <w:szCs w:val="32"/>
        </w:rPr>
        <w:t xml:space="preserve"> -</w:t>
      </w:r>
      <w:r>
        <w:rPr>
          <w:rFonts w:asciiTheme="majorBidi" w:hAnsiTheme="majorBidi" w:cstheme="majorBidi"/>
          <w:sz w:val="24"/>
          <w:szCs w:val="24"/>
        </w:rPr>
        <w:t>Décrire la diaphyse avec les insertions musculaires.</w:t>
      </w:r>
    </w:p>
    <w:p>
      <w:pPr>
        <w:pStyle w:val="16"/>
        <w:ind w:left="-709"/>
        <w:rPr>
          <w:rFonts w:asciiTheme="majorBidi" w:hAnsiTheme="majorBidi" w:cstheme="majorBidi"/>
          <w:sz w:val="24"/>
          <w:szCs w:val="24"/>
        </w:rPr>
      </w:pPr>
      <w:r>
        <w:rPr>
          <w:rFonts w:asciiTheme="majorBidi" w:hAnsiTheme="majorBidi" w:cstheme="majorBidi"/>
          <w:sz w:val="24"/>
          <w:szCs w:val="24"/>
        </w:rPr>
        <w:t>3-Décrire les épiphyses.</w:t>
      </w:r>
    </w:p>
    <w:p>
      <w:pPr>
        <w:pStyle w:val="16"/>
        <w:ind w:left="-709"/>
        <w:rPr>
          <w:rFonts w:asciiTheme="majorBidi" w:hAnsiTheme="majorBidi" w:cstheme="majorBidi"/>
          <w:sz w:val="24"/>
          <w:szCs w:val="24"/>
        </w:rPr>
      </w:pPr>
      <w:r>
        <w:rPr>
          <w:rFonts w:asciiTheme="majorBidi" w:hAnsiTheme="majorBidi" w:cstheme="majorBidi"/>
          <w:sz w:val="24"/>
          <w:szCs w:val="24"/>
        </w:rPr>
        <w:t>4-intérêt clinique.</w:t>
      </w:r>
    </w:p>
    <w:p>
      <w:pPr>
        <w:spacing w:after="0" w:line="240" w:lineRule="auto"/>
        <w:ind w:left="-709"/>
        <w:rPr>
          <w:rFonts w:asciiTheme="majorBidi" w:hAnsiTheme="majorBidi" w:cstheme="majorBidi"/>
          <w:b/>
          <w:bCs/>
          <w:sz w:val="24"/>
          <w:szCs w:val="24"/>
          <w:u w:val="single"/>
        </w:rPr>
      </w:pPr>
      <w:r>
        <w:rPr>
          <w:rFonts w:asciiTheme="majorBidi" w:hAnsiTheme="majorBidi" w:cstheme="majorBidi"/>
          <w:b/>
          <w:bCs/>
          <w:sz w:val="24"/>
          <w:szCs w:val="24"/>
          <w:u w:val="single"/>
        </w:rPr>
        <w:t>II-DEFINITION :</w:t>
      </w:r>
    </w:p>
    <w:p>
      <w:pPr>
        <w:spacing w:after="0" w:line="240" w:lineRule="auto"/>
        <w:ind w:left="-709"/>
        <w:rPr>
          <w:rFonts w:asciiTheme="majorBidi" w:hAnsiTheme="majorBidi" w:cstheme="majorBidi"/>
          <w:sz w:val="24"/>
          <w:szCs w:val="24"/>
        </w:rPr>
      </w:pPr>
      <w:r>
        <w:rPr>
          <w:rFonts w:asciiTheme="majorBidi" w:hAnsiTheme="majorBidi" w:cstheme="majorBidi"/>
          <w:sz w:val="24"/>
          <w:szCs w:val="24"/>
        </w:rPr>
        <w:t>Os long, pair, et non symétrique, situé en dehors de l’ulna avec lequel il forme le squelette de l’avant bras.</w:t>
      </w:r>
    </w:p>
    <w:p>
      <w:pPr>
        <w:spacing w:after="0" w:line="240" w:lineRule="auto"/>
        <w:ind w:left="-709"/>
        <w:rPr>
          <w:rFonts w:asciiTheme="majorBidi" w:hAnsiTheme="majorBidi" w:cstheme="majorBidi"/>
          <w:sz w:val="24"/>
          <w:szCs w:val="24"/>
        </w:rPr>
      </w:pPr>
      <w:r>
        <w:rPr>
          <w:rFonts w:eastAsia="Times New Roman" w:asciiTheme="majorBidi" w:hAnsiTheme="majorBidi" w:cstheme="majorBidi"/>
          <w:sz w:val="24"/>
          <w:szCs w:val="24"/>
          <w:lang w:eastAsia="fr-FR"/>
        </w:rPr>
        <w:t>Il s’articule :</w:t>
      </w:r>
    </w:p>
    <w:p>
      <w:pPr>
        <w:spacing w:after="0" w:line="240" w:lineRule="auto"/>
        <w:ind w:left="-709"/>
        <w:rPr>
          <w:rFonts w:eastAsia="Times New Roman" w:asciiTheme="majorBidi" w:hAnsiTheme="majorBidi" w:cstheme="majorBidi"/>
          <w:sz w:val="24"/>
          <w:szCs w:val="24"/>
          <w:lang w:eastAsia="fr-FR"/>
        </w:rPr>
      </w:pPr>
      <w:r>
        <w:rPr>
          <w:rFonts w:eastAsia="Times New Roman" w:asciiTheme="majorBidi" w:hAnsiTheme="majorBidi" w:cstheme="majorBidi"/>
          <w:sz w:val="24"/>
          <w:szCs w:val="24"/>
          <w:lang w:eastAsia="fr-FR"/>
        </w:rPr>
        <w:t>-en haut avec le capitulum de l’humérus .</w:t>
      </w:r>
    </w:p>
    <w:p>
      <w:pPr>
        <w:spacing w:after="0" w:line="240" w:lineRule="auto"/>
        <w:ind w:left="-709"/>
        <w:rPr>
          <w:rFonts w:eastAsia="Times New Roman" w:asciiTheme="majorBidi" w:hAnsiTheme="majorBidi" w:cstheme="majorBidi"/>
          <w:sz w:val="24"/>
          <w:szCs w:val="24"/>
          <w:lang w:eastAsia="fr-FR"/>
        </w:rPr>
      </w:pPr>
      <w:r>
        <w:rPr>
          <w:rFonts w:eastAsia="Times New Roman" w:asciiTheme="majorBidi" w:hAnsiTheme="majorBidi" w:cstheme="majorBidi"/>
          <w:sz w:val="24"/>
          <w:szCs w:val="24"/>
          <w:lang w:eastAsia="fr-FR"/>
        </w:rPr>
        <w:t>-en haut et en dedans avec l’ulna par l’incisure radiale.</w:t>
      </w:r>
    </w:p>
    <w:p>
      <w:pPr>
        <w:spacing w:after="0" w:line="240" w:lineRule="auto"/>
        <w:ind w:left="-709"/>
        <w:rPr>
          <w:rFonts w:eastAsia="Times New Roman" w:asciiTheme="majorBidi" w:hAnsiTheme="majorBidi" w:cstheme="majorBidi"/>
          <w:sz w:val="24"/>
          <w:szCs w:val="24"/>
          <w:lang w:eastAsia="fr-FR"/>
        </w:rPr>
      </w:pPr>
      <w:r>
        <w:rPr>
          <w:rFonts w:eastAsia="Times New Roman" w:asciiTheme="majorBidi" w:hAnsiTheme="majorBidi" w:cstheme="majorBidi"/>
          <w:sz w:val="24"/>
          <w:szCs w:val="24"/>
          <w:lang w:eastAsia="fr-FR"/>
        </w:rPr>
        <w:t>-en bas et en dedans avec l’ulna par l’incisure ulnaire.</w:t>
      </w:r>
    </w:p>
    <w:p>
      <w:pPr>
        <w:spacing w:after="0" w:line="240" w:lineRule="auto"/>
        <w:ind w:left="-709"/>
        <w:rPr>
          <w:rFonts w:eastAsia="Times New Roman" w:asciiTheme="majorBidi" w:hAnsiTheme="majorBidi" w:cstheme="majorBidi"/>
          <w:sz w:val="24"/>
          <w:szCs w:val="24"/>
          <w:lang w:eastAsia="fr-FR"/>
        </w:rPr>
      </w:pPr>
      <w:r>
        <w:rPr>
          <w:rFonts w:eastAsia="Times New Roman" w:asciiTheme="majorBidi" w:hAnsiTheme="majorBidi" w:cstheme="majorBidi"/>
          <w:sz w:val="24"/>
          <w:szCs w:val="24"/>
          <w:lang w:eastAsia="fr-FR"/>
        </w:rPr>
        <w:t>-en bas et en dehors avec le condyle carpien ( scaphoïde et le lunatum).</w:t>
      </w:r>
    </w:p>
    <w:p>
      <w:pPr>
        <w:spacing w:after="0" w:line="240" w:lineRule="auto"/>
        <w:ind w:left="-709"/>
        <w:rPr>
          <w:rFonts w:asciiTheme="majorBidi" w:hAnsiTheme="majorBidi" w:cstheme="majorBidi"/>
          <w:b/>
          <w:bCs/>
          <w:sz w:val="24"/>
          <w:szCs w:val="24"/>
          <w:u w:val="single"/>
        </w:rPr>
      </w:pPr>
      <w:r>
        <w:rPr>
          <w:rFonts w:asciiTheme="majorBidi" w:hAnsiTheme="majorBidi" w:cstheme="majorBidi"/>
          <w:b/>
          <w:bCs/>
          <w:sz w:val="24"/>
          <w:szCs w:val="24"/>
          <w:u w:val="single"/>
        </w:rPr>
        <w:t>III-MISE EN PLACE :</w:t>
      </w:r>
    </w:p>
    <w:p>
      <w:pPr>
        <w:spacing w:after="0" w:line="240" w:lineRule="auto"/>
        <w:ind w:left="-709"/>
        <w:rPr>
          <w:rFonts w:asciiTheme="majorBidi" w:hAnsiTheme="majorBidi" w:cstheme="majorBidi"/>
          <w:sz w:val="24"/>
          <w:szCs w:val="24"/>
        </w:rPr>
      </w:pPr>
      <w:r>
        <w:rPr>
          <w:rFonts w:asciiTheme="majorBidi" w:hAnsiTheme="majorBidi" w:cstheme="majorBidi"/>
          <w:sz w:val="24"/>
          <w:szCs w:val="24"/>
        </w:rPr>
        <w:t>-en bas, l’extrémité la plus volumineuse.</w:t>
      </w:r>
    </w:p>
    <w:p>
      <w:pPr>
        <w:spacing w:after="0" w:line="240" w:lineRule="auto"/>
        <w:ind w:left="-709"/>
        <w:rPr>
          <w:rFonts w:asciiTheme="majorBidi" w:hAnsiTheme="majorBidi" w:cstheme="majorBidi"/>
          <w:sz w:val="24"/>
          <w:szCs w:val="24"/>
        </w:rPr>
      </w:pPr>
      <w:r>
        <w:rPr>
          <w:rFonts w:asciiTheme="majorBidi" w:hAnsiTheme="majorBidi" w:cstheme="majorBidi"/>
          <w:sz w:val="24"/>
          <w:szCs w:val="24"/>
        </w:rPr>
        <w:t>-en arrière, la face de cette extrémité creusée de gouttières.</w:t>
      </w:r>
    </w:p>
    <w:p>
      <w:pPr>
        <w:spacing w:after="0" w:line="240" w:lineRule="auto"/>
        <w:ind w:left="-709"/>
        <w:rPr>
          <w:rFonts w:asciiTheme="majorBidi" w:hAnsiTheme="majorBidi" w:cstheme="majorBidi"/>
          <w:sz w:val="24"/>
          <w:szCs w:val="24"/>
        </w:rPr>
      </w:pPr>
      <w:r>
        <w:rPr>
          <w:rFonts w:asciiTheme="majorBidi" w:hAnsiTheme="majorBidi" w:cstheme="majorBidi"/>
          <w:sz w:val="24"/>
          <w:szCs w:val="24"/>
        </w:rPr>
        <w:t>-en dedans, le bord le plus tranchant du corps de l’os.</w:t>
      </w:r>
    </w:p>
    <w:p>
      <w:pPr>
        <w:spacing w:after="0" w:line="240" w:lineRule="auto"/>
        <w:ind w:left="-709"/>
        <w:rPr>
          <w:rFonts w:eastAsia="Times New Roman" w:asciiTheme="majorBidi" w:hAnsiTheme="majorBidi" w:cstheme="majorBidi"/>
          <w:b/>
          <w:bCs/>
          <w:sz w:val="24"/>
          <w:szCs w:val="24"/>
          <w:u w:val="single"/>
          <w:lang w:eastAsia="fr-FR"/>
        </w:rPr>
      </w:pPr>
      <w:r>
        <w:rPr>
          <w:rFonts w:asciiTheme="majorBidi" w:hAnsiTheme="majorBidi" w:cstheme="majorBidi"/>
          <w:b/>
          <w:bCs/>
          <w:sz w:val="24"/>
          <w:szCs w:val="24"/>
          <w:u w:val="single"/>
        </w:rPr>
        <w:t>IV-ANATOMIE DESCRIPTIVE :</w:t>
      </w:r>
      <w:r>
        <w:rPr>
          <w:rFonts w:asciiTheme="majorBidi" w:hAnsiTheme="majorBidi" w:cstheme="majorBidi"/>
          <w:b/>
          <w:bCs/>
          <w:snapToGrid w:val="0"/>
          <w:w w:val="0"/>
          <w:sz w:val="24"/>
          <w:szCs w:val="24"/>
          <w:u w:val="single"/>
          <w:shd w:val="clear" w:color="000000" w:fill="000000"/>
        </w:rPr>
        <w:t xml:space="preserve"> </w:t>
      </w:r>
    </w:p>
    <w:p>
      <w:pPr>
        <w:pStyle w:val="2"/>
        <w:spacing w:before="0" w:beforeAutospacing="0" w:after="0" w:afterAutospacing="0"/>
        <w:ind w:left="-709"/>
        <w:rPr>
          <w:rFonts w:asciiTheme="majorBidi" w:hAnsiTheme="majorBidi" w:cstheme="majorBidi"/>
          <w:snapToGrid w:val="0"/>
          <w:color w:val="000000"/>
          <w:w w:val="0"/>
          <w:sz w:val="24"/>
          <w:szCs w:val="24"/>
          <w:u w:val="single"/>
          <w:shd w:val="clear" w:color="000000" w:fill="000000"/>
        </w:rPr>
      </w:pPr>
      <w:r>
        <w:rPr>
          <w:rFonts w:asciiTheme="majorBidi" w:hAnsiTheme="majorBidi" w:cstheme="majorBidi"/>
          <w:sz w:val="24"/>
          <w:szCs w:val="24"/>
          <w:u w:val="single"/>
        </w:rPr>
        <w:t>A-DIAPHYSE RADIALE :</w:t>
      </w:r>
      <w:r>
        <w:rPr>
          <w:rFonts w:asciiTheme="majorBidi" w:hAnsiTheme="majorBidi" w:cstheme="majorBidi"/>
          <w:snapToGrid w:val="0"/>
          <w:color w:val="000000"/>
          <w:w w:val="0"/>
          <w:sz w:val="24"/>
          <w:szCs w:val="24"/>
          <w:u w:val="single"/>
          <w:shd w:val="clear" w:color="000000" w:fill="000000"/>
        </w:rPr>
        <w:t xml:space="preserve"> </w:t>
      </w:r>
    </w:p>
    <w:p>
      <w:pPr>
        <w:pStyle w:val="2"/>
        <w:spacing w:before="0" w:beforeAutospacing="0" w:after="0" w:afterAutospacing="0"/>
        <w:ind w:left="-709"/>
        <w:rPr>
          <w:rFonts w:asciiTheme="majorBidi" w:hAnsiTheme="majorBidi" w:cstheme="majorBidi"/>
          <w:sz w:val="24"/>
          <w:szCs w:val="24"/>
        </w:rPr>
      </w:pPr>
      <w:r>
        <w:rPr>
          <w:rFonts w:asciiTheme="majorBidi" w:hAnsiTheme="majorBidi" w:cstheme="majorBidi"/>
          <w:b w:val="0"/>
          <w:bCs w:val="0"/>
          <w:sz w:val="24"/>
          <w:szCs w:val="24"/>
        </w:rPr>
        <w:t>Os triangulaire à la coupe, il s’élargit progressivement de haut en bas. Il possède donc trois bords et trois faces</w:t>
      </w:r>
      <w:r>
        <w:rPr>
          <w:rFonts w:asciiTheme="majorBidi" w:hAnsiTheme="majorBidi" w:cstheme="majorBidi"/>
          <w:sz w:val="24"/>
          <w:szCs w:val="24"/>
        </w:rPr>
        <w:t> :</w:t>
      </w:r>
    </w:p>
    <w:p>
      <w:pPr>
        <w:pStyle w:val="15"/>
        <w:spacing w:after="0" w:line="240" w:lineRule="auto"/>
        <w:ind w:left="-709"/>
        <w:rPr>
          <w:rFonts w:eastAsia="Times New Roman" w:asciiTheme="majorBidi" w:hAnsiTheme="majorBidi" w:cstheme="majorBidi"/>
          <w:sz w:val="24"/>
          <w:szCs w:val="24"/>
          <w:lang w:eastAsia="fr-FR"/>
        </w:rPr>
      </w:pPr>
      <w:r>
        <w:rPr>
          <w:rFonts w:eastAsia="Times New Roman" w:asciiTheme="majorBidi" w:hAnsiTheme="majorBidi" w:cstheme="majorBidi"/>
          <w:sz w:val="24"/>
          <w:szCs w:val="24"/>
          <w:lang w:eastAsia="fr-FR"/>
        </w:rPr>
        <w:t>-face externe, face postérieure, face antérieure.</w:t>
      </w:r>
    </w:p>
    <w:p>
      <w:pPr>
        <w:pStyle w:val="15"/>
        <w:spacing w:after="0" w:line="240" w:lineRule="auto"/>
        <w:ind w:left="-709"/>
        <w:rPr>
          <w:rFonts w:eastAsia="Times New Roman" w:asciiTheme="majorBidi" w:hAnsiTheme="majorBidi" w:cstheme="majorBidi"/>
          <w:sz w:val="24"/>
          <w:szCs w:val="24"/>
          <w:lang w:eastAsia="fr-FR"/>
        </w:rPr>
      </w:pPr>
      <w:r>
        <w:rPr>
          <w:rFonts w:eastAsia="Times New Roman" w:asciiTheme="majorBidi" w:hAnsiTheme="majorBidi" w:cstheme="majorBidi"/>
          <w:sz w:val="24"/>
          <w:szCs w:val="24"/>
          <w:lang w:eastAsia="fr-FR"/>
        </w:rPr>
        <w:t>-Bord antérieur, bord postérieur, bord interne ou interosseux.</w:t>
      </w:r>
    </w:p>
    <w:p>
      <w:pPr>
        <w:spacing w:after="0" w:line="240" w:lineRule="auto"/>
        <w:ind w:left="-709"/>
        <w:rPr>
          <w:rFonts w:eastAsia="Times New Roman" w:asciiTheme="majorBidi" w:hAnsiTheme="majorBidi" w:cstheme="majorBidi"/>
          <w:b/>
          <w:bCs/>
          <w:sz w:val="24"/>
          <w:szCs w:val="24"/>
          <w:u w:val="single"/>
          <w:lang w:eastAsia="fr-FR"/>
        </w:rPr>
      </w:pPr>
    </w:p>
    <w:p>
      <w:pPr>
        <w:spacing w:after="0" w:line="240" w:lineRule="auto"/>
        <w:ind w:left="-709"/>
        <w:rPr>
          <w:rFonts w:eastAsia="Times New Roman" w:asciiTheme="majorBidi" w:hAnsiTheme="majorBidi" w:cstheme="majorBidi"/>
          <w:b/>
          <w:bCs/>
          <w:sz w:val="24"/>
          <w:szCs w:val="24"/>
          <w:u w:val="single"/>
          <w:lang w:eastAsia="fr-FR"/>
        </w:rPr>
      </w:pPr>
      <w:r>
        <w:rPr>
          <w:rFonts w:eastAsia="Times New Roman" w:asciiTheme="majorBidi" w:hAnsiTheme="majorBidi" w:cstheme="majorBidi"/>
          <w:b/>
          <w:bCs/>
          <w:sz w:val="24"/>
          <w:szCs w:val="24"/>
          <w:u w:val="single"/>
          <w:lang w:eastAsia="fr-FR"/>
        </w:rPr>
        <w:t>1-FACE EXTERNE :</w:t>
      </w:r>
    </w:p>
    <w:p>
      <w:pPr>
        <w:spacing w:after="0" w:line="240" w:lineRule="auto"/>
        <w:ind w:left="-709"/>
        <w:rPr>
          <w:rFonts w:eastAsia="Times New Roman" w:asciiTheme="majorBidi" w:hAnsiTheme="majorBidi" w:cstheme="majorBidi"/>
          <w:sz w:val="24"/>
          <w:szCs w:val="24"/>
          <w:lang w:eastAsia="fr-FR"/>
        </w:rPr>
      </w:pPr>
      <w:r>
        <w:rPr>
          <w:rFonts w:eastAsia="Times New Roman" w:asciiTheme="majorBidi" w:hAnsiTheme="majorBidi" w:cstheme="majorBidi"/>
          <w:sz w:val="24"/>
          <w:szCs w:val="24"/>
          <w:lang w:eastAsia="fr-FR"/>
        </w:rPr>
        <w:t xml:space="preserve"> Présente trois parties distinctes :</w:t>
      </w:r>
    </w:p>
    <w:p>
      <w:pPr>
        <w:pStyle w:val="15"/>
        <w:spacing w:after="100" w:afterAutospacing="1" w:line="240" w:lineRule="auto"/>
        <w:ind w:left="-709"/>
        <w:rPr>
          <w:rFonts w:eastAsia="Times New Roman" w:asciiTheme="majorBidi" w:hAnsiTheme="majorBidi" w:cstheme="majorBidi"/>
          <w:sz w:val="24"/>
          <w:szCs w:val="24"/>
          <w:lang w:eastAsia="fr-FR"/>
        </w:rPr>
      </w:pPr>
      <w:r>
        <w:rPr>
          <w:rFonts w:eastAsia="Times New Roman" w:asciiTheme="majorBidi" w:hAnsiTheme="majorBidi" w:cstheme="majorBidi"/>
          <w:sz w:val="24"/>
          <w:szCs w:val="24"/>
          <w:lang w:eastAsia="fr-FR"/>
        </w:rPr>
        <w:t xml:space="preserve">-tiers supérieur :quelques rugosités qui donnent insertion au supinateur. </w:t>
      </w:r>
    </w:p>
    <w:p>
      <w:pPr>
        <w:pStyle w:val="15"/>
        <w:spacing w:after="100" w:afterAutospacing="1" w:line="240" w:lineRule="auto"/>
        <w:ind w:left="-709"/>
        <w:rPr>
          <w:rFonts w:eastAsia="Times New Roman" w:asciiTheme="majorBidi" w:hAnsiTheme="majorBidi" w:cstheme="majorBidi"/>
          <w:sz w:val="24"/>
          <w:szCs w:val="24"/>
          <w:lang w:eastAsia="fr-FR"/>
        </w:rPr>
      </w:pPr>
      <w:r>
        <w:rPr>
          <w:rFonts w:eastAsia="Times New Roman" w:asciiTheme="majorBidi" w:hAnsiTheme="majorBidi" w:cstheme="majorBidi"/>
          <w:sz w:val="24"/>
          <w:szCs w:val="24"/>
          <w:lang w:eastAsia="fr-FR"/>
        </w:rPr>
        <w:t>-tiers moyen : une empreinte ovalaire, ou s’incère le rond pronateur.</w:t>
      </w:r>
    </w:p>
    <w:p>
      <w:pPr>
        <w:pStyle w:val="15"/>
        <w:spacing w:after="0" w:line="240" w:lineRule="auto"/>
        <w:ind w:left="-709"/>
        <w:rPr>
          <w:rFonts w:eastAsia="Times New Roman" w:asciiTheme="majorBidi" w:hAnsiTheme="majorBidi" w:cstheme="majorBidi"/>
          <w:sz w:val="24"/>
          <w:szCs w:val="24"/>
          <w:lang w:eastAsia="fr-FR"/>
        </w:rPr>
      </w:pPr>
      <w:r>
        <w:rPr>
          <w:rFonts w:eastAsia="Times New Roman" w:asciiTheme="majorBidi" w:hAnsiTheme="majorBidi" w:cstheme="majorBidi"/>
          <w:sz w:val="24"/>
          <w:szCs w:val="24"/>
          <w:lang w:eastAsia="fr-FR"/>
        </w:rPr>
        <w:t>-tiers inferieur : sans insertion musculaire.</w:t>
      </w:r>
    </w:p>
    <w:p>
      <w:pPr>
        <w:spacing w:after="0" w:line="240" w:lineRule="auto"/>
        <w:ind w:left="-709"/>
        <w:rPr>
          <w:rFonts w:eastAsia="Times New Roman" w:asciiTheme="majorBidi" w:hAnsiTheme="majorBidi" w:cstheme="majorBidi"/>
          <w:b/>
          <w:bCs/>
          <w:sz w:val="24"/>
          <w:szCs w:val="24"/>
          <w:u w:val="single"/>
          <w:lang w:eastAsia="fr-FR"/>
        </w:rPr>
      </w:pPr>
      <w:r>
        <w:rPr>
          <w:rFonts w:eastAsia="Times New Roman" w:asciiTheme="majorBidi" w:hAnsiTheme="majorBidi" w:cstheme="majorBidi"/>
          <w:b/>
          <w:bCs/>
          <w:sz w:val="24"/>
          <w:szCs w:val="24"/>
          <w:u w:val="single"/>
          <w:lang w:eastAsia="fr-FR"/>
        </w:rPr>
        <w:t>2-FACE ANTERIEURE :</w:t>
      </w:r>
    </w:p>
    <w:p>
      <w:pPr>
        <w:spacing w:after="0" w:line="240" w:lineRule="auto"/>
        <w:ind w:left="-709"/>
        <w:rPr>
          <w:rFonts w:eastAsia="Times New Roman" w:asciiTheme="majorBidi" w:hAnsiTheme="majorBidi" w:cstheme="majorBidi"/>
          <w:sz w:val="24"/>
          <w:szCs w:val="24"/>
          <w:lang w:eastAsia="fr-FR"/>
        </w:rPr>
      </w:pPr>
      <w:r>
        <w:rPr>
          <w:rFonts w:eastAsia="Times New Roman" w:asciiTheme="majorBidi" w:hAnsiTheme="majorBidi" w:cstheme="majorBidi"/>
          <w:sz w:val="24"/>
          <w:szCs w:val="24"/>
          <w:lang w:eastAsia="fr-FR"/>
        </w:rPr>
        <w:t>Donne insertion au muscle long fléchisseur propre du pouce en haut, au muscle carré pronateur en bas.</w:t>
      </w:r>
    </w:p>
    <w:p>
      <w:pPr>
        <w:spacing w:after="0" w:line="240" w:lineRule="auto"/>
        <w:ind w:left="-709"/>
        <w:rPr>
          <w:rFonts w:eastAsia="Times New Roman" w:asciiTheme="majorBidi" w:hAnsiTheme="majorBidi" w:cstheme="majorBidi"/>
          <w:sz w:val="24"/>
          <w:szCs w:val="24"/>
          <w:lang w:eastAsia="fr-FR"/>
        </w:rPr>
      </w:pPr>
      <w:r>
        <w:rPr>
          <w:rFonts w:eastAsia="Times New Roman" w:asciiTheme="majorBidi" w:hAnsiTheme="majorBidi" w:cstheme="majorBidi"/>
          <w:sz w:val="24"/>
          <w:szCs w:val="24"/>
          <w:lang w:eastAsia="fr-FR"/>
        </w:rPr>
        <w:t>Le foramen nourricier de l’os se situe un peu au-dessus de sa partie moyenne.</w:t>
      </w:r>
    </w:p>
    <w:p>
      <w:pPr>
        <w:spacing w:after="0" w:line="240" w:lineRule="auto"/>
        <w:ind w:left="-709"/>
        <w:rPr>
          <w:rFonts w:eastAsia="Times New Roman" w:asciiTheme="majorBidi" w:hAnsiTheme="majorBidi" w:cstheme="majorBidi"/>
          <w:b/>
          <w:bCs/>
          <w:sz w:val="24"/>
          <w:szCs w:val="24"/>
          <w:u w:val="single"/>
          <w:lang w:eastAsia="fr-FR"/>
        </w:rPr>
      </w:pPr>
      <w:r>
        <w:rPr>
          <w:rFonts w:eastAsia="Times New Roman" w:asciiTheme="majorBidi" w:hAnsiTheme="majorBidi" w:cstheme="majorBidi"/>
          <w:b/>
          <w:bCs/>
          <w:sz w:val="24"/>
          <w:szCs w:val="24"/>
          <w:u w:val="single"/>
          <w:lang w:eastAsia="fr-FR"/>
        </w:rPr>
        <w:t>3-FACE POSTERIEURE :</w:t>
      </w:r>
    </w:p>
    <w:p>
      <w:pPr>
        <w:spacing w:after="0" w:line="240" w:lineRule="auto"/>
        <w:ind w:left="-709"/>
        <w:rPr>
          <w:rFonts w:eastAsia="Times New Roman" w:asciiTheme="majorBidi" w:hAnsiTheme="majorBidi" w:cstheme="majorBidi"/>
          <w:sz w:val="24"/>
          <w:szCs w:val="24"/>
          <w:lang w:eastAsia="fr-FR"/>
        </w:rPr>
      </w:pPr>
      <w:r>
        <w:rPr>
          <w:rFonts w:eastAsia="Times New Roman" w:asciiTheme="majorBidi" w:hAnsiTheme="majorBidi" w:cstheme="majorBidi"/>
          <w:sz w:val="24"/>
          <w:szCs w:val="24"/>
          <w:lang w:eastAsia="fr-FR"/>
        </w:rPr>
        <w:t>Présente des  crêtes obliques qui limitent des champs d’insertion des muscles long  abducteur du pouce et court extenseur du pouce.</w:t>
      </w:r>
    </w:p>
    <w:p>
      <w:pPr>
        <w:spacing w:after="0" w:line="240" w:lineRule="auto"/>
        <w:ind w:left="-709"/>
        <w:rPr>
          <w:rFonts w:eastAsia="Times New Roman" w:asciiTheme="majorBidi" w:hAnsiTheme="majorBidi" w:cstheme="majorBidi"/>
          <w:b/>
          <w:bCs/>
          <w:sz w:val="24"/>
          <w:szCs w:val="24"/>
          <w:u w:val="single"/>
          <w:lang w:eastAsia="fr-FR"/>
        </w:rPr>
      </w:pPr>
      <w:r>
        <w:rPr>
          <w:rFonts w:eastAsia="Times New Roman" w:asciiTheme="majorBidi" w:hAnsiTheme="majorBidi" w:cstheme="majorBidi"/>
          <w:b/>
          <w:bCs/>
          <w:sz w:val="24"/>
          <w:szCs w:val="24"/>
          <w:u w:val="single"/>
          <w:lang w:eastAsia="fr-FR"/>
        </w:rPr>
        <w:t>4-BORD ANTERIEUR :</w:t>
      </w:r>
    </w:p>
    <w:p>
      <w:pPr>
        <w:spacing w:after="0" w:line="240" w:lineRule="auto"/>
        <w:ind w:left="-709"/>
        <w:rPr>
          <w:rFonts w:eastAsia="Times New Roman" w:asciiTheme="majorBidi" w:hAnsiTheme="majorBidi" w:cstheme="majorBidi"/>
          <w:sz w:val="24"/>
          <w:szCs w:val="24"/>
          <w:lang w:eastAsia="fr-FR"/>
        </w:rPr>
      </w:pPr>
      <w:r>
        <w:rPr>
          <w:rFonts w:eastAsia="Times New Roman" w:asciiTheme="majorBidi" w:hAnsiTheme="majorBidi" w:cstheme="majorBidi"/>
          <w:sz w:val="24"/>
          <w:szCs w:val="24"/>
          <w:lang w:eastAsia="fr-FR"/>
        </w:rPr>
        <w:t>Il donne insertion en haut au fléchisseur superficiel des doigts.</w:t>
      </w:r>
    </w:p>
    <w:p>
      <w:pPr>
        <w:spacing w:after="0" w:line="240" w:lineRule="auto"/>
        <w:ind w:left="-709"/>
        <w:rPr>
          <w:rFonts w:eastAsia="Times New Roman" w:asciiTheme="majorBidi" w:hAnsiTheme="majorBidi" w:cstheme="majorBidi"/>
          <w:b/>
          <w:bCs/>
          <w:sz w:val="24"/>
          <w:szCs w:val="24"/>
          <w:u w:val="single"/>
          <w:lang w:eastAsia="fr-FR"/>
        </w:rPr>
      </w:pPr>
      <w:r>
        <w:rPr>
          <w:rFonts w:eastAsia="Times New Roman" w:asciiTheme="majorBidi" w:hAnsiTheme="majorBidi" w:cstheme="majorBidi"/>
          <w:b/>
          <w:bCs/>
          <w:sz w:val="24"/>
          <w:szCs w:val="24"/>
          <w:u w:val="single"/>
          <w:lang w:eastAsia="fr-FR"/>
        </w:rPr>
        <w:t>5-BORD POSTERIEUR :</w:t>
      </w:r>
    </w:p>
    <w:p>
      <w:pPr>
        <w:spacing w:after="0" w:line="240" w:lineRule="auto"/>
        <w:ind w:left="-709"/>
        <w:rPr>
          <w:rFonts w:eastAsia="Times New Roman" w:asciiTheme="majorBidi" w:hAnsiTheme="majorBidi" w:cstheme="majorBidi"/>
          <w:sz w:val="24"/>
          <w:szCs w:val="24"/>
          <w:lang w:eastAsia="fr-FR"/>
        </w:rPr>
      </w:pPr>
      <w:r>
        <w:rPr>
          <w:rFonts w:eastAsia="Times New Roman" w:asciiTheme="majorBidi" w:hAnsiTheme="majorBidi" w:cstheme="majorBidi"/>
          <w:sz w:val="24"/>
          <w:szCs w:val="24"/>
          <w:lang w:eastAsia="fr-FR"/>
        </w:rPr>
        <w:t>Il est arrondi et mousse, plus accentué à sa partie moyenne qu’à ses deux extrémités.</w:t>
      </w:r>
    </w:p>
    <w:p>
      <w:pPr>
        <w:spacing w:after="0" w:line="240" w:lineRule="auto"/>
        <w:ind w:left="-709"/>
        <w:rPr>
          <w:rFonts w:eastAsia="Times New Roman" w:asciiTheme="majorBidi" w:hAnsiTheme="majorBidi" w:cstheme="majorBidi"/>
          <w:sz w:val="24"/>
          <w:szCs w:val="24"/>
          <w:lang w:eastAsia="fr-FR"/>
        </w:rPr>
      </w:pPr>
      <w:r>
        <w:rPr>
          <w:rFonts w:eastAsia="Times New Roman" w:asciiTheme="majorBidi" w:hAnsiTheme="majorBidi" w:cstheme="majorBidi"/>
          <w:b/>
          <w:bCs/>
          <w:sz w:val="24"/>
          <w:szCs w:val="24"/>
          <w:u w:val="single"/>
          <w:lang w:eastAsia="fr-FR"/>
        </w:rPr>
        <w:t>6-BORD MEDIAL OU INTEROSSEUX :</w:t>
      </w:r>
    </w:p>
    <w:p>
      <w:pPr>
        <w:spacing w:after="0" w:line="240" w:lineRule="auto"/>
        <w:ind w:left="-709"/>
        <w:rPr>
          <w:rFonts w:eastAsia="Times New Roman" w:asciiTheme="majorBidi" w:hAnsiTheme="majorBidi" w:cstheme="majorBidi"/>
          <w:sz w:val="24"/>
          <w:szCs w:val="24"/>
          <w:lang w:eastAsia="fr-FR"/>
        </w:rPr>
      </w:pPr>
      <w:r>
        <w:rPr>
          <w:rFonts w:eastAsia="Times New Roman" w:asciiTheme="majorBidi" w:hAnsiTheme="majorBidi" w:cstheme="majorBidi"/>
          <w:sz w:val="24"/>
          <w:szCs w:val="24"/>
          <w:lang w:eastAsia="fr-FR"/>
        </w:rPr>
        <w:t>Donne insertion à la membrane interosseuse antébrachiale.</w:t>
      </w:r>
    </w:p>
    <w:p>
      <w:pPr>
        <w:spacing w:after="0" w:line="240" w:lineRule="auto"/>
        <w:ind w:left="-709"/>
        <w:rPr>
          <w:rFonts w:eastAsia="Times New Roman" w:asciiTheme="majorBidi" w:hAnsiTheme="majorBidi" w:cstheme="majorBidi"/>
          <w:b/>
          <w:bCs/>
          <w:sz w:val="24"/>
          <w:szCs w:val="24"/>
          <w:u w:val="single"/>
          <w:lang w:eastAsia="fr-FR"/>
        </w:rPr>
      </w:pPr>
      <w:r>
        <w:rPr>
          <w:rFonts w:eastAsia="Times New Roman" w:asciiTheme="majorBidi" w:hAnsiTheme="majorBidi" w:cstheme="majorBidi"/>
          <w:b/>
          <w:bCs/>
          <w:sz w:val="24"/>
          <w:szCs w:val="24"/>
          <w:u w:val="single"/>
          <w:lang w:eastAsia="fr-FR"/>
        </w:rPr>
        <w:t>B-EPIPHYSE PROXIMALE :</w:t>
      </w:r>
    </w:p>
    <w:p>
      <w:pPr>
        <w:spacing w:after="0" w:line="240" w:lineRule="auto"/>
        <w:ind w:left="-709"/>
        <w:rPr>
          <w:rFonts w:eastAsia="Times New Roman" w:asciiTheme="majorBidi" w:hAnsiTheme="majorBidi" w:cstheme="majorBidi"/>
          <w:sz w:val="24"/>
          <w:szCs w:val="24"/>
          <w:lang w:eastAsia="fr-FR"/>
        </w:rPr>
      </w:pPr>
      <w:r>
        <w:rPr>
          <w:rFonts w:eastAsia="Times New Roman" w:asciiTheme="majorBidi" w:hAnsiTheme="majorBidi" w:cstheme="majorBidi"/>
          <w:sz w:val="24"/>
          <w:szCs w:val="24"/>
          <w:lang w:eastAsia="fr-FR"/>
        </w:rPr>
        <w:t>L’extrémité supérieure du radius se compose de trois  parties :</w:t>
      </w:r>
    </w:p>
    <w:p>
      <w:pPr>
        <w:pStyle w:val="15"/>
        <w:numPr>
          <w:ilvl w:val="0"/>
          <w:numId w:val="1"/>
        </w:numPr>
        <w:spacing w:after="100" w:afterAutospacing="1" w:line="240" w:lineRule="auto"/>
        <w:ind w:left="-709" w:firstLine="0"/>
        <w:rPr>
          <w:rFonts w:eastAsia="Times New Roman" w:asciiTheme="majorBidi" w:hAnsiTheme="majorBidi" w:cstheme="majorBidi"/>
          <w:sz w:val="24"/>
          <w:szCs w:val="24"/>
          <w:lang w:eastAsia="fr-FR"/>
        </w:rPr>
      </w:pPr>
      <w:r>
        <w:rPr>
          <w:rFonts w:eastAsia="Times New Roman" w:asciiTheme="majorBidi" w:hAnsiTheme="majorBidi" w:cstheme="majorBidi"/>
          <w:sz w:val="24"/>
          <w:szCs w:val="24"/>
          <w:lang w:eastAsia="fr-FR"/>
        </w:rPr>
        <w:t>La tête radiale.</w:t>
      </w:r>
    </w:p>
    <w:p>
      <w:pPr>
        <w:pStyle w:val="15"/>
        <w:numPr>
          <w:ilvl w:val="0"/>
          <w:numId w:val="1"/>
        </w:numPr>
        <w:spacing w:after="0" w:line="240" w:lineRule="auto"/>
        <w:ind w:left="-709" w:firstLine="0"/>
        <w:rPr>
          <w:rFonts w:eastAsia="Times New Roman" w:asciiTheme="majorBidi" w:hAnsiTheme="majorBidi" w:cstheme="majorBidi"/>
          <w:sz w:val="24"/>
          <w:szCs w:val="24"/>
          <w:lang w:eastAsia="fr-FR"/>
        </w:rPr>
      </w:pPr>
      <w:r>
        <w:rPr>
          <w:rFonts w:eastAsia="Times New Roman" w:asciiTheme="majorBidi" w:hAnsiTheme="majorBidi" w:cstheme="majorBidi"/>
          <w:sz w:val="24"/>
          <w:szCs w:val="24"/>
          <w:lang w:eastAsia="fr-FR"/>
        </w:rPr>
        <w:t>Le col.</w:t>
      </w:r>
    </w:p>
    <w:p>
      <w:pPr>
        <w:pStyle w:val="15"/>
        <w:numPr>
          <w:ilvl w:val="0"/>
          <w:numId w:val="1"/>
        </w:numPr>
        <w:spacing w:after="0" w:line="240" w:lineRule="auto"/>
        <w:ind w:left="-709" w:firstLine="0"/>
        <w:rPr>
          <w:rFonts w:eastAsia="Times New Roman" w:asciiTheme="majorBidi" w:hAnsiTheme="majorBidi" w:cstheme="majorBidi"/>
          <w:sz w:val="24"/>
          <w:szCs w:val="24"/>
          <w:lang w:eastAsia="fr-FR"/>
        </w:rPr>
      </w:pPr>
      <w:r>
        <w:rPr>
          <w:rFonts w:eastAsia="Times New Roman" w:asciiTheme="majorBidi" w:hAnsiTheme="majorBidi" w:cstheme="majorBidi"/>
          <w:sz w:val="24"/>
          <w:szCs w:val="24"/>
          <w:lang w:eastAsia="fr-FR"/>
        </w:rPr>
        <w:t>La tubérosité du radius.</w:t>
      </w:r>
    </w:p>
    <w:p>
      <w:pPr>
        <w:spacing w:after="0" w:line="240" w:lineRule="auto"/>
        <w:ind w:left="-709"/>
        <w:rPr>
          <w:rFonts w:eastAsia="Times New Roman" w:asciiTheme="majorBidi" w:hAnsiTheme="majorBidi" w:cstheme="majorBidi"/>
          <w:b/>
          <w:bCs/>
          <w:sz w:val="24"/>
          <w:szCs w:val="24"/>
          <w:u w:val="single"/>
          <w:lang w:eastAsia="fr-FR"/>
        </w:rPr>
      </w:pPr>
      <w:r>
        <w:rPr>
          <w:rFonts w:eastAsia="Times New Roman" w:asciiTheme="majorBidi" w:hAnsiTheme="majorBidi" w:cstheme="majorBidi"/>
          <w:b/>
          <w:bCs/>
          <w:sz w:val="24"/>
          <w:szCs w:val="24"/>
          <w:u w:val="single"/>
          <w:lang w:eastAsia="fr-FR"/>
        </w:rPr>
        <w:t>1-LA TETE RADIALE :</w:t>
      </w:r>
    </w:p>
    <w:p>
      <w:pPr>
        <w:spacing w:after="0" w:line="240" w:lineRule="auto"/>
        <w:ind w:left="-709"/>
        <w:rPr>
          <w:rFonts w:eastAsia="Times New Roman" w:asciiTheme="majorBidi" w:hAnsiTheme="majorBidi" w:cstheme="majorBidi"/>
          <w:sz w:val="24"/>
          <w:szCs w:val="24"/>
          <w:lang w:eastAsia="fr-FR"/>
        </w:rPr>
      </w:pPr>
      <w:r>
        <w:rPr>
          <w:rFonts w:eastAsia="Times New Roman" w:asciiTheme="majorBidi" w:hAnsiTheme="majorBidi" w:cstheme="majorBidi"/>
          <w:sz w:val="24"/>
          <w:szCs w:val="24"/>
          <w:lang w:eastAsia="fr-FR"/>
        </w:rPr>
        <w:t>Elle est à peu prés cylindrique. La face supérieure ou fovéa articulaire de la tête du radius est excavée et s’articule avec le capitulum de l’humérus .La partie interne du rebord de la fovéa articulaire est taillée en biseau,   et la surface biseautée s’articule avec la zone capitulo-trochleaire de la surface articulaire humérale.</w:t>
      </w:r>
    </w:p>
    <w:p>
      <w:pPr>
        <w:spacing w:after="0" w:line="240" w:lineRule="auto"/>
        <w:ind w:left="-709"/>
        <w:rPr>
          <w:rFonts w:eastAsia="Times New Roman" w:asciiTheme="majorBidi" w:hAnsiTheme="majorBidi" w:cstheme="majorBidi"/>
          <w:sz w:val="24"/>
          <w:szCs w:val="24"/>
          <w:lang w:eastAsia="fr-FR"/>
        </w:rPr>
      </w:pPr>
      <w:r>
        <w:rPr>
          <w:rFonts w:eastAsia="Times New Roman" w:asciiTheme="majorBidi" w:hAnsiTheme="majorBidi" w:cstheme="majorBidi"/>
          <w:sz w:val="24"/>
          <w:szCs w:val="24"/>
          <w:lang w:eastAsia="fr-FR"/>
        </w:rPr>
        <w:t>Le pourtour de la tête  du radius est également articulaire, haut de 7 à 8 mm ,  il répond en dedans à l’incisure radiale de l’ulna.</w:t>
      </w:r>
      <w:r>
        <w:rPr>
          <w:rFonts w:asciiTheme="majorBidi" w:hAnsiTheme="majorBidi" w:cstheme="majorBidi"/>
          <w:sz w:val="24"/>
          <w:szCs w:val="24"/>
        </w:rPr>
        <w:t xml:space="preserve"> Le pourtour de la tête du radius est compris dans un anneau ostéo-fibreux, formé par l’incisure radiale et par le ligament annulaire.</w:t>
      </w:r>
    </w:p>
    <w:p>
      <w:pPr>
        <w:spacing w:after="0" w:line="240" w:lineRule="auto"/>
        <w:ind w:left="-709"/>
        <w:rPr>
          <w:rFonts w:eastAsia="Times New Roman" w:asciiTheme="majorBidi" w:hAnsiTheme="majorBidi" w:cstheme="majorBidi"/>
          <w:b/>
          <w:bCs/>
          <w:sz w:val="24"/>
          <w:szCs w:val="24"/>
          <w:u w:val="single"/>
          <w:lang w:eastAsia="fr-FR"/>
        </w:rPr>
      </w:pPr>
      <w:r>
        <w:rPr>
          <w:rFonts w:eastAsia="Times New Roman" w:asciiTheme="majorBidi" w:hAnsiTheme="majorBidi" w:cstheme="majorBidi"/>
          <w:b/>
          <w:bCs/>
          <w:sz w:val="24"/>
          <w:szCs w:val="24"/>
          <w:u w:val="single"/>
          <w:lang w:eastAsia="fr-FR"/>
        </w:rPr>
        <w:t>2-LE COL :</w:t>
      </w:r>
    </w:p>
    <w:p>
      <w:pPr>
        <w:spacing w:after="0" w:line="240" w:lineRule="auto"/>
        <w:ind w:left="-709"/>
        <w:rPr>
          <w:rFonts w:eastAsia="Times New Roman" w:asciiTheme="majorBidi" w:hAnsiTheme="majorBidi" w:cstheme="majorBidi"/>
          <w:sz w:val="24"/>
          <w:szCs w:val="24"/>
          <w:lang w:eastAsia="fr-FR"/>
        </w:rPr>
      </w:pPr>
      <w:r>
        <w:rPr>
          <w:rFonts w:eastAsia="Times New Roman" w:asciiTheme="majorBidi" w:hAnsiTheme="majorBidi" w:cstheme="majorBidi"/>
          <w:sz w:val="24"/>
          <w:szCs w:val="24"/>
          <w:lang w:eastAsia="fr-FR"/>
        </w:rPr>
        <w:t>La tête du radius est supportée par une partie rétrécie, le col.il est de forme cylindrique ,long de 1 cm environ.</w:t>
      </w:r>
    </w:p>
    <w:p>
      <w:pPr>
        <w:spacing w:after="0" w:line="240" w:lineRule="auto"/>
        <w:ind w:left="-709"/>
        <w:rPr>
          <w:rFonts w:eastAsia="Times New Roman" w:asciiTheme="majorBidi" w:hAnsiTheme="majorBidi" w:cstheme="majorBidi"/>
          <w:b/>
          <w:bCs/>
          <w:sz w:val="24"/>
          <w:szCs w:val="24"/>
          <w:u w:val="single"/>
          <w:lang w:eastAsia="fr-FR"/>
        </w:rPr>
      </w:pPr>
      <w:r>
        <w:rPr>
          <w:rFonts w:eastAsia="Times New Roman" w:asciiTheme="majorBidi" w:hAnsiTheme="majorBidi" w:cstheme="majorBidi"/>
          <w:b/>
          <w:bCs/>
          <w:sz w:val="24"/>
          <w:szCs w:val="24"/>
          <w:u w:val="single"/>
          <w:lang w:eastAsia="fr-FR"/>
        </w:rPr>
        <w:t>3-LA TUBEROSITE DU RADIUS :</w:t>
      </w:r>
    </w:p>
    <w:p>
      <w:pPr>
        <w:spacing w:after="0" w:line="240" w:lineRule="auto"/>
        <w:ind w:left="-709"/>
        <w:rPr>
          <w:rFonts w:eastAsia="Times New Roman" w:asciiTheme="majorBidi" w:hAnsiTheme="majorBidi" w:cstheme="majorBidi"/>
          <w:sz w:val="24"/>
          <w:szCs w:val="24"/>
          <w:lang w:eastAsia="fr-FR"/>
        </w:rPr>
      </w:pPr>
      <w:r>
        <w:rPr>
          <w:rFonts w:eastAsia="Times New Roman" w:asciiTheme="majorBidi" w:hAnsiTheme="majorBidi" w:cstheme="majorBidi"/>
          <w:sz w:val="24"/>
          <w:szCs w:val="24"/>
          <w:lang w:eastAsia="fr-FR"/>
        </w:rPr>
        <w:t>C’est une éminence ovoïde , située sur la partie antéro-interne de l’os ,à la jonction du col et du corps du radius donne insertion au tendon  du muscle biceps brachial.</w:t>
      </w:r>
    </w:p>
    <w:p>
      <w:pPr>
        <w:spacing w:after="0" w:line="240" w:lineRule="auto"/>
        <w:ind w:left="-709"/>
        <w:rPr>
          <w:rFonts w:eastAsia="Times New Roman" w:asciiTheme="majorBidi" w:hAnsiTheme="majorBidi" w:cstheme="majorBidi"/>
          <w:b/>
          <w:bCs/>
          <w:sz w:val="24"/>
          <w:szCs w:val="24"/>
          <w:u w:val="single"/>
          <w:lang w:eastAsia="fr-FR"/>
        </w:rPr>
      </w:pPr>
      <w:r>
        <w:rPr>
          <w:rFonts w:eastAsia="Times New Roman" w:asciiTheme="majorBidi" w:hAnsiTheme="majorBidi" w:cstheme="majorBidi"/>
          <w:b/>
          <w:bCs/>
          <w:sz w:val="24"/>
          <w:szCs w:val="24"/>
          <w:u w:val="single"/>
          <w:lang w:eastAsia="fr-FR"/>
        </w:rPr>
        <w:t>C-EPIPHYSE DISTALE :</w:t>
      </w:r>
    </w:p>
    <w:p>
      <w:pPr>
        <w:spacing w:after="0" w:line="240" w:lineRule="auto"/>
        <w:ind w:left="-709"/>
        <w:rPr>
          <w:rFonts w:eastAsia="Times New Roman" w:asciiTheme="majorBidi" w:hAnsiTheme="majorBidi" w:cstheme="majorBidi"/>
          <w:sz w:val="24"/>
          <w:szCs w:val="24"/>
          <w:lang w:eastAsia="fr-FR"/>
        </w:rPr>
      </w:pPr>
      <w:r>
        <w:rPr>
          <w:rFonts w:eastAsia="Times New Roman" w:asciiTheme="majorBidi" w:hAnsiTheme="majorBidi" w:cstheme="majorBidi"/>
          <w:sz w:val="24"/>
          <w:szCs w:val="24"/>
          <w:lang w:eastAsia="fr-FR"/>
        </w:rPr>
        <w:t>C’est la partie la plus volumineuse de cet os, elle à la forme d’une pyramide quadrangulaire dont le sommet se continue avec la diaphyse .on lui décrit cinq faces :</w:t>
      </w:r>
    </w:p>
    <w:p>
      <w:pPr>
        <w:pStyle w:val="15"/>
        <w:spacing w:after="100" w:afterAutospacing="1" w:line="240" w:lineRule="auto"/>
        <w:ind w:left="-709"/>
        <w:rPr>
          <w:rFonts w:eastAsia="Times New Roman" w:asciiTheme="majorBidi" w:hAnsiTheme="majorBidi" w:cstheme="majorBidi"/>
          <w:sz w:val="24"/>
          <w:szCs w:val="24"/>
          <w:lang w:eastAsia="fr-FR"/>
        </w:rPr>
      </w:pPr>
      <w:r>
        <w:rPr>
          <w:rFonts w:eastAsia="Times New Roman" w:asciiTheme="majorBidi" w:hAnsiTheme="majorBidi" w:cstheme="majorBidi"/>
          <w:b/>
          <w:bCs/>
          <w:sz w:val="24"/>
          <w:szCs w:val="24"/>
          <w:u w:val="single"/>
          <w:lang w:eastAsia="fr-FR"/>
        </w:rPr>
        <w:t>1-FACE INFERIEURE :</w:t>
      </w:r>
      <w:r>
        <w:rPr>
          <w:rFonts w:eastAsia="Times New Roman" w:asciiTheme="majorBidi" w:hAnsiTheme="majorBidi" w:cstheme="majorBidi"/>
          <w:sz w:val="24"/>
          <w:szCs w:val="24"/>
          <w:lang w:eastAsia="fr-FR"/>
        </w:rPr>
        <w:t xml:space="preserve"> articulaire et répond au condyle carpien, de forme triangulaire a base interne, elle est divisée par une crête antéro-postérieure dite crête inter scapho-lunaire en deux parties :</w:t>
      </w:r>
    </w:p>
    <w:p>
      <w:pPr>
        <w:pStyle w:val="15"/>
        <w:spacing w:after="100" w:afterAutospacing="1" w:line="240" w:lineRule="auto"/>
        <w:ind w:left="-709"/>
        <w:rPr>
          <w:rFonts w:eastAsia="Times New Roman" w:asciiTheme="majorBidi" w:hAnsiTheme="majorBidi" w:cstheme="majorBidi"/>
          <w:sz w:val="24"/>
          <w:szCs w:val="24"/>
          <w:lang w:eastAsia="fr-FR"/>
        </w:rPr>
      </w:pPr>
      <w:r>
        <w:rPr>
          <w:rFonts w:eastAsia="Times New Roman" w:asciiTheme="majorBidi" w:hAnsiTheme="majorBidi" w:cstheme="majorBidi"/>
          <w:sz w:val="24"/>
          <w:szCs w:val="24"/>
          <w:lang w:eastAsia="fr-FR"/>
        </w:rPr>
        <w:t>-Une partie latérale ,triangulaire s’articule avec le scaphoïde.</w:t>
      </w:r>
    </w:p>
    <w:p>
      <w:pPr>
        <w:pStyle w:val="15"/>
        <w:spacing w:after="0" w:line="240" w:lineRule="auto"/>
        <w:ind w:left="-709"/>
        <w:rPr>
          <w:rFonts w:eastAsia="Times New Roman" w:asciiTheme="majorBidi" w:hAnsiTheme="majorBidi" w:cstheme="majorBidi"/>
          <w:sz w:val="24"/>
          <w:szCs w:val="24"/>
          <w:lang w:eastAsia="fr-FR"/>
        </w:rPr>
      </w:pPr>
      <w:r>
        <w:rPr>
          <w:rFonts w:eastAsia="Times New Roman" w:asciiTheme="majorBidi" w:hAnsiTheme="majorBidi" w:cstheme="majorBidi"/>
          <w:sz w:val="24"/>
          <w:szCs w:val="24"/>
          <w:lang w:eastAsia="fr-FR"/>
        </w:rPr>
        <w:t>-Une partie médiale, quadrilatère s’articule avec le lunatum.</w:t>
      </w:r>
    </w:p>
    <w:p>
      <w:pPr>
        <w:spacing w:after="0" w:line="240" w:lineRule="auto"/>
        <w:ind w:left="-709"/>
        <w:rPr>
          <w:rFonts w:eastAsia="Times New Roman" w:asciiTheme="majorBidi" w:hAnsiTheme="majorBidi" w:cstheme="majorBidi"/>
          <w:sz w:val="24"/>
          <w:szCs w:val="24"/>
          <w:lang w:eastAsia="fr-FR"/>
        </w:rPr>
      </w:pPr>
      <w:r>
        <w:rPr>
          <w:rFonts w:eastAsia="Times New Roman" w:asciiTheme="majorBidi" w:hAnsiTheme="majorBidi" w:cstheme="majorBidi"/>
          <w:sz w:val="24"/>
          <w:szCs w:val="24"/>
          <w:lang w:eastAsia="fr-FR"/>
        </w:rPr>
        <w:t xml:space="preserve">  </w:t>
      </w:r>
      <w:r>
        <w:rPr>
          <w:rFonts w:eastAsia="Times New Roman" w:asciiTheme="majorBidi" w:hAnsiTheme="majorBidi" w:cstheme="majorBidi"/>
          <w:b/>
          <w:bCs/>
          <w:sz w:val="24"/>
          <w:szCs w:val="24"/>
          <w:u w:val="single"/>
          <w:lang w:eastAsia="fr-FR"/>
        </w:rPr>
        <w:t>2-FACE ANTERIEURE :</w:t>
      </w:r>
      <w:r>
        <w:rPr>
          <w:rFonts w:eastAsia="Times New Roman" w:asciiTheme="majorBidi" w:hAnsiTheme="majorBidi" w:cstheme="majorBidi"/>
          <w:sz w:val="24"/>
          <w:szCs w:val="24"/>
          <w:lang w:eastAsia="fr-FR"/>
        </w:rPr>
        <w:t xml:space="preserve"> Elle est lisse et excavée et donne insertion au carré pronateur.</w:t>
      </w:r>
    </w:p>
    <w:p>
      <w:pPr>
        <w:spacing w:after="0" w:line="240" w:lineRule="auto"/>
        <w:ind w:left="-709"/>
        <w:rPr>
          <w:rFonts w:eastAsia="Times New Roman" w:asciiTheme="majorBidi" w:hAnsiTheme="majorBidi" w:cstheme="majorBidi"/>
          <w:sz w:val="24"/>
          <w:szCs w:val="24"/>
          <w:lang w:eastAsia="fr-FR"/>
        </w:rPr>
      </w:pPr>
      <w:r>
        <w:rPr>
          <w:rFonts w:eastAsia="Times New Roman" w:asciiTheme="majorBidi" w:hAnsiTheme="majorBidi" w:cstheme="majorBidi"/>
          <w:sz w:val="24"/>
          <w:szCs w:val="24"/>
          <w:lang w:eastAsia="fr-FR"/>
        </w:rPr>
        <w:t xml:space="preserve">            </w:t>
      </w:r>
    </w:p>
    <w:p>
      <w:pPr>
        <w:spacing w:after="0" w:line="240" w:lineRule="auto"/>
        <w:ind w:left="-709"/>
        <w:rPr>
          <w:rFonts w:eastAsia="Times New Roman" w:asciiTheme="majorBidi" w:hAnsiTheme="majorBidi" w:cstheme="majorBidi"/>
          <w:sz w:val="24"/>
          <w:szCs w:val="24"/>
          <w:lang w:eastAsia="fr-FR"/>
        </w:rPr>
      </w:pPr>
    </w:p>
    <w:p>
      <w:pPr>
        <w:spacing w:after="0" w:line="240" w:lineRule="auto"/>
        <w:ind w:left="-709"/>
        <w:rPr>
          <w:rFonts w:eastAsia="Times New Roman" w:asciiTheme="majorBidi" w:hAnsiTheme="majorBidi" w:cstheme="majorBidi"/>
          <w:sz w:val="24"/>
          <w:szCs w:val="24"/>
          <w:lang w:eastAsia="fr-FR"/>
        </w:rPr>
      </w:pPr>
      <w:r>
        <w:rPr>
          <w:rFonts w:eastAsia="Times New Roman" w:asciiTheme="majorBidi" w:hAnsiTheme="majorBidi" w:cstheme="majorBidi"/>
          <w:sz w:val="24"/>
          <w:szCs w:val="24"/>
          <w:lang w:eastAsia="fr-FR"/>
        </w:rPr>
        <w:t xml:space="preserve"> </w:t>
      </w:r>
    </w:p>
    <w:p>
      <w:pPr>
        <w:spacing w:after="0" w:line="240" w:lineRule="auto"/>
        <w:ind w:left="-709"/>
        <w:rPr>
          <w:rFonts w:eastAsia="Times New Roman" w:asciiTheme="majorBidi" w:hAnsiTheme="majorBidi" w:cstheme="majorBidi"/>
          <w:sz w:val="24"/>
          <w:szCs w:val="24"/>
          <w:lang w:eastAsia="fr-FR"/>
        </w:rPr>
      </w:pPr>
      <w:r>
        <w:rPr>
          <w:rFonts w:eastAsia="Times New Roman" w:asciiTheme="majorBidi" w:hAnsiTheme="majorBidi" w:cstheme="majorBidi"/>
          <w:sz w:val="24"/>
          <w:szCs w:val="24"/>
          <w:lang w:eastAsia="fr-FR"/>
        </w:rPr>
        <w:t xml:space="preserve"> </w:t>
      </w:r>
      <w:r>
        <w:rPr>
          <w:rFonts w:eastAsia="Times New Roman" w:asciiTheme="majorBidi" w:hAnsiTheme="majorBidi" w:cstheme="majorBidi"/>
          <w:b/>
          <w:bCs/>
          <w:sz w:val="24"/>
          <w:szCs w:val="24"/>
          <w:u w:val="single"/>
          <w:lang w:eastAsia="fr-FR"/>
        </w:rPr>
        <w:t>3-FACE POSTERIEURE :</w:t>
      </w:r>
      <w:r>
        <w:rPr>
          <w:rFonts w:eastAsia="Times New Roman" w:asciiTheme="majorBidi" w:hAnsiTheme="majorBidi" w:cstheme="majorBidi"/>
          <w:sz w:val="24"/>
          <w:szCs w:val="24"/>
          <w:lang w:eastAsia="fr-FR"/>
        </w:rPr>
        <w:t xml:space="preserve">   Cette face est creusée de deux gouttieres  :</w:t>
      </w:r>
    </w:p>
    <w:p>
      <w:pPr>
        <w:pStyle w:val="15"/>
        <w:spacing w:after="100" w:afterAutospacing="1" w:line="240" w:lineRule="auto"/>
        <w:ind w:left="-709"/>
        <w:rPr>
          <w:rFonts w:eastAsia="Times New Roman" w:asciiTheme="majorBidi" w:hAnsiTheme="majorBidi" w:cstheme="majorBidi"/>
          <w:sz w:val="24"/>
          <w:szCs w:val="24"/>
          <w:lang w:eastAsia="fr-FR"/>
        </w:rPr>
      </w:pPr>
      <w:r>
        <w:rPr>
          <w:rFonts w:eastAsia="Times New Roman" w:asciiTheme="majorBidi" w:hAnsiTheme="majorBidi" w:cstheme="majorBidi"/>
          <w:sz w:val="24"/>
          <w:szCs w:val="24"/>
          <w:lang w:eastAsia="fr-FR"/>
        </w:rPr>
        <w:t>-Gouttière externe: ou glisse le tendon du long extenseur du pouce.</w:t>
      </w:r>
    </w:p>
    <w:p>
      <w:pPr>
        <w:pStyle w:val="15"/>
        <w:spacing w:after="0" w:line="240" w:lineRule="auto"/>
        <w:ind w:left="-709"/>
        <w:rPr>
          <w:rFonts w:eastAsia="Times New Roman" w:asciiTheme="majorBidi" w:hAnsiTheme="majorBidi" w:cstheme="majorBidi"/>
          <w:sz w:val="24"/>
          <w:szCs w:val="24"/>
          <w:lang w:eastAsia="fr-FR"/>
        </w:rPr>
      </w:pPr>
      <w:r>
        <w:rPr>
          <w:rFonts w:eastAsia="Times New Roman" w:asciiTheme="majorBidi" w:hAnsiTheme="majorBidi" w:cstheme="majorBidi"/>
          <w:sz w:val="24"/>
          <w:szCs w:val="24"/>
          <w:lang w:eastAsia="fr-FR"/>
        </w:rPr>
        <w:t>-Gouttière interne  :pour le tendon de l’extenseur des doigts et l’extenseur propre de l’index.</w:t>
      </w:r>
    </w:p>
    <w:p>
      <w:pPr>
        <w:spacing w:after="0" w:line="240" w:lineRule="auto"/>
        <w:ind w:left="-709"/>
        <w:rPr>
          <w:rFonts w:eastAsia="Times New Roman" w:asciiTheme="majorBidi" w:hAnsiTheme="majorBidi" w:cstheme="majorBidi"/>
          <w:sz w:val="24"/>
          <w:szCs w:val="24"/>
          <w:lang w:eastAsia="fr-FR"/>
        </w:rPr>
      </w:pPr>
      <w:r>
        <w:rPr>
          <w:rFonts w:eastAsia="Times New Roman" w:asciiTheme="majorBidi" w:hAnsiTheme="majorBidi" w:cstheme="majorBidi"/>
          <w:b/>
          <w:bCs/>
          <w:sz w:val="24"/>
          <w:szCs w:val="24"/>
          <w:u w:val="single"/>
          <w:lang w:eastAsia="fr-FR"/>
        </w:rPr>
        <w:t xml:space="preserve">4-FACE  LATERALE : </w:t>
      </w:r>
      <w:r>
        <w:rPr>
          <w:rFonts w:eastAsia="Times New Roman" w:asciiTheme="majorBidi" w:hAnsiTheme="majorBidi" w:cstheme="majorBidi"/>
          <w:sz w:val="24"/>
          <w:szCs w:val="24"/>
          <w:lang w:eastAsia="fr-FR"/>
        </w:rPr>
        <w:t>Présente  également deux gouttières :</w:t>
      </w:r>
    </w:p>
    <w:p>
      <w:pPr>
        <w:pStyle w:val="15"/>
        <w:spacing w:after="100" w:afterAutospacing="1" w:line="240" w:lineRule="auto"/>
        <w:ind w:left="-709"/>
        <w:rPr>
          <w:rFonts w:eastAsia="Times New Roman" w:asciiTheme="majorBidi" w:hAnsiTheme="majorBidi" w:cstheme="majorBidi"/>
          <w:sz w:val="24"/>
          <w:szCs w:val="24"/>
          <w:lang w:eastAsia="fr-FR"/>
        </w:rPr>
      </w:pPr>
      <w:r>
        <w:rPr>
          <w:rFonts w:eastAsia="Times New Roman" w:asciiTheme="majorBidi" w:hAnsiTheme="majorBidi" w:cstheme="majorBidi"/>
          <w:sz w:val="24"/>
          <w:szCs w:val="24"/>
          <w:lang w:eastAsia="fr-FR"/>
        </w:rPr>
        <w:t>-Gouttière  antérieure : ou passe les tendons des muscles long abducteur du pouce et court extenseur du pouce.</w:t>
      </w:r>
    </w:p>
    <w:p>
      <w:pPr>
        <w:pStyle w:val="15"/>
        <w:spacing w:after="0" w:line="240" w:lineRule="auto"/>
        <w:ind w:left="-709"/>
        <w:rPr>
          <w:rFonts w:eastAsia="Times New Roman" w:asciiTheme="majorBidi" w:hAnsiTheme="majorBidi" w:cstheme="majorBidi"/>
          <w:sz w:val="24"/>
          <w:szCs w:val="24"/>
          <w:lang w:eastAsia="fr-FR"/>
        </w:rPr>
      </w:pPr>
      <w:r>
        <w:rPr>
          <w:rFonts w:eastAsia="Times New Roman" w:asciiTheme="majorBidi" w:hAnsiTheme="majorBidi" w:cstheme="majorBidi"/>
          <w:sz w:val="24"/>
          <w:szCs w:val="24"/>
          <w:lang w:eastAsia="fr-FR"/>
        </w:rPr>
        <w:t>-Gouttière  postérieure : pour les tendons des muscles long  et court extenseur  radiaux des doigts .</w:t>
      </w:r>
    </w:p>
    <w:p>
      <w:pPr>
        <w:spacing w:after="0" w:line="240" w:lineRule="auto"/>
        <w:ind w:left="-709"/>
        <w:rPr>
          <w:rFonts w:eastAsia="Times New Roman" w:asciiTheme="majorBidi" w:hAnsiTheme="majorBidi" w:cstheme="majorBidi"/>
          <w:sz w:val="24"/>
          <w:szCs w:val="24"/>
          <w:lang w:eastAsia="fr-FR"/>
        </w:rPr>
      </w:pPr>
      <w:r>
        <w:rPr>
          <w:rFonts w:eastAsia="Times New Roman" w:asciiTheme="majorBidi" w:hAnsiTheme="majorBidi" w:cstheme="majorBidi"/>
          <w:sz w:val="24"/>
          <w:szCs w:val="24"/>
          <w:lang w:eastAsia="fr-FR"/>
        </w:rPr>
        <w:t xml:space="preserve"> En bas , la face latérale du radius se prolonge par une volumineuse saillie ,le processus styloïde  du radius qui descend plus bas que la styloïde ulnaire .la base du processus styloïde  donne insertion au muscle brachio-radial et  par son sommet s’insère le ligament collatéral radial du carpe .</w:t>
      </w:r>
    </w:p>
    <w:p>
      <w:pPr>
        <w:spacing w:after="0" w:line="240" w:lineRule="auto"/>
        <w:ind w:left="-709"/>
        <w:rPr>
          <w:rFonts w:eastAsia="Times New Roman" w:asciiTheme="majorBidi" w:hAnsiTheme="majorBidi" w:cstheme="majorBidi"/>
          <w:b/>
          <w:bCs/>
          <w:sz w:val="24"/>
          <w:szCs w:val="24"/>
          <w:u w:val="single"/>
          <w:lang w:eastAsia="fr-FR"/>
        </w:rPr>
      </w:pPr>
      <w:r>
        <w:rPr>
          <w:rFonts w:eastAsia="Times New Roman" w:asciiTheme="majorBidi" w:hAnsiTheme="majorBidi" w:cstheme="majorBidi"/>
          <w:b/>
          <w:bCs/>
          <w:sz w:val="24"/>
          <w:szCs w:val="24"/>
          <w:u w:val="single"/>
          <w:lang w:eastAsia="fr-FR"/>
        </w:rPr>
        <w:t>5-FACE MEDIALE :</w:t>
      </w:r>
    </w:p>
    <w:p>
      <w:pPr>
        <w:spacing w:after="0" w:line="240" w:lineRule="auto"/>
        <w:ind w:left="-709"/>
        <w:rPr>
          <w:rFonts w:eastAsia="Times New Roman" w:asciiTheme="majorBidi" w:hAnsiTheme="majorBidi" w:cstheme="majorBidi"/>
          <w:sz w:val="24"/>
          <w:szCs w:val="24"/>
          <w:lang w:eastAsia="fr-FR"/>
        </w:rPr>
      </w:pPr>
      <w:r>
        <w:rPr>
          <w:rFonts w:eastAsia="Times New Roman" w:asciiTheme="majorBidi" w:hAnsiTheme="majorBidi" w:cstheme="majorBidi"/>
          <w:sz w:val="24"/>
          <w:szCs w:val="24"/>
          <w:lang w:eastAsia="fr-FR"/>
        </w:rPr>
        <w:t>Située entre les deux branches (antérieure et postérieure) de bifurcation du bord interosseux du radius .l’insertion de la membrane interosseuse antébrachiale se prolonge sur le bord postérieur et présente deux parties :</w:t>
      </w:r>
    </w:p>
    <w:p>
      <w:pPr>
        <w:pStyle w:val="15"/>
        <w:spacing w:after="100" w:afterAutospacing="1" w:line="240" w:lineRule="auto"/>
        <w:ind w:left="-709"/>
        <w:rPr>
          <w:rFonts w:eastAsia="Times New Roman" w:asciiTheme="majorBidi" w:hAnsiTheme="majorBidi" w:cstheme="majorBidi"/>
          <w:sz w:val="24"/>
          <w:szCs w:val="24"/>
          <w:lang w:eastAsia="fr-FR"/>
        </w:rPr>
      </w:pPr>
      <w:r>
        <w:rPr>
          <w:rFonts w:eastAsia="Times New Roman" w:asciiTheme="majorBidi" w:hAnsiTheme="majorBidi" w:cstheme="majorBidi"/>
          <w:sz w:val="24"/>
          <w:szCs w:val="24"/>
          <w:lang w:eastAsia="fr-FR"/>
        </w:rPr>
        <w:t>-Une partie supérieure donne insertion au muscle carré pronateur.</w:t>
      </w:r>
    </w:p>
    <w:p>
      <w:pPr>
        <w:pStyle w:val="15"/>
        <w:spacing w:after="100" w:afterAutospacing="1" w:line="240" w:lineRule="auto"/>
        <w:ind w:left="-709"/>
        <w:rPr>
          <w:rFonts w:asciiTheme="majorBidi" w:hAnsiTheme="majorBidi" w:cstheme="majorBidi"/>
          <w:sz w:val="24"/>
          <w:szCs w:val="24"/>
        </w:rPr>
      </w:pPr>
      <w:r>
        <w:rPr>
          <w:rFonts w:eastAsia="Times New Roman" w:asciiTheme="majorBidi" w:hAnsiTheme="majorBidi" w:cstheme="majorBidi"/>
          <w:sz w:val="24"/>
          <w:szCs w:val="24"/>
          <w:lang w:eastAsia="fr-FR"/>
        </w:rPr>
        <w:t>-Une partie inferieure occupée par une surface articulaire ;c’est l’incisure ulnaire qui s’articule avec la tête de l’ulna.</w:t>
      </w:r>
      <w:r>
        <w:rPr>
          <w:rFonts w:asciiTheme="majorBidi" w:hAnsiTheme="majorBidi" w:cstheme="majorBidi"/>
          <w:sz w:val="24"/>
          <w:szCs w:val="24"/>
        </w:rPr>
        <w:t xml:space="preserve"> </w:t>
      </w:r>
    </w:p>
    <w:p>
      <w:pPr>
        <w:pStyle w:val="15"/>
        <w:spacing w:after="100" w:afterAutospacing="1" w:line="240" w:lineRule="auto"/>
        <w:ind w:left="-709"/>
        <w:rPr>
          <w:rFonts w:asciiTheme="majorBidi" w:hAnsiTheme="majorBidi" w:cstheme="majorBidi"/>
          <w:sz w:val="24"/>
          <w:szCs w:val="24"/>
        </w:rPr>
      </w:pPr>
    </w:p>
    <w:p>
      <w:pPr>
        <w:pStyle w:val="15"/>
        <w:spacing w:after="100" w:afterAutospacing="1" w:line="240" w:lineRule="auto"/>
        <w:ind w:left="-709"/>
        <w:rPr>
          <w:rFonts w:asciiTheme="majorBidi" w:hAnsiTheme="majorBidi" w:cstheme="majorBidi"/>
          <w:sz w:val="24"/>
          <w:szCs w:val="24"/>
        </w:rPr>
      </w:pPr>
    </w:p>
    <w:p>
      <w:pPr>
        <w:pStyle w:val="15"/>
        <w:spacing w:after="100" w:afterAutospacing="1" w:line="240" w:lineRule="auto"/>
        <w:ind w:left="-709"/>
        <w:rPr>
          <w:rFonts w:asciiTheme="majorBidi" w:hAnsiTheme="majorBidi" w:cstheme="majorBidi"/>
          <w:b/>
          <w:bCs/>
          <w:sz w:val="24"/>
          <w:szCs w:val="24"/>
          <w:u w:val="single"/>
        </w:rPr>
      </w:pPr>
      <w:r>
        <w:rPr>
          <w:rFonts w:asciiTheme="majorBidi" w:hAnsiTheme="majorBidi" w:cstheme="majorBidi"/>
          <w:b/>
          <w:bCs/>
          <w:sz w:val="24"/>
          <w:szCs w:val="24"/>
          <w:u w:val="single"/>
        </w:rPr>
        <w:t>INTERET CLINIQUE :</w:t>
      </w:r>
    </w:p>
    <w:p>
      <w:pPr>
        <w:pStyle w:val="15"/>
        <w:spacing w:after="100" w:afterAutospacing="1" w:line="240" w:lineRule="auto"/>
        <w:ind w:left="-709"/>
        <w:rPr>
          <w:rFonts w:ascii="Open Sans" w:hAnsi="Open Sans" w:eastAsia="Times New Roman" w:cs="Arial"/>
          <w:sz w:val="24"/>
          <w:szCs w:val="24"/>
          <w:lang w:eastAsia="fr-FR"/>
        </w:rPr>
      </w:pPr>
      <w:r>
        <w:rPr>
          <w:rFonts w:ascii="Open Sans" w:hAnsi="Open Sans" w:eastAsia="Times New Roman" w:cs="Arial"/>
          <w:sz w:val="24"/>
          <w:szCs w:val="24"/>
          <w:lang w:eastAsia="fr-FR"/>
        </w:rPr>
        <w:t xml:space="preserve"> Le radius, est souvent le lieu de fractures. Les enfants, les personnes âgées et les sportifs sont les personnes les plus à risque.</w:t>
      </w:r>
    </w:p>
    <w:p>
      <w:pPr>
        <w:pStyle w:val="15"/>
        <w:spacing w:after="100" w:afterAutospacing="1" w:line="240" w:lineRule="auto"/>
        <w:ind w:left="-709"/>
        <w:rPr>
          <w:rFonts w:asciiTheme="majorBidi" w:hAnsiTheme="majorBidi" w:cstheme="majorBidi"/>
          <w:sz w:val="24"/>
          <w:szCs w:val="24"/>
        </w:rPr>
      </w:pPr>
      <w:r>
        <w:rPr>
          <w:rFonts w:ascii="Open Sans" w:hAnsi="Open Sans" w:eastAsia="Times New Roman" w:cs="Arial"/>
          <w:b/>
          <w:bCs/>
          <w:sz w:val="24"/>
          <w:szCs w:val="24"/>
          <w:lang w:eastAsia="fr-FR"/>
        </w:rPr>
        <w:t>Fracture de Pouteau-Colles</w:t>
      </w:r>
      <w:r>
        <w:rPr>
          <w:rFonts w:hint="eastAsia" w:ascii="Open Sans" w:hAnsi="Open Sans" w:eastAsia="Times New Roman" w:cs="Arial"/>
          <w:b/>
          <w:bCs/>
          <w:sz w:val="24"/>
          <w:szCs w:val="24"/>
          <w:lang w:eastAsia="fr-FR"/>
        </w:rPr>
        <w:t> </w:t>
      </w:r>
      <w:r>
        <w:rPr>
          <w:rFonts w:ascii="Open Sans" w:hAnsi="Open Sans" w:eastAsia="Times New Roman" w:cs="Arial"/>
          <w:sz w:val="24"/>
          <w:szCs w:val="24"/>
          <w:lang w:eastAsia="fr-FR"/>
        </w:rPr>
        <w:t>: C</w:t>
      </w:r>
      <w:r>
        <w:rPr>
          <w:rFonts w:hint="eastAsia" w:ascii="Open Sans" w:hAnsi="Open Sans" w:eastAsia="Times New Roman" w:cs="Arial"/>
          <w:sz w:val="24"/>
          <w:szCs w:val="24"/>
          <w:lang w:eastAsia="fr-FR"/>
        </w:rPr>
        <w:t>’</w:t>
      </w:r>
      <w:r>
        <w:rPr>
          <w:rFonts w:ascii="Open Sans" w:hAnsi="Open Sans" w:eastAsia="Times New Roman" w:cs="Arial"/>
          <w:sz w:val="24"/>
          <w:szCs w:val="24"/>
          <w:lang w:eastAsia="fr-FR"/>
        </w:rPr>
        <w:t>est une des fractures du radius les plus connue. Elle désigne la fracture de l</w:t>
      </w:r>
      <w:r>
        <w:rPr>
          <w:rFonts w:hint="eastAsia" w:ascii="Open Sans" w:hAnsi="Open Sans" w:eastAsia="Times New Roman" w:cs="Arial"/>
          <w:sz w:val="24"/>
          <w:szCs w:val="24"/>
          <w:lang w:eastAsia="fr-FR"/>
        </w:rPr>
        <w:t>’</w:t>
      </w:r>
      <w:r>
        <w:rPr>
          <w:rFonts w:ascii="Open Sans" w:hAnsi="Open Sans" w:eastAsia="Times New Roman" w:cs="Arial"/>
          <w:sz w:val="24"/>
          <w:szCs w:val="24"/>
          <w:lang w:eastAsia="fr-FR"/>
        </w:rPr>
        <w:t>extrémité distale du radius, due le plus souvent à une chute avec les bras en extension. Douleur,  hématome, déformation du poignet (en dos de fourchette), sont les manifestations de ce type de fracture. Le diagnostic est posé sur des radiographies de face et de profil.</w:t>
      </w:r>
    </w:p>
    <w:p>
      <w:pPr>
        <w:pStyle w:val="2"/>
        <w:ind w:left="-709"/>
        <w:rPr>
          <w:rFonts w:asciiTheme="majorBidi" w:hAnsiTheme="majorBidi" w:cstheme="majorBidi"/>
          <w:sz w:val="24"/>
          <w:szCs w:val="24"/>
        </w:rPr>
      </w:pPr>
    </w:p>
    <w:p>
      <w:pPr>
        <w:pStyle w:val="2"/>
        <w:ind w:left="3539" w:firstLine="709"/>
        <w:rPr>
          <w:rFonts w:asciiTheme="majorBidi" w:hAnsiTheme="majorBidi" w:cstheme="majorBidi"/>
          <w:sz w:val="24"/>
          <w:szCs w:val="24"/>
        </w:rPr>
      </w:pPr>
      <w:r>
        <w:rPr>
          <w:rFonts w:asciiTheme="majorBidi" w:hAnsiTheme="majorBidi" w:cstheme="majorBidi"/>
          <w:sz w:val="24"/>
          <w:szCs w:val="24"/>
        </w:rPr>
        <w:t>FIN</w:t>
      </w:r>
    </w:p>
    <w:p>
      <w:pPr>
        <w:pStyle w:val="2"/>
        <w:ind w:left="-709"/>
        <w:rPr>
          <w:rFonts w:asciiTheme="majorBidi" w:hAnsiTheme="majorBidi" w:cstheme="majorBidi"/>
          <w:b w:val="0"/>
          <w:bCs w:val="0"/>
          <w:sz w:val="24"/>
          <w:szCs w:val="24"/>
        </w:rPr>
      </w:pPr>
    </w:p>
    <w:p>
      <w:pPr>
        <w:pStyle w:val="2"/>
        <w:ind w:left="-709"/>
        <w:rPr>
          <w:rFonts w:asciiTheme="majorBidi" w:hAnsiTheme="majorBidi" w:cstheme="majorBidi"/>
          <w:b w:val="0"/>
          <w:bCs w:val="0"/>
          <w:sz w:val="24"/>
          <w:szCs w:val="24"/>
        </w:rPr>
      </w:pPr>
    </w:p>
    <w:p>
      <w:pPr>
        <w:spacing w:after="0" w:line="240" w:lineRule="auto"/>
        <w:ind w:left="-709"/>
        <w:rPr>
          <w:rFonts w:asciiTheme="majorBidi" w:hAnsiTheme="majorBidi" w:cstheme="majorBidi"/>
          <w:sz w:val="24"/>
          <w:szCs w:val="24"/>
        </w:rPr>
      </w:pPr>
    </w:p>
    <w:p>
      <w:pPr>
        <w:spacing w:line="240" w:lineRule="auto"/>
        <w:ind w:left="-709"/>
        <w:rPr>
          <w:rFonts w:asciiTheme="majorBidi" w:hAnsiTheme="majorBidi" w:cstheme="majorBidi"/>
          <w:sz w:val="24"/>
          <w:szCs w:val="24"/>
        </w:rPr>
      </w:pPr>
    </w:p>
    <w:p>
      <w:pPr>
        <w:spacing w:after="0"/>
        <w:ind w:left="-851"/>
        <w:rPr>
          <w:rFonts w:asciiTheme="majorBidi" w:hAnsiTheme="majorBidi" w:cstheme="majorBidi"/>
          <w:b/>
          <w:bCs/>
          <w:sz w:val="20"/>
          <w:szCs w:val="20"/>
        </w:rPr>
      </w:pPr>
      <w:r>
        <w:rPr>
          <w:rFonts w:asciiTheme="majorBidi" w:hAnsiTheme="majorBidi" w:cstheme="majorBidi"/>
          <w:sz w:val="20"/>
          <w:szCs w:val="20"/>
        </w:rPr>
        <w:t>Référence :</w:t>
      </w:r>
    </w:p>
    <w:p>
      <w:pPr>
        <w:spacing w:after="0"/>
        <w:ind w:left="-851"/>
        <w:rPr>
          <w:rFonts w:asciiTheme="majorBidi" w:hAnsiTheme="majorBidi" w:cstheme="majorBidi"/>
          <w:sz w:val="20"/>
          <w:szCs w:val="20"/>
        </w:rPr>
      </w:pPr>
      <w:r>
        <w:rPr>
          <w:rFonts w:asciiTheme="majorBidi" w:hAnsiTheme="majorBidi" w:cstheme="majorBidi"/>
          <w:sz w:val="20"/>
          <w:szCs w:val="20"/>
        </w:rPr>
        <w:t>Henri Rouviere et André Delmas,Anatomie humaine,descriptive, topographique et fonctionnelle.tome 3 membres,15 édition,MASSON.</w:t>
      </w:r>
    </w:p>
    <w:p>
      <w:pPr>
        <w:spacing w:after="0"/>
        <w:ind w:left="-851"/>
        <w:rPr>
          <w:rFonts w:asciiTheme="majorBidi" w:hAnsiTheme="majorBidi" w:cstheme="majorBidi"/>
          <w:sz w:val="20"/>
          <w:szCs w:val="20"/>
        </w:rPr>
      </w:pPr>
      <w:r>
        <w:rPr>
          <w:rFonts w:asciiTheme="majorBidi" w:hAnsiTheme="majorBidi" w:cstheme="majorBidi"/>
          <w:sz w:val="20"/>
          <w:szCs w:val="20"/>
        </w:rPr>
        <w:t>J.Brizon et J.Castaing, Les feuillets d’anatomie, ostéologie du membre supérieur. Fascicule I, Librairie Maloine S.</w:t>
      </w:r>
    </w:p>
    <w:p>
      <w:pPr>
        <w:spacing w:after="0"/>
        <w:ind w:left="-851"/>
        <w:rPr>
          <w:rFonts w:asciiTheme="majorBidi" w:hAnsiTheme="majorBidi" w:cstheme="majorBidi"/>
          <w:b/>
          <w:bCs/>
          <w:sz w:val="18"/>
          <w:szCs w:val="18"/>
        </w:rPr>
      </w:pPr>
      <w:r>
        <w:rPr>
          <w:rFonts w:asciiTheme="majorBidi" w:hAnsiTheme="majorBidi" w:cstheme="majorBidi"/>
          <w:sz w:val="20"/>
          <w:szCs w:val="20"/>
        </w:rPr>
        <w:t>Si Salah Hammoudi.le cours d’anatomie.descriptive,topographique et fonctionnelle.appareil locomoteur 1 membre supérieur.Auto-édition.HS</w:t>
      </w:r>
      <w:r>
        <w:rPr>
          <w:rFonts w:asciiTheme="majorBidi" w:hAnsiTheme="majorBidi" w:cstheme="majorBidi"/>
          <w:sz w:val="18"/>
          <w:szCs w:val="18"/>
        </w:rPr>
        <w:t>.</w:t>
      </w:r>
    </w:p>
    <w:p>
      <w:pPr>
        <w:spacing w:line="240" w:lineRule="auto"/>
        <w:ind w:left="-709"/>
        <w:rPr>
          <w:rFonts w:asciiTheme="majorBidi" w:hAnsiTheme="majorBidi" w:cstheme="majorBidi"/>
          <w:sz w:val="24"/>
          <w:szCs w:val="24"/>
        </w:rPr>
      </w:pPr>
    </w:p>
    <w:p>
      <w:pPr>
        <w:spacing w:line="240" w:lineRule="auto"/>
        <w:rPr>
          <w:rFonts w:asciiTheme="majorBidi" w:hAnsiTheme="majorBidi" w:cstheme="majorBidi"/>
          <w:sz w:val="24"/>
          <w:szCs w:val="24"/>
        </w:rPr>
      </w:pPr>
    </w:p>
    <w:p>
      <w:pPr>
        <w:spacing w:line="240" w:lineRule="auto"/>
        <w:rPr>
          <w:rFonts w:asciiTheme="majorBidi" w:hAnsiTheme="majorBidi" w:cstheme="majorBidi"/>
          <w:sz w:val="24"/>
          <w:szCs w:val="24"/>
        </w:rPr>
      </w:pPr>
    </w:p>
    <w:p>
      <w:pPr>
        <w:ind w:left="-567" w:firstLine="283"/>
        <w:rPr>
          <w:rFonts w:asciiTheme="majorBidi" w:hAnsiTheme="majorBidi" w:cstheme="majorBidi"/>
          <w:sz w:val="24"/>
          <w:szCs w:val="24"/>
        </w:rPr>
      </w:pPr>
      <w:r>
        <w:rPr>
          <w:lang w:eastAsia="fr-FR"/>
        </w:rPr>
        <w:drawing>
          <wp:inline distT="0" distB="0" distL="0" distR="0">
            <wp:extent cx="5949950" cy="6658610"/>
            <wp:effectExtent l="19050" t="0" r="0" b="0"/>
            <wp:docPr id="5" name="Image 1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16" descr="IMAGE"/>
                    <pic:cNvPicPr>
                      <a:picLocks noChangeAspect="1" noChangeArrowheads="1"/>
                    </pic:cNvPicPr>
                  </pic:nvPicPr>
                  <pic:blipFill>
                    <a:blip r:embed="rId8">
                      <a:duotone>
                        <a:prstClr val="black"/>
                        <a:schemeClr val="bg1">
                          <a:tint val="45000"/>
                          <a:satMod val="400000"/>
                        </a:schemeClr>
                      </a:duotone>
                      <a:lum bright="10000" contrast="30000"/>
                    </a:blip>
                    <a:srcRect t="38478" b="8043"/>
                    <a:stretch>
                      <a:fillRect/>
                    </a:stretch>
                  </pic:blipFill>
                  <pic:spPr>
                    <a:xfrm>
                      <a:off x="0" y="0"/>
                      <a:ext cx="5955912" cy="6665209"/>
                    </a:xfrm>
                    <a:prstGeom prst="rect">
                      <a:avLst/>
                    </a:prstGeom>
                    <a:noFill/>
                    <a:ln w="9525">
                      <a:noFill/>
                      <a:miter lim="800000"/>
                      <a:headEnd/>
                      <a:tailEnd/>
                    </a:ln>
                  </pic:spPr>
                </pic:pic>
              </a:graphicData>
            </a:graphic>
          </wp:inline>
        </w:drawing>
      </w:r>
    </w:p>
    <w:p>
      <w:pPr>
        <w:rPr>
          <w:rFonts w:asciiTheme="majorBidi" w:hAnsiTheme="majorBidi" w:cstheme="majorBidi"/>
          <w:sz w:val="24"/>
          <w:szCs w:val="24"/>
        </w:rPr>
      </w:pPr>
    </w:p>
    <w:p>
      <w:pPr>
        <w:pStyle w:val="2"/>
        <w:rPr>
          <w:b w:val="0"/>
          <w:bCs w:val="0"/>
        </w:rPr>
      </w:pPr>
    </w:p>
    <w:p>
      <w:pPr>
        <w:pStyle w:val="2"/>
        <w:ind w:left="-851"/>
        <w:rPr>
          <w:b w:val="0"/>
          <w:bCs w:val="0"/>
        </w:rPr>
      </w:pPr>
    </w:p>
    <w:p>
      <w:pPr>
        <w:pStyle w:val="15"/>
        <w:spacing w:after="100" w:afterAutospacing="1" w:line="360" w:lineRule="auto"/>
        <w:ind w:left="1428"/>
        <w:rPr>
          <w:lang w:eastAsia="fr-FR"/>
        </w:rPr>
      </w:pPr>
    </w:p>
    <w:p>
      <w:pPr>
        <w:rPr>
          <w:sz w:val="36"/>
          <w:szCs w:val="36"/>
        </w:rPr>
      </w:pPr>
    </w:p>
    <w:sectPr>
      <w:headerReference r:id="rId5" w:type="default"/>
      <w:footerReference r:id="rId6" w:type="default"/>
      <w:pgSz w:w="11906" w:h="16838"/>
      <w:pgMar w:top="142" w:right="1133" w:bottom="1440" w:left="180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AFF" w:usb1="C0007843"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A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10002FF" w:usb1="4000ACFF" w:usb2="00000009" w:usb3="00000000" w:csb0="2000019F" w:csb1="00000000"/>
  </w:font>
  <w:font w:name="Calibri">
    <w:panose1 w:val="020F0502020204030204"/>
    <w:charset w:val="00"/>
    <w:family w:val="auto"/>
    <w:pitch w:val="default"/>
    <w:sig w:usb0="E10002FF" w:usb1="4000ACFF" w:usb2="00000009" w:usb3="00000000" w:csb0="2000019F" w:csb1="00000000"/>
  </w:font>
  <w:font w:name="Tahoma">
    <w:panose1 w:val="020B0604030504040204"/>
    <w:charset w:val="00"/>
    <w:family w:val="swiss"/>
    <w:pitch w:val="default"/>
    <w:sig w:usb0="E1002EFF" w:usb1="C000605B" w:usb2="00000029" w:usb3="00000000" w:csb0="200101FF" w:csb1="20280000"/>
  </w:font>
  <w:font w:name="Cambria">
    <w:panose1 w:val="02040503050406030204"/>
    <w:charset w:val="00"/>
    <w:family w:val="roman"/>
    <w:pitch w:val="default"/>
    <w:sig w:usb0="E00002FF" w:usb1="400004FF" w:usb2="00000000" w:usb3="00000000" w:csb0="2000019F" w:csb1="00000000"/>
  </w:font>
  <w:font w:name="Symbol">
    <w:panose1 w:val="05050102010706020507"/>
    <w:charset w:val="02"/>
    <w:family w:val="roman"/>
    <w:pitch w:val="default"/>
    <w:sig w:usb0="00000000" w:usb1="00000000" w:usb2="00000000" w:usb3="00000000" w:csb0="80000000" w:csb1="00000000"/>
  </w:font>
  <w:font w:name="Open Sans">
    <w:altName w:val="Times New Roman"/>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772362689"/>
      <w:docPartObj>
        <w:docPartGallery w:val="AutoText"/>
      </w:docPartObj>
    </w:sdtPr>
    <w:sdtContent>
      <w:p>
        <w:pPr>
          <w:pStyle w:val="6"/>
          <w:jc w:val="right"/>
        </w:pPr>
        <w:r>
          <w:fldChar w:fldCharType="begin"/>
        </w:r>
        <w:r>
          <w:instrText xml:space="preserve"> PAGE   \* MERGEFORMAT </w:instrText>
        </w:r>
        <w:r>
          <w:fldChar w:fldCharType="separate"/>
        </w:r>
        <w:r>
          <w:t>1</w:t>
        </w:r>
        <w:r>
          <w:fldChar w:fldCharType="end"/>
        </w:r>
      </w:p>
    </w:sdtContent>
  </w:sdt>
  <w:p>
    <w:pPr>
      <w:pStyle w:val="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pPr>
    <w:r>
      <w:t>Le radius</w:t>
    </w:r>
  </w:p>
  <w:p>
    <w:pPr>
      <w:pStyle w:val="7"/>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4C01055"/>
    <w:multiLevelType w:val="multilevel"/>
    <w:tmpl w:val="24C01055"/>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708"/>
  <w:hyphenationZone w:val="425"/>
  <w:characterSpacingControl w:val="doNotCompress"/>
  <w:footnotePr>
    <w:footnote w:id="0"/>
    <w:footnote w:id="1"/>
  </w:footnotePr>
  <w:endnotePr>
    <w:endnote w:id="0"/>
    <w:endnote w:id="1"/>
  </w:endnotePr>
  <w:compat>
    <w:compatSetting w:name="compatibilityMode" w:uri="http://schemas.microsoft.com/office/word" w:val="12"/>
  </w:compat>
  <w:rsids>
    <w:rsidRoot w:val="00B41C99"/>
    <w:rsid w:val="00000D37"/>
    <w:rsid w:val="00012FD2"/>
    <w:rsid w:val="00021731"/>
    <w:rsid w:val="00025264"/>
    <w:rsid w:val="000321F8"/>
    <w:rsid w:val="000439E0"/>
    <w:rsid w:val="000624E8"/>
    <w:rsid w:val="00073C74"/>
    <w:rsid w:val="000758D3"/>
    <w:rsid w:val="000778E0"/>
    <w:rsid w:val="000871B7"/>
    <w:rsid w:val="000B5F95"/>
    <w:rsid w:val="000C2019"/>
    <w:rsid w:val="000F5C8B"/>
    <w:rsid w:val="00110784"/>
    <w:rsid w:val="00134383"/>
    <w:rsid w:val="00135AC8"/>
    <w:rsid w:val="001453D2"/>
    <w:rsid w:val="001567DF"/>
    <w:rsid w:val="001736D9"/>
    <w:rsid w:val="001B79FC"/>
    <w:rsid w:val="001C1588"/>
    <w:rsid w:val="001D0DD0"/>
    <w:rsid w:val="001F0E0D"/>
    <w:rsid w:val="002033F9"/>
    <w:rsid w:val="00215662"/>
    <w:rsid w:val="002313D7"/>
    <w:rsid w:val="0023484C"/>
    <w:rsid w:val="002440AE"/>
    <w:rsid w:val="00273C1D"/>
    <w:rsid w:val="002751D8"/>
    <w:rsid w:val="00290C2A"/>
    <w:rsid w:val="00293C2B"/>
    <w:rsid w:val="002B5585"/>
    <w:rsid w:val="002D36E6"/>
    <w:rsid w:val="002F2811"/>
    <w:rsid w:val="00325F5C"/>
    <w:rsid w:val="00336B6C"/>
    <w:rsid w:val="00356B97"/>
    <w:rsid w:val="003A3693"/>
    <w:rsid w:val="003C31BB"/>
    <w:rsid w:val="003D2E38"/>
    <w:rsid w:val="003F3A82"/>
    <w:rsid w:val="003F3C0C"/>
    <w:rsid w:val="00415506"/>
    <w:rsid w:val="0044476C"/>
    <w:rsid w:val="00447A40"/>
    <w:rsid w:val="00447FF8"/>
    <w:rsid w:val="00460B25"/>
    <w:rsid w:val="00464DFC"/>
    <w:rsid w:val="00483111"/>
    <w:rsid w:val="00495603"/>
    <w:rsid w:val="00497D54"/>
    <w:rsid w:val="004B20FB"/>
    <w:rsid w:val="004B5319"/>
    <w:rsid w:val="004C325A"/>
    <w:rsid w:val="004C6B2E"/>
    <w:rsid w:val="004D5E28"/>
    <w:rsid w:val="004E2180"/>
    <w:rsid w:val="004E3043"/>
    <w:rsid w:val="00501760"/>
    <w:rsid w:val="005059B2"/>
    <w:rsid w:val="00560FE9"/>
    <w:rsid w:val="00576F51"/>
    <w:rsid w:val="00595F44"/>
    <w:rsid w:val="005A19C2"/>
    <w:rsid w:val="005D2F65"/>
    <w:rsid w:val="005F4E55"/>
    <w:rsid w:val="006015F2"/>
    <w:rsid w:val="00606BE9"/>
    <w:rsid w:val="0060799E"/>
    <w:rsid w:val="006173F2"/>
    <w:rsid w:val="00622C51"/>
    <w:rsid w:val="00653789"/>
    <w:rsid w:val="00657104"/>
    <w:rsid w:val="00661779"/>
    <w:rsid w:val="006869EC"/>
    <w:rsid w:val="006C7014"/>
    <w:rsid w:val="006E496C"/>
    <w:rsid w:val="00707F54"/>
    <w:rsid w:val="00781D6E"/>
    <w:rsid w:val="007F5B24"/>
    <w:rsid w:val="007F65A3"/>
    <w:rsid w:val="007F6FF1"/>
    <w:rsid w:val="00805CB3"/>
    <w:rsid w:val="00815716"/>
    <w:rsid w:val="00831C95"/>
    <w:rsid w:val="00832F92"/>
    <w:rsid w:val="00861E44"/>
    <w:rsid w:val="00865C50"/>
    <w:rsid w:val="00877C8C"/>
    <w:rsid w:val="00881D72"/>
    <w:rsid w:val="008E1F63"/>
    <w:rsid w:val="008E227D"/>
    <w:rsid w:val="009215AD"/>
    <w:rsid w:val="009528B4"/>
    <w:rsid w:val="00957DFF"/>
    <w:rsid w:val="00965F01"/>
    <w:rsid w:val="00967EDC"/>
    <w:rsid w:val="00973598"/>
    <w:rsid w:val="0097375F"/>
    <w:rsid w:val="00985B11"/>
    <w:rsid w:val="009961A9"/>
    <w:rsid w:val="009E627A"/>
    <w:rsid w:val="009F2F88"/>
    <w:rsid w:val="00A22114"/>
    <w:rsid w:val="00A328D1"/>
    <w:rsid w:val="00A556A3"/>
    <w:rsid w:val="00A57724"/>
    <w:rsid w:val="00A63CD2"/>
    <w:rsid w:val="00A666AB"/>
    <w:rsid w:val="00A83439"/>
    <w:rsid w:val="00A87569"/>
    <w:rsid w:val="00A96927"/>
    <w:rsid w:val="00AA22E0"/>
    <w:rsid w:val="00AD3155"/>
    <w:rsid w:val="00AD5A12"/>
    <w:rsid w:val="00AE11E8"/>
    <w:rsid w:val="00B1758D"/>
    <w:rsid w:val="00B343F9"/>
    <w:rsid w:val="00B41C99"/>
    <w:rsid w:val="00BA4452"/>
    <w:rsid w:val="00BC2346"/>
    <w:rsid w:val="00BD4D9C"/>
    <w:rsid w:val="00C13FB6"/>
    <w:rsid w:val="00C32C37"/>
    <w:rsid w:val="00C45C20"/>
    <w:rsid w:val="00C968FC"/>
    <w:rsid w:val="00CA0D82"/>
    <w:rsid w:val="00CD0688"/>
    <w:rsid w:val="00D12639"/>
    <w:rsid w:val="00D32228"/>
    <w:rsid w:val="00DA0EF3"/>
    <w:rsid w:val="00DF312F"/>
    <w:rsid w:val="00E14B8A"/>
    <w:rsid w:val="00E17C35"/>
    <w:rsid w:val="00E20400"/>
    <w:rsid w:val="00E53AAF"/>
    <w:rsid w:val="00EA525F"/>
    <w:rsid w:val="00EB2599"/>
    <w:rsid w:val="00EC2A31"/>
    <w:rsid w:val="00EC2BB6"/>
    <w:rsid w:val="00EE3C37"/>
    <w:rsid w:val="00EF7C70"/>
    <w:rsid w:val="00F316D3"/>
    <w:rsid w:val="00F42C6D"/>
    <w:rsid w:val="00F47363"/>
    <w:rsid w:val="00F642BD"/>
    <w:rsid w:val="00F921AF"/>
    <w:rsid w:val="00F9564C"/>
    <w:rsid w:val="00FA57EC"/>
    <w:rsid w:val="00FC4F34"/>
    <w:rsid w:val="00FF3DEA"/>
    <w:rsid w:val="67E6764A"/>
  </w:rsids>
  <m:mathPr>
    <m:mathFont m:val="Cambria Math"/>
    <m:brkBin m:val="before"/>
    <m:brkBinSub m:val="--"/>
    <m:smallFrac m:val="0"/>
    <m:dispDef/>
    <m:lMargin m:val="0"/>
    <m:rMargin m:val="0"/>
    <m:defJc m:val="centerGroup"/>
    <m:wrapIndent m:val="1440"/>
    <m:intLim m:val="subSup"/>
    <m:naryLim m:val="undOvr"/>
  </m:mathPr>
  <w:themeFontLang w:val="fr-FR"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nhideWhenUsed="0"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fr-FR" w:eastAsia="en-US" w:bidi="ar-SA"/>
    </w:rPr>
  </w:style>
  <w:style w:type="paragraph" w:styleId="2">
    <w:name w:val="heading 3"/>
    <w:basedOn w:val="1"/>
    <w:next w:val="1"/>
    <w:link w:val="14"/>
    <w:qFormat/>
    <w:uiPriority w:val="9"/>
    <w:pPr>
      <w:spacing w:before="100" w:beforeAutospacing="1" w:after="100" w:afterAutospacing="1" w:line="240" w:lineRule="auto"/>
      <w:outlineLvl w:val="2"/>
    </w:pPr>
    <w:rPr>
      <w:rFonts w:ascii="Times New Roman" w:hAnsi="Times New Roman" w:eastAsia="Times New Roman" w:cs="Times New Roman"/>
      <w:b/>
      <w:bCs/>
      <w:sz w:val="27"/>
      <w:szCs w:val="27"/>
      <w:lang w:eastAsia="fr-FR"/>
    </w:rPr>
  </w:style>
  <w:style w:type="character" w:default="1" w:styleId="3">
    <w:name w:val="Default Paragraph Font"/>
    <w:semiHidden/>
    <w:unhideWhenUsed/>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5">
    <w:name w:val="Balloon Text"/>
    <w:basedOn w:val="1"/>
    <w:link w:val="12"/>
    <w:semiHidden/>
    <w:unhideWhenUsed/>
    <w:uiPriority w:val="99"/>
    <w:pPr>
      <w:spacing w:after="0" w:line="240" w:lineRule="auto"/>
    </w:pPr>
    <w:rPr>
      <w:rFonts w:ascii="Tahoma" w:hAnsi="Tahoma" w:cs="Tahoma"/>
      <w:sz w:val="16"/>
      <w:szCs w:val="16"/>
    </w:rPr>
  </w:style>
  <w:style w:type="paragraph" w:styleId="6">
    <w:name w:val="footer"/>
    <w:basedOn w:val="1"/>
    <w:link w:val="11"/>
    <w:unhideWhenUsed/>
    <w:uiPriority w:val="99"/>
    <w:pPr>
      <w:tabs>
        <w:tab w:val="center" w:pos="4153"/>
        <w:tab w:val="right" w:pos="8306"/>
      </w:tabs>
      <w:spacing w:after="0" w:line="240" w:lineRule="auto"/>
    </w:pPr>
  </w:style>
  <w:style w:type="paragraph" w:styleId="7">
    <w:name w:val="header"/>
    <w:basedOn w:val="1"/>
    <w:link w:val="10"/>
    <w:unhideWhenUsed/>
    <w:qFormat/>
    <w:uiPriority w:val="99"/>
    <w:pPr>
      <w:tabs>
        <w:tab w:val="center" w:pos="4153"/>
        <w:tab w:val="right" w:pos="8306"/>
      </w:tabs>
      <w:spacing w:after="0" w:line="240" w:lineRule="auto"/>
    </w:pPr>
  </w:style>
  <w:style w:type="paragraph" w:styleId="8">
    <w:name w:val="Normal (Web)"/>
    <w:basedOn w:val="1"/>
    <w:semiHidden/>
    <w:unhideWhenUsed/>
    <w:uiPriority w:val="99"/>
    <w:pPr>
      <w:spacing w:before="100" w:beforeAutospacing="1" w:after="100" w:afterAutospacing="1" w:line="240" w:lineRule="auto"/>
    </w:pPr>
    <w:rPr>
      <w:rFonts w:ascii="Times New Roman" w:hAnsi="Times New Roman" w:eastAsia="Times New Roman" w:cs="Times New Roman"/>
      <w:sz w:val="24"/>
      <w:szCs w:val="24"/>
      <w:lang w:eastAsia="fr-FR"/>
    </w:rPr>
  </w:style>
  <w:style w:type="paragraph" w:styleId="9">
    <w:name w:val="Title"/>
    <w:basedOn w:val="1"/>
    <w:next w:val="1"/>
    <w:link w:val="1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customStyle="1" w:styleId="10">
    <w:name w:val="En-tête Car"/>
    <w:basedOn w:val="3"/>
    <w:link w:val="7"/>
    <w:qFormat/>
    <w:uiPriority w:val="99"/>
  </w:style>
  <w:style w:type="character" w:customStyle="1" w:styleId="11">
    <w:name w:val="Pied de page Car"/>
    <w:basedOn w:val="3"/>
    <w:link w:val="6"/>
    <w:qFormat/>
    <w:uiPriority w:val="99"/>
  </w:style>
  <w:style w:type="character" w:customStyle="1" w:styleId="12">
    <w:name w:val="Texte de bulles Car"/>
    <w:basedOn w:val="3"/>
    <w:link w:val="5"/>
    <w:semiHidden/>
    <w:uiPriority w:val="99"/>
    <w:rPr>
      <w:rFonts w:ascii="Tahoma" w:hAnsi="Tahoma" w:cs="Tahoma"/>
      <w:sz w:val="16"/>
      <w:szCs w:val="16"/>
    </w:rPr>
  </w:style>
  <w:style w:type="character" w:customStyle="1" w:styleId="13">
    <w:name w:val="Titre Car"/>
    <w:basedOn w:val="3"/>
    <w:link w:val="9"/>
    <w:uiPriority w:val="10"/>
    <w:rPr>
      <w:rFonts w:asciiTheme="majorHAnsi" w:hAnsiTheme="majorHAnsi" w:eastAsiaTheme="majorEastAsia" w:cstheme="majorBidi"/>
      <w:color w:val="17365D" w:themeColor="text2" w:themeShade="BF"/>
      <w:spacing w:val="5"/>
      <w:kern w:val="28"/>
      <w:sz w:val="52"/>
      <w:szCs w:val="52"/>
    </w:rPr>
  </w:style>
  <w:style w:type="character" w:customStyle="1" w:styleId="14">
    <w:name w:val="Titre 3 Car"/>
    <w:basedOn w:val="3"/>
    <w:link w:val="2"/>
    <w:qFormat/>
    <w:uiPriority w:val="9"/>
    <w:rPr>
      <w:rFonts w:ascii="Times New Roman" w:hAnsi="Times New Roman" w:eastAsia="Times New Roman" w:cs="Times New Roman"/>
      <w:b/>
      <w:bCs/>
      <w:sz w:val="27"/>
      <w:szCs w:val="27"/>
      <w:lang w:eastAsia="fr-FR"/>
    </w:rPr>
  </w:style>
  <w:style w:type="paragraph" w:styleId="15">
    <w:name w:val="List Paragraph"/>
    <w:basedOn w:val="1"/>
    <w:qFormat/>
    <w:uiPriority w:val="34"/>
    <w:pPr>
      <w:ind w:left="720"/>
      <w:contextualSpacing/>
    </w:pPr>
  </w:style>
  <w:style w:type="paragraph" w:styleId="16">
    <w:name w:val="No Spacing"/>
    <w:qFormat/>
    <w:uiPriority w:val="1"/>
    <w:pPr>
      <w:spacing w:after="0" w:line="240" w:lineRule="auto"/>
    </w:pPr>
    <w:rPr>
      <w:rFonts w:asciiTheme="minorHAnsi" w:hAnsiTheme="minorHAnsi" w:eastAsiaTheme="minorHAnsi" w:cstheme="minorBidi"/>
      <w:sz w:val="22"/>
      <w:szCs w:val="22"/>
      <w:lang w:val="fr-FR" w:eastAsia="en-US" w:bidi="ar-SA"/>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1.GIF"/><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3539763-0961-40BC-91F2-563E6379E3B2}">
  <ds:schemaRefs/>
</ds:datastoreItem>
</file>

<file path=docProps/app.xml><?xml version="1.0" encoding="utf-8"?>
<Properties xmlns="http://schemas.openxmlformats.org/officeDocument/2006/extended-properties" xmlns:vt="http://schemas.openxmlformats.org/officeDocument/2006/docPropsVTypes">
  <Template>Normal</Template>
  <Pages>4</Pages>
  <Words>952</Words>
  <Characters>5239</Characters>
  <Lines>43</Lines>
  <Paragraphs>12</Paragraphs>
  <TotalTime>1085</TotalTime>
  <ScaleCrop>false</ScaleCrop>
  <LinksUpToDate>false</LinksUpToDate>
  <CharactersWithSpaces>6179</CharactersWithSpaces>
  <Application>WPS Office_11.2.0.11341_F1E327BC-269C-435d-A152-05C5408002CA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2015-09-30T06:57:00Z</dcterms:created>
  <dc:creator>matrix computer</dc:creator>
  <cp:lastModifiedBy>esma Bouzidi</cp:lastModifiedBy>
  <cp:lastPrinted>2018-10-16T09:18:00Z</cp:lastPrinted>
  <dcterms:modified xsi:type="dcterms:W3CDTF">2022-10-17T17:31:57Z</dcterms:modified>
  <cp:revision>42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1033-11.2.0.11341</vt:lpwstr>
  </property>
  <property fmtid="{D5CDD505-2E9C-101B-9397-08002B2CF9AE}" pid="3" name="ICV">
    <vt:lpwstr>6F4B6D8D49DC42FE8CDA9E55CECC421B</vt:lpwstr>
  </property>
</Properties>
</file>