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560"/>
        </w:tabs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UNIVERSITE SALAH BOUBNIDER CONSTANTINE 3</w:t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FACULTE DE MEDECINE</w:t>
      </w:r>
    </w:p>
    <w:p>
      <w:pPr>
        <w:spacing w:after="0" w:line="240" w:lineRule="auto"/>
        <w:ind w:left="-1134" w:right="-625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DEPARTEMENT DE MEDECINE</w:t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 xml:space="preserve">                               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LABORATOIRE D’ANATOMIE</w:t>
      </w:r>
    </w:p>
    <w:p>
      <w:pPr>
        <w:tabs>
          <w:tab w:val="left" w:pos="1908"/>
        </w:tabs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MEDECIN CHEF : PR BOULACEL A.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POLYCOPIE POUR LES ETUDIANTS DE PREMIERE ANNEE DE MEDECINE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ANNEE UNIVERSITAIRE 202</w:t>
      </w:r>
      <w:r>
        <w:rPr>
          <w:rFonts w:hint="default" w:asciiTheme="majorBidi" w:hAnsiTheme="majorBidi" w:cstheme="majorBidi"/>
          <w:sz w:val="20"/>
          <w:szCs w:val="20"/>
          <w:lang w:val="en-US"/>
        </w:rPr>
        <w:t>2</w:t>
      </w:r>
      <w:r>
        <w:rPr>
          <w:rFonts w:asciiTheme="majorBidi" w:hAnsiTheme="majorBidi" w:cstheme="majorBidi"/>
          <w:sz w:val="20"/>
          <w:szCs w:val="20"/>
        </w:rPr>
        <w:t> -202</w:t>
      </w:r>
      <w:r>
        <w:rPr>
          <w:rFonts w:hint="default" w:asciiTheme="majorBidi" w:hAnsiTheme="majorBidi" w:cstheme="majorBidi"/>
          <w:sz w:val="20"/>
          <w:szCs w:val="20"/>
          <w:lang w:val="en-US"/>
        </w:rPr>
        <w:t>3</w:t>
      </w:r>
      <w:bookmarkStart w:id="0" w:name="_GoBack"/>
      <w:bookmarkEnd w:id="0"/>
      <w:r>
        <w:rPr>
          <w:rFonts w:asciiTheme="majorBidi" w:hAnsiTheme="majorBidi" w:cstheme="majorBidi"/>
          <w:sz w:val="20"/>
          <w:szCs w:val="20"/>
        </w:rPr>
        <w:t>.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FAIT PAR : DR BENDJELLOUL MAYA.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</w:p>
    <w:p>
      <w:pPr>
        <w:pStyle w:val="2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1560" w:right="1744" w:firstLine="992"/>
        <w:rPr>
          <w:rFonts w:asciiTheme="majorBidi" w:hAnsiTheme="majorBidi"/>
          <w:color w:val="auto"/>
          <w:sz w:val="44"/>
          <w:szCs w:val="44"/>
          <w:u w:val="single"/>
        </w:rPr>
      </w:pPr>
      <w:r>
        <w:rPr>
          <w:color w:val="auto"/>
          <w:sz w:val="44"/>
          <w:szCs w:val="44"/>
        </w:rPr>
        <w:t xml:space="preserve">        L’ULNA</w:t>
      </w:r>
    </w:p>
    <w:p>
      <w:pPr>
        <w:pStyle w:val="9"/>
        <w:pBdr>
          <w:bottom w:val="none" w:color="auto" w:sz="0" w:space="0"/>
        </w:pBdr>
        <w:spacing w:after="0"/>
        <w:rPr>
          <w:rFonts w:asciiTheme="majorBidi" w:hAnsiTheme="majorBidi"/>
          <w:b/>
          <w:bCs/>
          <w:sz w:val="24"/>
          <w:szCs w:val="24"/>
        </w:rPr>
      </w:pPr>
    </w:p>
    <w:p>
      <w:pPr>
        <w:pStyle w:val="9"/>
        <w:pBdr>
          <w:bottom w:val="none" w:color="auto" w:sz="0" w:space="0"/>
        </w:pBdr>
        <w:spacing w:after="0"/>
        <w:rPr>
          <w:rFonts w:asciiTheme="majorBidi" w:hAnsiTheme="majorBidi"/>
          <w:b/>
          <w:bCs/>
          <w:sz w:val="24"/>
          <w:szCs w:val="24"/>
        </w:rPr>
      </w:pPr>
    </w:p>
    <w:p>
      <w:pPr>
        <w:pStyle w:val="9"/>
        <w:pBdr>
          <w:bottom w:val="none" w:color="auto" w:sz="0" w:space="0"/>
        </w:pBdr>
        <w:spacing w:after="0"/>
        <w:rPr>
          <w:rFonts w:asciiTheme="majorBidi" w:hAnsiTheme="majorBidi"/>
          <w:b/>
          <w:bCs/>
          <w:sz w:val="24"/>
          <w:szCs w:val="24"/>
        </w:rPr>
      </w:pPr>
    </w:p>
    <w:p>
      <w:pPr>
        <w:pStyle w:val="9"/>
        <w:pBdr>
          <w:bottom w:val="none" w:color="auto" w:sz="0" w:space="0"/>
        </w:pBdr>
        <w:spacing w:after="0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sz w:val="24"/>
          <w:szCs w:val="24"/>
        </w:rPr>
        <w:t>Plan :</w:t>
      </w:r>
    </w:p>
    <w:p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I-OBJECTIFS.</w:t>
      </w:r>
    </w:p>
    <w:p>
      <w:pPr>
        <w:tabs>
          <w:tab w:val="left" w:pos="6560"/>
        </w:tabs>
        <w:spacing w:after="0"/>
        <w:ind w:right="3162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II-DEFINITION.</w:t>
      </w:r>
    </w:p>
    <w:p>
      <w:pPr>
        <w:tabs>
          <w:tab w:val="left" w:pos="6560"/>
        </w:tabs>
        <w:spacing w:after="0"/>
        <w:ind w:right="3162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III-MISE EN PLACE.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IV-ANATOMIE DESCRIPTIVE :</w:t>
      </w:r>
    </w:p>
    <w:p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A-DIAPHYSE.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B-EPIPHYSE PROXIMALE.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</w:t>
      </w:r>
    </w:p>
    <w:p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C-EPIPHYSE DISTALE</w:t>
      </w:r>
      <w:r>
        <w:rPr>
          <w:rFonts w:asciiTheme="majorBidi" w:hAnsiTheme="majorBidi" w:cstheme="majorBidi"/>
          <w:sz w:val="24"/>
          <w:szCs w:val="24"/>
        </w:rPr>
        <w:t>.</w:t>
      </w:r>
    </w:p>
    <w:p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I-OBJECTIFS :</w:t>
      </w: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>
      <w:pPr>
        <w:spacing w:after="0" w:line="240" w:lineRule="auto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1-Connaitre la mise en place.</w:t>
      </w:r>
    </w:p>
    <w:p>
      <w:pPr>
        <w:pStyle w:val="13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2</w:t>
      </w:r>
      <w:r>
        <w:rPr>
          <w:rFonts w:asciiTheme="majorBidi" w:hAnsiTheme="majorBidi" w:cstheme="majorBidi"/>
          <w:sz w:val="32"/>
          <w:szCs w:val="32"/>
        </w:rPr>
        <w:t xml:space="preserve"> -</w:t>
      </w:r>
      <w:r>
        <w:rPr>
          <w:rFonts w:asciiTheme="majorBidi" w:hAnsiTheme="majorBidi" w:cstheme="majorBidi"/>
          <w:sz w:val="24"/>
          <w:szCs w:val="24"/>
        </w:rPr>
        <w:t>Décrire la diaphyse avec les insertions musculaires.</w:t>
      </w:r>
    </w:p>
    <w:p>
      <w:pPr>
        <w:pStyle w:val="13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3-Décrire les épiphyses.</w:t>
      </w:r>
    </w:p>
    <w:p>
      <w:pPr>
        <w:pStyle w:val="13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4-intérêt clinique.</w:t>
      </w:r>
    </w:p>
    <w:p>
      <w:pPr>
        <w:pStyle w:val="13"/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II-DEFINITION :</w:t>
      </w: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>
      <w:pPr>
        <w:spacing w:after="0" w:line="240" w:lineRule="auto"/>
        <w:ind w:left="-851"/>
      </w:pPr>
      <w:r>
        <w:t>Os long, pair et non symétrique. Il est situé en dedans du radius, avec lequel il forme le squelette de l’avant bras.Il s’articule avec : en haut, avec l’humérus,en bas, avec le condyle carpien et en dehors, avec les deux extrémités du radius.</w:t>
      </w: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III- MISE EN PLACE :</w:t>
      </w:r>
    </w:p>
    <w:p>
      <w:pPr>
        <w:spacing w:after="0" w:line="240" w:lineRule="auto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>
      <w:pPr>
        <w:spacing w:after="0" w:line="240" w:lineRule="auto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 en haut, l’extrémité la plus volumineuse.</w:t>
      </w:r>
    </w:p>
    <w:p>
      <w:pPr>
        <w:spacing w:after="0" w:line="240" w:lineRule="auto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-en avant, la grande échancrure articulaire de cette extrémité.</w:t>
      </w:r>
    </w:p>
    <w:p>
      <w:pPr>
        <w:spacing w:after="0" w:line="240" w:lineRule="auto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-en dehors, la petite surface articulaire que présente une des faces latérales de cette extrémité.</w:t>
      </w:r>
    </w:p>
    <w:p>
      <w:pPr>
        <w:spacing w:after="0" w:line="240" w:lineRule="auto"/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IV-ANATOMIE DESCRIPTIVE : </w:t>
      </w:r>
    </w:p>
    <w:p>
      <w:pPr>
        <w:spacing w:after="0"/>
        <w:ind w:left="-851"/>
      </w:pPr>
      <w:r>
        <w:t>Il présente à décrire une diaphyse et deux extrémités.</w:t>
      </w:r>
    </w:p>
    <w:p>
      <w:pPr>
        <w:spacing w:after="0"/>
        <w:ind w:left="-851"/>
      </w:pPr>
    </w:p>
    <w:p>
      <w:pPr>
        <w:pStyle w:val="3"/>
        <w:spacing w:before="0"/>
        <w:ind w:left="-851"/>
        <w:rPr>
          <w:rFonts w:asciiTheme="majorBidi" w:hAnsiTheme="majorBidi"/>
          <w:color w:val="auto"/>
          <w:sz w:val="24"/>
          <w:szCs w:val="24"/>
          <w:u w:val="single"/>
        </w:rPr>
      </w:pPr>
      <w:r>
        <w:rPr>
          <w:rFonts w:asciiTheme="majorBidi" w:hAnsiTheme="majorBidi"/>
          <w:color w:val="auto"/>
          <w:sz w:val="24"/>
          <w:szCs w:val="24"/>
          <w:u w:val="single"/>
        </w:rPr>
        <w:t>A-DIAPHYSE :</w:t>
      </w:r>
    </w:p>
    <w:p>
      <w:pPr>
        <w:pStyle w:val="3"/>
        <w:spacing w:before="0"/>
        <w:ind w:left="-851"/>
        <w:rPr>
          <w:rFonts w:asciiTheme="majorBidi" w:hAnsiTheme="majorBidi"/>
          <w:color w:val="auto"/>
          <w:sz w:val="24"/>
          <w:szCs w:val="24"/>
          <w:u w:val="single"/>
        </w:rPr>
      </w:pPr>
    </w:p>
    <w:p>
      <w:pPr>
        <w:pStyle w:val="3"/>
        <w:spacing w:before="0"/>
        <w:ind w:left="-851"/>
        <w:rPr>
          <w:rFonts w:asciiTheme="majorBidi" w:hAnsiTheme="majorBidi"/>
          <w:b w:val="0"/>
          <w:bCs w:val="0"/>
          <w:color w:val="auto"/>
        </w:rPr>
      </w:pPr>
      <w:r>
        <w:rPr>
          <w:rFonts w:asciiTheme="majorBidi" w:hAnsiTheme="majorBidi"/>
          <w:b w:val="0"/>
          <w:bCs w:val="0"/>
          <w:color w:val="auto"/>
        </w:rPr>
        <w:t>Prismatique triangulaire, présente trois faces : antérieure, postérieure et médiale et trois bords :antérieur, postérieur et latéral.</w:t>
      </w:r>
    </w:p>
    <w:p/>
    <w:p>
      <w:pPr>
        <w:spacing w:after="0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>1-FACE ANTERIEURE :</w:t>
      </w:r>
    </w:p>
    <w:p>
      <w:pPr>
        <w:spacing w:after="0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sz w:val="24"/>
          <w:szCs w:val="24"/>
          <w:lang w:eastAsia="fr-FR"/>
        </w:rPr>
        <w:t>-Dans ses ¾ supérieurs donne insertion au fléchisseur profond des doigts.</w:t>
      </w:r>
    </w:p>
    <w:p>
      <w:pPr>
        <w:spacing w:after="0"/>
        <w:ind w:left="-851"/>
        <w:rPr>
          <w:rFonts w:eastAsia="Times New Roman" w:asciiTheme="majorBidi" w:hAnsiTheme="majorBidi" w:cstheme="majorBidi"/>
          <w:sz w:val="24"/>
          <w:szCs w:val="24"/>
          <w:lang w:eastAsia="fr-FR"/>
        </w:rPr>
      </w:pPr>
      <w:r>
        <w:rPr>
          <w:rFonts w:eastAsia="Times New Roman" w:asciiTheme="majorBidi" w:hAnsiTheme="majorBidi" w:cstheme="majorBidi"/>
          <w:sz w:val="24"/>
          <w:szCs w:val="24"/>
          <w:lang w:eastAsia="fr-FR"/>
        </w:rPr>
        <w:t>-Le foramen nourricier.</w:t>
      </w:r>
    </w:p>
    <w:p>
      <w:pPr>
        <w:spacing w:after="0"/>
        <w:ind w:left="-851"/>
        <w:rPr>
          <w:rFonts w:eastAsia="Times New Roman" w:asciiTheme="majorBidi" w:hAnsiTheme="majorBidi" w:cstheme="majorBidi"/>
          <w:sz w:val="24"/>
          <w:szCs w:val="24"/>
          <w:lang w:eastAsia="fr-FR"/>
        </w:rPr>
      </w:pPr>
      <w:r>
        <w:rPr>
          <w:rFonts w:eastAsia="Times New Roman" w:asciiTheme="majorBidi" w:hAnsiTheme="majorBidi" w:cstheme="majorBidi"/>
          <w:sz w:val="24"/>
          <w:szCs w:val="24"/>
          <w:lang w:eastAsia="fr-FR"/>
        </w:rPr>
        <w:t>-Dans sa partie inférieure, les rugosités du carré pronateur.</w:t>
      </w:r>
    </w:p>
    <w:p>
      <w:pPr>
        <w:spacing w:after="0"/>
        <w:ind w:left="-851"/>
        <w:rPr>
          <w:rFonts w:eastAsia="Times New Roman" w:asciiTheme="majorBidi" w:hAnsiTheme="majorBidi" w:cstheme="majorBidi"/>
          <w:sz w:val="24"/>
          <w:szCs w:val="24"/>
          <w:lang w:eastAsia="fr-FR"/>
        </w:rPr>
      </w:pP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>2-FACE POSTERIEURE :</w:t>
      </w: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t>Présente une crête longitudinale qui délimite deux champs d’insertions :</w:t>
      </w:r>
    </w:p>
    <w:p>
      <w:pPr>
        <w:spacing w:after="0"/>
        <w:ind w:left="-851"/>
      </w:pPr>
      <w:r>
        <w:t>-Un champ latéral pour les muscles long abducteur du pouce, court extenseur du pouce, long extenseur du pouce et extenseur de l’index.</w:t>
      </w:r>
    </w:p>
    <w:p>
      <w:pPr>
        <w:spacing w:after="0"/>
        <w:ind w:left="-851"/>
      </w:pPr>
      <w:r>
        <w:t>-Un champ médial pour les muscles Ancôné et extenseur ulnaire du carpe.</w:t>
      </w:r>
    </w:p>
    <w:p>
      <w:pPr>
        <w:spacing w:after="0"/>
        <w:ind w:left="-851"/>
      </w:pP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>3-FACE MEDIALE :</w:t>
      </w:r>
    </w:p>
    <w:p>
      <w:pPr>
        <w:spacing w:after="0" w:line="240" w:lineRule="auto"/>
        <w:ind w:left="-851"/>
      </w:pPr>
      <w:r>
        <w:t xml:space="preserve"> Donne insertion dans ses 2/3 supérieurs au fléchisseur profond des doigts.</w:t>
      </w: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>4-BORD ANTERIEUR :</w:t>
      </w:r>
    </w:p>
    <w:p>
      <w:pPr>
        <w:spacing w:after="0" w:line="240" w:lineRule="auto"/>
        <w:ind w:left="-851"/>
      </w:pPr>
      <w:r>
        <w:t>Donne insertion au fléchisseur profond des doigts.</w:t>
      </w: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 xml:space="preserve">5-BORD POSTERIEUR OU CRETE ULNAIRE: </w:t>
      </w:r>
    </w:p>
    <w:p>
      <w:pPr>
        <w:spacing w:after="0" w:line="240" w:lineRule="auto"/>
        <w:ind w:left="-851"/>
      </w:pPr>
      <w:r>
        <w:t>il se bifurque en haut, et donne insertion au septum intermusculaire interne</w:t>
      </w:r>
      <w:r>
        <w:rPr>
          <w:rFonts w:eastAsia="Times New Roman" w:asciiTheme="majorBidi" w:hAnsiTheme="majorBidi" w:cstheme="majorBidi"/>
          <w:sz w:val="24"/>
          <w:szCs w:val="24"/>
          <w:lang w:eastAsia="fr-FR"/>
        </w:rPr>
        <w:t xml:space="preserve"> et </w:t>
      </w:r>
      <w:r>
        <w:t>dans ses 2/3 supérieurs aux muscles fléchisseur et extenseur ulnaires du carpe.</w:t>
      </w:r>
    </w:p>
    <w:p>
      <w:pPr>
        <w:spacing w:after="0" w:line="240" w:lineRule="auto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>6-BORD LATERAL OU INTEROSSEUX :</w:t>
      </w:r>
    </w:p>
    <w:p>
      <w:pPr>
        <w:spacing w:after="0"/>
        <w:ind w:left="-851"/>
        <w:rPr>
          <w:rFonts w:eastAsia="Times New Roman" w:asciiTheme="majorBidi" w:hAnsiTheme="majorBidi" w:cstheme="majorBidi"/>
          <w:sz w:val="24"/>
          <w:szCs w:val="24"/>
          <w:lang w:eastAsia="fr-FR"/>
        </w:rPr>
      </w:pPr>
      <w:r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  <w:t xml:space="preserve"> </w:t>
      </w:r>
      <w:r>
        <w:rPr>
          <w:rFonts w:eastAsia="Times New Roman" w:asciiTheme="majorBidi" w:hAnsiTheme="majorBidi" w:cstheme="majorBidi"/>
          <w:sz w:val="24"/>
          <w:szCs w:val="24"/>
          <w:lang w:eastAsia="fr-FR"/>
        </w:rPr>
        <w:t>Mince et tranchant, donne attache à la membrane interosseuse antébrachiale. A sa partie supérieure ,il se bifurque en 2 branches pour délimiter la fosse supinatrice pour le muscle supinateur.</w:t>
      </w:r>
    </w:p>
    <w:p>
      <w:pPr>
        <w:spacing w:after="0"/>
        <w:ind w:left="-851"/>
        <w:rPr>
          <w:rFonts w:eastAsia="Times New Roman" w:asciiTheme="majorBidi" w:hAnsiTheme="majorBidi" w:cstheme="majorBidi"/>
          <w:b/>
          <w:bCs/>
          <w:sz w:val="24"/>
          <w:szCs w:val="24"/>
          <w:u w:val="single"/>
          <w:lang w:eastAsia="fr-FR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B-EPIPHYSE PROXIMALE :</w:t>
      </w: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Volumineuse, formée de 2 saillies osseuses :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-l’une supérieure, verticale :l’olécrane.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-l’autre antéro-inférieure :le processus coronoïde.</w:t>
      </w: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1-L’OLECRANE :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présente à décrire :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 face antérieure</w:t>
      </w:r>
      <w:r>
        <w:rPr>
          <w:rFonts w:asciiTheme="majorBidi" w:hAnsiTheme="majorBidi" w:cstheme="majorBidi"/>
          <w:sz w:val="24"/>
          <w:szCs w:val="24"/>
        </w:rPr>
        <w:t> : elle est articulaire et forme l’incisure trochléaire qui répond à la trochlée humérale. Elle est divisée en 2 versants concaves par une crête verticale qui se termine en haut par le bec olécranien.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 face postérieure :</w:t>
      </w:r>
      <w:r>
        <w:rPr>
          <w:rFonts w:asciiTheme="majorBidi" w:hAnsiTheme="majorBidi" w:cstheme="majorBidi"/>
          <w:sz w:val="24"/>
          <w:szCs w:val="24"/>
        </w:rPr>
        <w:t xml:space="preserve"> triangulaire à base supérieure.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 face supérieure :</w:t>
      </w:r>
      <w:r>
        <w:rPr>
          <w:rFonts w:asciiTheme="majorBidi" w:hAnsiTheme="majorBidi" w:cstheme="majorBidi"/>
          <w:sz w:val="24"/>
          <w:szCs w:val="24"/>
        </w:rPr>
        <w:t xml:space="preserve"> présente le bec olécranien.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face médiale :</w:t>
      </w:r>
      <w:r>
        <w:rPr>
          <w:rFonts w:asciiTheme="majorBidi" w:hAnsiTheme="majorBidi" w:cstheme="majorBidi"/>
          <w:sz w:val="24"/>
          <w:szCs w:val="24"/>
        </w:rPr>
        <w:t xml:space="preserve"> donne insertion au fléchisseur ulnaire du carpe et au fléchisseur profond des doigts.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 face latérale : </w:t>
      </w:r>
      <w:r>
        <w:rPr>
          <w:rFonts w:asciiTheme="majorBidi" w:hAnsiTheme="majorBidi" w:cstheme="majorBidi"/>
          <w:sz w:val="24"/>
          <w:szCs w:val="24"/>
        </w:rPr>
        <w:t>ou s’insère le muscle ancôné.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2-PROCESSUS CORONOIDE :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 forme de pyramide quadrangulaire, dont le sommet est antérieur et la base, postérieure .présente à décrire quatre faces  et un sommet.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-face supérieure :</w:t>
      </w:r>
      <w:r>
        <w:rPr>
          <w:rFonts w:asciiTheme="majorBidi" w:hAnsiTheme="majorBidi" w:cstheme="majorBidi"/>
          <w:sz w:val="24"/>
          <w:szCs w:val="24"/>
        </w:rPr>
        <w:t xml:space="preserve"> elle est articulaire et forme le plan horizontal de l’incisure trochéaire . Cette face est divisée en 2 versants concaves par une crête qui se termine en avant par le bec coronoïdien.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-face antérieure : </w:t>
      </w:r>
      <w:r>
        <w:rPr>
          <w:rFonts w:asciiTheme="majorBidi" w:hAnsiTheme="majorBidi" w:cstheme="majorBidi"/>
          <w:sz w:val="24"/>
          <w:szCs w:val="24"/>
        </w:rPr>
        <w:t>présente le tubercule ulnaire qui donne insertion au muscle brachial.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-face médiale :</w:t>
      </w:r>
      <w:r>
        <w:rPr>
          <w:rFonts w:asciiTheme="majorBidi" w:hAnsiTheme="majorBidi" w:cstheme="majorBidi"/>
          <w:sz w:val="24"/>
          <w:szCs w:val="24"/>
        </w:rPr>
        <w:t xml:space="preserve"> donne insertion au fléchisseur profond des doigts.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-face latérale :</w:t>
      </w:r>
      <w:r>
        <w:rPr>
          <w:rFonts w:asciiTheme="majorBidi" w:hAnsiTheme="majorBidi" w:cstheme="majorBidi"/>
          <w:sz w:val="24"/>
          <w:szCs w:val="24"/>
        </w:rPr>
        <w:t xml:space="preserve"> présente une surface articulaire excavée ;l’incisure radiale qui répond au pourtour de la tête radiale.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 un sommet : </w:t>
      </w:r>
      <w:r>
        <w:rPr>
          <w:rFonts w:asciiTheme="majorBidi" w:hAnsiTheme="majorBidi" w:cstheme="majorBidi"/>
          <w:sz w:val="24"/>
          <w:szCs w:val="24"/>
        </w:rPr>
        <w:t xml:space="preserve">le bec coronoïdien. 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C-EPIPHYSE DISTALE :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Présente à décrire la tête ulnaire et le processus styloïde.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1-TETE ULNAIRE 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arrondie, articulaire, elle répond à l’incisure ulnaire du radius.</w:t>
      </w:r>
    </w:p>
    <w:p>
      <w:pPr>
        <w:spacing w:after="0"/>
        <w:ind w:left="-85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2-PROCESSUS STYLOÏDE : 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située en dedans et en arrière de la tête ulnaire, elle est sous cutanée, et plus haut située que la styloïde radiale.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processus styloïde présente un sommet qui donne attache au ligament latéral ulnaire du carpe.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rPr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>FIN</w:t>
      </w:r>
    </w:p>
    <w:p>
      <w:pPr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851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Référence :</w:t>
      </w:r>
    </w:p>
    <w:p>
      <w:pPr>
        <w:spacing w:after="0"/>
        <w:ind w:left="-851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Henri Rouviere et André Delmas,Anatomie humaine,descriptive, topographique et fonctionnelle.tome 3 membres,15 édition,MASSON.</w:t>
      </w:r>
    </w:p>
    <w:p>
      <w:pPr>
        <w:spacing w:after="0"/>
        <w:ind w:left="-851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J.Brizon et J.Castaing, Les feuillets d’anatomie, ostéologie du membre supérieur. Fascicule I, Librairie Maloine S.A.</w:t>
      </w:r>
    </w:p>
    <w:p>
      <w:pPr>
        <w:spacing w:after="0"/>
        <w:ind w:left="-851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Si Salah Hammoudi.le cours d’anatomie.descriptive,topographique et fonctionnelle.appareil locomoteur 1 membre supérieur.Auto-édition.HS.</w:t>
      </w:r>
    </w:p>
    <w:p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</w:p>
    <w:p>
      <w:pPr>
        <w:spacing w:line="240" w:lineRule="auto"/>
        <w:ind w:left="-851"/>
        <w:rPr>
          <w:sz w:val="20"/>
          <w:szCs w:val="20"/>
        </w:rPr>
      </w:pPr>
    </w:p>
    <w:p>
      <w:pPr>
        <w:spacing w:line="240" w:lineRule="auto"/>
        <w:ind w:left="-851"/>
        <w:rPr>
          <w:sz w:val="20"/>
          <w:szCs w:val="20"/>
        </w:rPr>
      </w:pPr>
    </w:p>
    <w:p>
      <w:pPr>
        <w:spacing w:line="240" w:lineRule="auto"/>
        <w:ind w:left="-851"/>
        <w:rPr>
          <w:sz w:val="20"/>
          <w:szCs w:val="20"/>
        </w:rPr>
      </w:pPr>
      <w:r>
        <w:rPr>
          <w:sz w:val="20"/>
          <w:szCs w:val="20"/>
          <w:lang w:eastAsia="fr-FR"/>
        </w:rPr>
        <w:drawing>
          <wp:inline distT="0" distB="0" distL="0" distR="0">
            <wp:extent cx="6229350" cy="9128760"/>
            <wp:effectExtent l="19050" t="0" r="0" b="0"/>
            <wp:docPr id="1" name="Image 1" descr="C:\Users\matrix computer\Pictures\ulna-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matrix computer\Pictures\ulna-1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1227" cy="913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709" w:right="991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13042782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B7FC3"/>
    <w:rsid w:val="001310B6"/>
    <w:rsid w:val="00144DAE"/>
    <w:rsid w:val="00166E24"/>
    <w:rsid w:val="001B2ADD"/>
    <w:rsid w:val="00201A2B"/>
    <w:rsid w:val="00242478"/>
    <w:rsid w:val="002B4ECA"/>
    <w:rsid w:val="00311F3C"/>
    <w:rsid w:val="003271BA"/>
    <w:rsid w:val="005964FA"/>
    <w:rsid w:val="005D01E1"/>
    <w:rsid w:val="005F7954"/>
    <w:rsid w:val="006E0833"/>
    <w:rsid w:val="00733B5A"/>
    <w:rsid w:val="0077629B"/>
    <w:rsid w:val="00797DED"/>
    <w:rsid w:val="00884E0C"/>
    <w:rsid w:val="008C1062"/>
    <w:rsid w:val="008C254E"/>
    <w:rsid w:val="009547DD"/>
    <w:rsid w:val="00956AD7"/>
    <w:rsid w:val="00956FBF"/>
    <w:rsid w:val="009B7FC3"/>
    <w:rsid w:val="00A45A75"/>
    <w:rsid w:val="00CF1F61"/>
    <w:rsid w:val="00D12DA6"/>
    <w:rsid w:val="00D239CA"/>
    <w:rsid w:val="00DC69B8"/>
    <w:rsid w:val="00EE064A"/>
    <w:rsid w:val="00F87C49"/>
    <w:rsid w:val="00FF09E4"/>
    <w:rsid w:val="610A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8">
    <w:name w:val="header"/>
    <w:basedOn w:val="1"/>
    <w:link w:val="14"/>
    <w:semiHidden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9">
    <w:name w:val="Title"/>
    <w:basedOn w:val="1"/>
    <w:next w:val="1"/>
    <w:link w:val="1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Titre 2 Car"/>
    <w:basedOn w:val="4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1">
    <w:name w:val="Titre 3 Car"/>
    <w:basedOn w:val="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2">
    <w:name w:val="Titre Car"/>
    <w:basedOn w:val="4"/>
    <w:link w:val="9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customStyle="1" w:styleId="14">
    <w:name w:val="En-tête Car"/>
    <w:basedOn w:val="4"/>
    <w:link w:val="8"/>
    <w:semiHidden/>
    <w:uiPriority w:val="99"/>
  </w:style>
  <w:style w:type="character" w:customStyle="1" w:styleId="15">
    <w:name w:val="Pied de page Car"/>
    <w:basedOn w:val="4"/>
    <w:link w:val="7"/>
    <w:uiPriority w:val="99"/>
  </w:style>
  <w:style w:type="character" w:customStyle="1" w:styleId="16">
    <w:name w:val="Texte de bulles Car"/>
    <w:basedOn w:val="4"/>
    <w:link w:val="6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GI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712</Words>
  <Characters>3922</Characters>
  <Lines>32</Lines>
  <Paragraphs>9</Paragraphs>
  <TotalTime>59</TotalTime>
  <ScaleCrop>false</ScaleCrop>
  <LinksUpToDate>false</LinksUpToDate>
  <CharactersWithSpaces>4625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2018-10-14T08:37:00Z</dcterms:created>
  <dc:creator>matrix computer</dc:creator>
  <cp:lastModifiedBy>esma Bouzidi</cp:lastModifiedBy>
  <dcterms:modified xsi:type="dcterms:W3CDTF">2022-10-17T17:32:51Z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D35AFD3CDDC74FF6BDB3E8CB70F0EDBD</vt:lpwstr>
  </property>
</Properties>
</file>