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052D" w:rsidRPr="0065693B" w:rsidRDefault="0041052D" w:rsidP="0057409A">
      <w:pPr>
        <w:spacing w:after="0" w:line="360" w:lineRule="auto"/>
        <w:jc w:val="both"/>
        <w:rPr>
          <w:rFonts w:cstheme="minorHAnsi"/>
          <w:b/>
          <w:sz w:val="24"/>
          <w:szCs w:val="24"/>
        </w:rPr>
      </w:pPr>
      <w:r w:rsidRPr="0065693B">
        <w:rPr>
          <w:rFonts w:cstheme="minorHAnsi"/>
          <w:b/>
          <w:sz w:val="24"/>
          <w:szCs w:val="24"/>
        </w:rPr>
        <w:t>C</w:t>
      </w:r>
      <w:r w:rsidR="00B440AE">
        <w:rPr>
          <w:rFonts w:cstheme="minorHAnsi"/>
          <w:b/>
          <w:sz w:val="24"/>
          <w:szCs w:val="24"/>
        </w:rPr>
        <w:t xml:space="preserve">OURS </w:t>
      </w:r>
      <w:r w:rsidRPr="0065693B">
        <w:rPr>
          <w:rFonts w:cstheme="minorHAnsi"/>
          <w:b/>
          <w:sz w:val="24"/>
          <w:szCs w:val="24"/>
        </w:rPr>
        <w:t xml:space="preserve"> </w:t>
      </w:r>
      <w:r w:rsidR="0057409A">
        <w:rPr>
          <w:rFonts w:cstheme="minorHAnsi"/>
          <w:b/>
          <w:sz w:val="24"/>
          <w:szCs w:val="24"/>
        </w:rPr>
        <w:t>10</w:t>
      </w:r>
      <w:r w:rsidRPr="0065693B">
        <w:rPr>
          <w:rFonts w:cstheme="minorHAnsi"/>
          <w:b/>
          <w:sz w:val="24"/>
          <w:szCs w:val="24"/>
        </w:rPr>
        <w:t xml:space="preserve">                 </w:t>
      </w:r>
      <w:r w:rsidR="001F4527" w:rsidRPr="0065693B">
        <w:rPr>
          <w:rFonts w:cstheme="minorHAnsi"/>
          <w:b/>
          <w:sz w:val="24"/>
          <w:szCs w:val="24"/>
        </w:rPr>
        <w:t xml:space="preserve">                            </w:t>
      </w:r>
      <w:r w:rsidRPr="0065693B">
        <w:rPr>
          <w:rFonts w:cstheme="minorHAnsi"/>
          <w:b/>
          <w:sz w:val="24"/>
          <w:szCs w:val="24"/>
        </w:rPr>
        <w:t>LES GROSSESSES GEMELLAIRES</w:t>
      </w:r>
    </w:p>
    <w:p w:rsidR="001F4527" w:rsidRPr="0065693B" w:rsidRDefault="001F4527" w:rsidP="0065693B">
      <w:pPr>
        <w:spacing w:after="0" w:line="360" w:lineRule="auto"/>
        <w:jc w:val="both"/>
        <w:rPr>
          <w:rStyle w:val="Bodytext4"/>
          <w:rFonts w:asciiTheme="minorHAnsi" w:eastAsia="Arial Unicode MS" w:hAnsiTheme="minorHAnsi" w:cstheme="minorHAnsi"/>
          <w:b/>
          <w:sz w:val="24"/>
          <w:szCs w:val="24"/>
        </w:rPr>
      </w:pPr>
    </w:p>
    <w:p w:rsidR="00110074" w:rsidRPr="0065693B" w:rsidRDefault="00110074" w:rsidP="0065693B">
      <w:pPr>
        <w:spacing w:after="0" w:line="360" w:lineRule="auto"/>
        <w:jc w:val="both"/>
        <w:rPr>
          <w:rStyle w:val="Bodytext4"/>
          <w:rFonts w:asciiTheme="minorHAnsi" w:eastAsia="Arial Unicode MS" w:hAnsiTheme="minorHAnsi" w:cstheme="minorHAnsi"/>
          <w:b/>
          <w:sz w:val="24"/>
          <w:szCs w:val="24"/>
        </w:rPr>
      </w:pPr>
    </w:p>
    <w:p w:rsidR="001F4527" w:rsidRPr="0065693B" w:rsidRDefault="001F4527" w:rsidP="0065693B">
      <w:pPr>
        <w:spacing w:after="0" w:line="360" w:lineRule="auto"/>
        <w:jc w:val="both"/>
        <w:rPr>
          <w:rStyle w:val="Bodytext4"/>
          <w:rFonts w:asciiTheme="minorHAnsi" w:eastAsia="Arial Unicode MS" w:hAnsiTheme="minorHAnsi" w:cstheme="minorHAnsi"/>
          <w:b/>
          <w:sz w:val="24"/>
          <w:szCs w:val="24"/>
        </w:rPr>
      </w:pPr>
      <w:r w:rsidRPr="0065693B">
        <w:rPr>
          <w:rStyle w:val="Bodytext4"/>
          <w:rFonts w:asciiTheme="minorHAnsi" w:eastAsia="Arial Unicode MS" w:hAnsiTheme="minorHAnsi" w:cstheme="minorHAnsi"/>
          <w:b/>
          <w:sz w:val="24"/>
          <w:szCs w:val="24"/>
        </w:rPr>
        <w:t>1. DEFINITION</w:t>
      </w:r>
    </w:p>
    <w:p w:rsidR="0041052D" w:rsidRPr="0065693B" w:rsidRDefault="001F4527" w:rsidP="0065693B">
      <w:pPr>
        <w:autoSpaceDE w:val="0"/>
        <w:autoSpaceDN w:val="0"/>
        <w:adjustRightInd w:val="0"/>
        <w:spacing w:after="0" w:line="360" w:lineRule="auto"/>
        <w:rPr>
          <w:rStyle w:val="Bodytext4"/>
          <w:rFonts w:asciiTheme="minorHAnsi" w:eastAsia="Arial Unicode MS" w:hAnsiTheme="minorHAnsi" w:cstheme="minorHAnsi"/>
          <w:sz w:val="24"/>
          <w:szCs w:val="24"/>
        </w:rPr>
      </w:pPr>
      <w:r w:rsidRPr="0065693B">
        <w:rPr>
          <w:rFonts w:cstheme="minorHAnsi"/>
          <w:sz w:val="24"/>
          <w:szCs w:val="24"/>
        </w:rPr>
        <w:t xml:space="preserve">La grossesse gémellaire est le développement simultané de deux fœtus dans la cavité utérine. </w:t>
      </w:r>
      <w:r w:rsidR="00943646" w:rsidRPr="0065693B">
        <w:rPr>
          <w:rFonts w:cstheme="minorHAnsi"/>
          <w:sz w:val="24"/>
          <w:szCs w:val="24"/>
        </w:rPr>
        <w:t>Les grossesses gémellaires représentent environ 1.6% des grossesses.</w:t>
      </w:r>
      <w:r w:rsidR="0041052D" w:rsidRPr="0065693B">
        <w:rPr>
          <w:rStyle w:val="Bodytext4"/>
          <w:rFonts w:asciiTheme="minorHAnsi" w:eastAsia="Arial Unicode MS" w:hAnsiTheme="minorHAnsi" w:cstheme="minorHAnsi"/>
          <w:sz w:val="24"/>
          <w:szCs w:val="24"/>
        </w:rPr>
        <w:t xml:space="preserve"> </w:t>
      </w:r>
      <w:r w:rsidR="00943646" w:rsidRPr="0065693B">
        <w:rPr>
          <w:rStyle w:val="Bodytext4"/>
          <w:rFonts w:asciiTheme="minorHAnsi" w:eastAsia="Arial Unicode MS" w:hAnsiTheme="minorHAnsi" w:cstheme="minorHAnsi"/>
          <w:sz w:val="24"/>
          <w:szCs w:val="24"/>
        </w:rPr>
        <w:t>L</w:t>
      </w:r>
      <w:r w:rsidR="0041052D" w:rsidRPr="0065693B">
        <w:rPr>
          <w:rStyle w:val="Bodytext4"/>
          <w:rFonts w:asciiTheme="minorHAnsi" w:eastAsia="Arial Unicode MS" w:hAnsiTheme="minorHAnsi" w:cstheme="minorHAnsi"/>
          <w:sz w:val="24"/>
          <w:szCs w:val="24"/>
        </w:rPr>
        <w:t xml:space="preserve">es jumeaux </w:t>
      </w:r>
      <w:r w:rsidR="00943646" w:rsidRPr="0065693B">
        <w:rPr>
          <w:rStyle w:val="Bodytext4"/>
          <w:rFonts w:asciiTheme="minorHAnsi" w:eastAsia="Arial Unicode MS" w:hAnsiTheme="minorHAnsi" w:cstheme="minorHAnsi"/>
          <w:sz w:val="24"/>
          <w:szCs w:val="24"/>
        </w:rPr>
        <w:t>issu</w:t>
      </w:r>
      <w:r w:rsidR="0041052D" w:rsidRPr="0065693B">
        <w:rPr>
          <w:rStyle w:val="Bodytext4"/>
          <w:rFonts w:asciiTheme="minorHAnsi" w:eastAsia="Arial Unicode MS" w:hAnsiTheme="minorHAnsi" w:cstheme="minorHAnsi"/>
          <w:sz w:val="24"/>
          <w:szCs w:val="24"/>
        </w:rPr>
        <w:t>s</w:t>
      </w:r>
      <w:r w:rsidR="00943646" w:rsidRPr="0065693B">
        <w:rPr>
          <w:rStyle w:val="Bodytext4"/>
          <w:rFonts w:asciiTheme="minorHAnsi" w:eastAsia="Arial Unicode MS" w:hAnsiTheme="minorHAnsi" w:cstheme="minorHAnsi"/>
          <w:sz w:val="24"/>
          <w:szCs w:val="24"/>
        </w:rPr>
        <w:t xml:space="preserve"> d</w:t>
      </w:r>
      <w:r w:rsidR="0041052D" w:rsidRPr="0065693B">
        <w:rPr>
          <w:rStyle w:val="Bodytext4"/>
          <w:rFonts w:asciiTheme="minorHAnsi" w:eastAsia="Arial Unicode MS" w:hAnsiTheme="minorHAnsi" w:cstheme="minorHAnsi"/>
          <w:sz w:val="24"/>
          <w:szCs w:val="24"/>
        </w:rPr>
        <w:t xml:space="preserve">e </w:t>
      </w:r>
      <w:r w:rsidR="00943646" w:rsidRPr="0065693B">
        <w:rPr>
          <w:rStyle w:val="Bodytext4"/>
          <w:rFonts w:asciiTheme="minorHAnsi" w:eastAsia="Arial Unicode MS" w:hAnsiTheme="minorHAnsi" w:cstheme="minorHAnsi"/>
          <w:sz w:val="24"/>
          <w:szCs w:val="24"/>
        </w:rPr>
        <w:t xml:space="preserve">ces grossesses se </w:t>
      </w:r>
      <w:r w:rsidR="0041052D" w:rsidRPr="0065693B">
        <w:rPr>
          <w:rStyle w:val="Bodytext4"/>
          <w:rFonts w:asciiTheme="minorHAnsi" w:eastAsia="Arial Unicode MS" w:hAnsiTheme="minorHAnsi" w:cstheme="minorHAnsi"/>
          <w:sz w:val="24"/>
          <w:szCs w:val="24"/>
        </w:rPr>
        <w:t>répartissent en 2 groupes, celui des jumeaux biovulaires ou dizygotes et celui des jumeaux uniovulaires ou monozygotes.</w:t>
      </w:r>
    </w:p>
    <w:p w:rsidR="000E434B" w:rsidRPr="0065693B" w:rsidRDefault="000E434B" w:rsidP="0065693B">
      <w:pPr>
        <w:tabs>
          <w:tab w:val="left" w:pos="800"/>
        </w:tabs>
        <w:spacing w:after="0" w:line="360" w:lineRule="auto"/>
        <w:jc w:val="both"/>
        <w:rPr>
          <w:rStyle w:val="Bodytext4"/>
          <w:rFonts w:asciiTheme="minorHAnsi" w:eastAsia="Arial Unicode MS" w:hAnsiTheme="minorHAnsi" w:cstheme="minorHAnsi"/>
          <w:b/>
          <w:sz w:val="24"/>
          <w:szCs w:val="24"/>
        </w:rPr>
      </w:pPr>
    </w:p>
    <w:p w:rsidR="001F4527" w:rsidRPr="0065693B" w:rsidRDefault="001F4527" w:rsidP="0065693B">
      <w:pPr>
        <w:tabs>
          <w:tab w:val="left" w:pos="800"/>
        </w:tabs>
        <w:spacing w:after="0" w:line="360" w:lineRule="auto"/>
        <w:jc w:val="both"/>
        <w:rPr>
          <w:rStyle w:val="Bodytext4"/>
          <w:rFonts w:asciiTheme="minorHAnsi" w:eastAsia="Arial Unicode MS" w:hAnsiTheme="minorHAnsi" w:cstheme="minorHAnsi"/>
          <w:b/>
          <w:sz w:val="24"/>
          <w:szCs w:val="24"/>
        </w:rPr>
      </w:pPr>
      <w:r w:rsidRPr="0065693B">
        <w:rPr>
          <w:rStyle w:val="Bodytext4"/>
          <w:rFonts w:asciiTheme="minorHAnsi" w:eastAsia="Arial Unicode MS" w:hAnsiTheme="minorHAnsi" w:cstheme="minorHAnsi"/>
          <w:b/>
          <w:sz w:val="24"/>
          <w:szCs w:val="24"/>
        </w:rPr>
        <w:t>2. TYPES DE GROSSESSES GEMELLAIRES</w:t>
      </w:r>
    </w:p>
    <w:p w:rsidR="0041052D" w:rsidRPr="0065693B" w:rsidRDefault="0041052D" w:rsidP="0065693B">
      <w:pPr>
        <w:tabs>
          <w:tab w:val="left" w:pos="800"/>
        </w:tabs>
        <w:spacing w:after="0" w:line="360" w:lineRule="auto"/>
        <w:jc w:val="both"/>
        <w:rPr>
          <w:rStyle w:val="Bodytext4"/>
          <w:rFonts w:asciiTheme="minorHAnsi" w:eastAsia="Arial Unicode MS" w:hAnsiTheme="minorHAnsi" w:cstheme="minorHAnsi"/>
          <w:b/>
          <w:sz w:val="24"/>
          <w:szCs w:val="24"/>
        </w:rPr>
      </w:pPr>
      <w:r w:rsidRPr="0065693B">
        <w:rPr>
          <w:rStyle w:val="Bodytext4"/>
          <w:rFonts w:asciiTheme="minorHAnsi" w:eastAsia="Arial Unicode MS" w:hAnsiTheme="minorHAnsi" w:cstheme="minorHAnsi"/>
          <w:b/>
          <w:sz w:val="24"/>
          <w:szCs w:val="24"/>
        </w:rPr>
        <w:t xml:space="preserve">2.1. </w:t>
      </w:r>
      <w:r w:rsidR="00943646" w:rsidRPr="0065693B">
        <w:rPr>
          <w:rStyle w:val="Bodytext4"/>
          <w:rFonts w:asciiTheme="minorHAnsi" w:eastAsia="Arial Unicode MS" w:hAnsiTheme="minorHAnsi" w:cstheme="minorHAnsi"/>
          <w:b/>
          <w:sz w:val="24"/>
          <w:szCs w:val="24"/>
        </w:rPr>
        <w:t>Grossesse</w:t>
      </w:r>
      <w:r w:rsidR="007612A4" w:rsidRPr="0065693B">
        <w:rPr>
          <w:rStyle w:val="Bodytext4"/>
          <w:rFonts w:asciiTheme="minorHAnsi" w:eastAsia="Arial Unicode MS" w:hAnsiTheme="minorHAnsi" w:cstheme="minorHAnsi"/>
          <w:b/>
          <w:sz w:val="24"/>
          <w:szCs w:val="24"/>
        </w:rPr>
        <w:t>s</w:t>
      </w:r>
      <w:r w:rsidR="00943646" w:rsidRPr="0065693B">
        <w:rPr>
          <w:rStyle w:val="Bodytext4"/>
          <w:rFonts w:asciiTheme="minorHAnsi" w:eastAsia="Arial Unicode MS" w:hAnsiTheme="minorHAnsi" w:cstheme="minorHAnsi"/>
          <w:b/>
          <w:sz w:val="24"/>
          <w:szCs w:val="24"/>
        </w:rPr>
        <w:t xml:space="preserve"> gémellaire</w:t>
      </w:r>
      <w:r w:rsidR="007612A4" w:rsidRPr="0065693B">
        <w:rPr>
          <w:rStyle w:val="Bodytext4"/>
          <w:rFonts w:asciiTheme="minorHAnsi" w:eastAsia="Arial Unicode MS" w:hAnsiTheme="minorHAnsi" w:cstheme="minorHAnsi"/>
          <w:b/>
          <w:sz w:val="24"/>
          <w:szCs w:val="24"/>
        </w:rPr>
        <w:t>s</w:t>
      </w:r>
      <w:r w:rsidR="00943646" w:rsidRPr="0065693B">
        <w:rPr>
          <w:rStyle w:val="Bodytext4"/>
          <w:rFonts w:asciiTheme="minorHAnsi" w:eastAsia="Arial Unicode MS" w:hAnsiTheme="minorHAnsi" w:cstheme="minorHAnsi"/>
          <w:b/>
          <w:sz w:val="24"/>
          <w:szCs w:val="24"/>
        </w:rPr>
        <w:t xml:space="preserve"> dizygote</w:t>
      </w:r>
      <w:r w:rsidR="007612A4" w:rsidRPr="0065693B">
        <w:rPr>
          <w:rStyle w:val="Bodytext4"/>
          <w:rFonts w:asciiTheme="minorHAnsi" w:eastAsia="Arial Unicode MS" w:hAnsiTheme="minorHAnsi" w:cstheme="minorHAnsi"/>
          <w:b/>
          <w:sz w:val="24"/>
          <w:szCs w:val="24"/>
        </w:rPr>
        <w:t>s (jumeaux biovulaires : faux jumeaux)</w:t>
      </w:r>
      <w:r w:rsidRPr="0065693B">
        <w:rPr>
          <w:rStyle w:val="Bodytext4"/>
          <w:rFonts w:asciiTheme="minorHAnsi" w:eastAsia="Arial Unicode MS" w:hAnsiTheme="minorHAnsi" w:cstheme="minorHAnsi"/>
          <w:b/>
          <w:sz w:val="24"/>
          <w:szCs w:val="24"/>
        </w:rPr>
        <w:t xml:space="preserve"> </w:t>
      </w:r>
    </w:p>
    <w:p w:rsidR="0041052D" w:rsidRPr="0065693B" w:rsidRDefault="007612A4" w:rsidP="0065693B">
      <w:pPr>
        <w:tabs>
          <w:tab w:val="left" w:pos="800"/>
        </w:tabs>
        <w:spacing w:after="0" w:line="360" w:lineRule="auto"/>
        <w:jc w:val="both"/>
        <w:rPr>
          <w:rFonts w:cstheme="minorHAnsi"/>
          <w:sz w:val="24"/>
          <w:szCs w:val="24"/>
        </w:rPr>
      </w:pPr>
      <w:r w:rsidRPr="0065693B">
        <w:rPr>
          <w:rStyle w:val="Bodytext4"/>
          <w:rFonts w:asciiTheme="minorHAnsi" w:eastAsia="Arial Unicode MS" w:hAnsiTheme="minorHAnsi" w:cstheme="minorHAnsi"/>
          <w:sz w:val="24"/>
          <w:szCs w:val="24"/>
        </w:rPr>
        <w:t>Elles</w:t>
      </w:r>
      <w:r w:rsidR="0041052D" w:rsidRPr="0065693B">
        <w:rPr>
          <w:rStyle w:val="Bodytext4"/>
          <w:rFonts w:asciiTheme="minorHAnsi" w:eastAsia="Arial Unicode MS" w:hAnsiTheme="minorHAnsi" w:cstheme="minorHAnsi"/>
          <w:sz w:val="24"/>
          <w:szCs w:val="24"/>
        </w:rPr>
        <w:t xml:space="preserve"> sont les plus fréquent</w:t>
      </w:r>
      <w:r w:rsidRPr="0065693B">
        <w:rPr>
          <w:rStyle w:val="Bodytext4"/>
          <w:rFonts w:asciiTheme="minorHAnsi" w:eastAsia="Arial Unicode MS" w:hAnsiTheme="minorHAnsi" w:cstheme="minorHAnsi"/>
          <w:sz w:val="24"/>
          <w:szCs w:val="24"/>
        </w:rPr>
        <w:t>e</w:t>
      </w:r>
      <w:r w:rsidR="0041052D" w:rsidRPr="0065693B">
        <w:rPr>
          <w:rStyle w:val="Bodytext4"/>
          <w:rFonts w:asciiTheme="minorHAnsi" w:eastAsia="Arial Unicode MS" w:hAnsiTheme="minorHAnsi" w:cstheme="minorHAnsi"/>
          <w:sz w:val="24"/>
          <w:szCs w:val="24"/>
        </w:rPr>
        <w:t>s (7</w:t>
      </w:r>
      <w:r w:rsidRPr="0065693B">
        <w:rPr>
          <w:rStyle w:val="Bodytext4"/>
          <w:rFonts w:asciiTheme="minorHAnsi" w:eastAsia="Arial Unicode MS" w:hAnsiTheme="minorHAnsi" w:cstheme="minorHAnsi"/>
          <w:sz w:val="24"/>
          <w:szCs w:val="24"/>
        </w:rPr>
        <w:t>5</w:t>
      </w:r>
      <w:r w:rsidR="0041052D" w:rsidRPr="0065693B">
        <w:rPr>
          <w:rStyle w:val="Bodytext4"/>
          <w:rFonts w:asciiTheme="minorHAnsi" w:eastAsia="Arial Unicode MS" w:hAnsiTheme="minorHAnsi" w:cstheme="minorHAnsi"/>
          <w:sz w:val="24"/>
          <w:szCs w:val="24"/>
        </w:rPr>
        <w:t>% des grossesses gémellaires)</w:t>
      </w:r>
      <w:r w:rsidRPr="0065693B">
        <w:rPr>
          <w:rStyle w:val="Bodytext4"/>
          <w:rFonts w:asciiTheme="minorHAnsi" w:eastAsia="Arial Unicode MS" w:hAnsiTheme="minorHAnsi" w:cstheme="minorHAnsi"/>
          <w:sz w:val="24"/>
          <w:szCs w:val="24"/>
        </w:rPr>
        <w:t xml:space="preserve"> et</w:t>
      </w:r>
      <w:r w:rsidR="0041052D" w:rsidRPr="0065693B">
        <w:rPr>
          <w:rStyle w:val="Bodytext4"/>
          <w:rFonts w:asciiTheme="minorHAnsi" w:eastAsia="Arial Unicode MS" w:hAnsiTheme="minorHAnsi" w:cstheme="minorHAnsi"/>
          <w:sz w:val="24"/>
          <w:szCs w:val="24"/>
        </w:rPr>
        <w:t xml:space="preserve"> résultent de la fécondation simultanée de deux ovules pondus au même moment au cours du cycle ovarien</w:t>
      </w:r>
      <w:r w:rsidR="001F4527" w:rsidRPr="0065693B">
        <w:rPr>
          <w:rStyle w:val="Bodytext4"/>
          <w:rFonts w:asciiTheme="minorHAnsi" w:eastAsia="Arial Unicode MS" w:hAnsiTheme="minorHAnsi" w:cstheme="minorHAnsi"/>
          <w:sz w:val="24"/>
          <w:szCs w:val="24"/>
        </w:rPr>
        <w:t xml:space="preserve"> par deux spermatozoïdes</w:t>
      </w:r>
      <w:r w:rsidR="0041052D" w:rsidRPr="0065693B">
        <w:rPr>
          <w:rStyle w:val="Bodytext4"/>
          <w:rFonts w:asciiTheme="minorHAnsi" w:eastAsia="Arial Unicode MS" w:hAnsiTheme="minorHAnsi" w:cstheme="minorHAnsi"/>
          <w:sz w:val="24"/>
          <w:szCs w:val="24"/>
        </w:rPr>
        <w:t>. Chacun donne naissance à un œuf complet pourvu de son propre placenta. De tels jumeaux peuvent être de même sexe ou de sexe différent.</w:t>
      </w:r>
      <w:r w:rsidR="0041052D" w:rsidRPr="0065693B">
        <w:rPr>
          <w:rFonts w:cstheme="minorHAnsi"/>
          <w:sz w:val="24"/>
          <w:szCs w:val="24"/>
        </w:rPr>
        <w:t xml:space="preserve"> La grossesse est toujours di-amniotique dichoriale (ou bi-amniotique bichoriale) et possède les caractéristiques suivantes :</w:t>
      </w:r>
    </w:p>
    <w:p w:rsidR="0041052D" w:rsidRPr="0065693B" w:rsidRDefault="0041052D" w:rsidP="0065693B">
      <w:pPr>
        <w:pStyle w:val="Paragraphedeliste"/>
        <w:widowControl/>
        <w:numPr>
          <w:ilvl w:val="0"/>
          <w:numId w:val="2"/>
        </w:numPr>
        <w:autoSpaceDE/>
        <w:autoSpaceDN/>
        <w:adjustRightInd/>
        <w:spacing w:line="360" w:lineRule="auto"/>
        <w:ind w:left="0"/>
        <w:jc w:val="both"/>
        <w:rPr>
          <w:rFonts w:asciiTheme="minorHAnsi" w:hAnsiTheme="minorHAnsi" w:cstheme="minorHAnsi"/>
          <w:sz w:val="24"/>
          <w:szCs w:val="24"/>
        </w:rPr>
      </w:pPr>
      <w:r w:rsidRPr="0065693B">
        <w:rPr>
          <w:rFonts w:asciiTheme="minorHAnsi" w:hAnsiTheme="minorHAnsi" w:cstheme="minorHAnsi"/>
          <w:sz w:val="24"/>
          <w:szCs w:val="24"/>
        </w:rPr>
        <w:t xml:space="preserve">il existe deux cavités amniotiques et chaque fœtus se développe dans une cavité amniotique propre à lui. </w:t>
      </w:r>
    </w:p>
    <w:p w:rsidR="0041052D" w:rsidRPr="0065693B" w:rsidRDefault="0041052D" w:rsidP="0065693B">
      <w:pPr>
        <w:pStyle w:val="Paragraphedeliste"/>
        <w:widowControl/>
        <w:numPr>
          <w:ilvl w:val="0"/>
          <w:numId w:val="2"/>
        </w:numPr>
        <w:autoSpaceDE/>
        <w:autoSpaceDN/>
        <w:adjustRightInd/>
        <w:spacing w:line="360" w:lineRule="auto"/>
        <w:ind w:left="0"/>
        <w:jc w:val="both"/>
        <w:rPr>
          <w:rFonts w:asciiTheme="minorHAnsi" w:hAnsiTheme="minorHAnsi" w:cstheme="minorHAnsi"/>
          <w:sz w:val="24"/>
          <w:szCs w:val="24"/>
        </w:rPr>
      </w:pPr>
      <w:r w:rsidRPr="0065693B">
        <w:rPr>
          <w:rFonts w:asciiTheme="minorHAnsi" w:hAnsiTheme="minorHAnsi" w:cstheme="minorHAnsi"/>
          <w:sz w:val="24"/>
          <w:szCs w:val="24"/>
        </w:rPr>
        <w:t xml:space="preserve">on trouve </w:t>
      </w:r>
      <w:hyperlink r:id="rId7" w:history="1">
        <w:r w:rsidRPr="0065693B">
          <w:rPr>
            <w:rStyle w:val="Lienhypertexte"/>
            <w:rFonts w:asciiTheme="minorHAnsi" w:hAnsiTheme="minorHAnsi" w:cstheme="minorHAnsi"/>
            <w:color w:val="auto"/>
            <w:sz w:val="24"/>
            <w:szCs w:val="24"/>
            <w:u w:val="none"/>
          </w:rPr>
          <w:t>deux placentas séparés</w:t>
        </w:r>
      </w:hyperlink>
      <w:r w:rsidRPr="0065693B">
        <w:rPr>
          <w:rFonts w:asciiTheme="minorHAnsi" w:hAnsiTheme="minorHAnsi" w:cstheme="minorHAnsi"/>
          <w:sz w:val="24"/>
          <w:szCs w:val="24"/>
        </w:rPr>
        <w:t xml:space="preserve"> mais on peut voir dans certains cas une </w:t>
      </w:r>
      <w:hyperlink r:id="rId8" w:history="1">
        <w:r w:rsidRPr="0065693B">
          <w:rPr>
            <w:rStyle w:val="Lienhypertexte"/>
            <w:rFonts w:asciiTheme="minorHAnsi" w:hAnsiTheme="minorHAnsi" w:cstheme="minorHAnsi"/>
            <w:color w:val="auto"/>
            <w:sz w:val="24"/>
            <w:szCs w:val="24"/>
            <w:u w:val="none"/>
          </w:rPr>
          <w:t>seule masse placentaire</w:t>
        </w:r>
      </w:hyperlink>
      <w:r w:rsidRPr="0065693B">
        <w:rPr>
          <w:rFonts w:asciiTheme="minorHAnsi" w:hAnsiTheme="minorHAnsi" w:cstheme="minorHAnsi"/>
          <w:sz w:val="24"/>
          <w:szCs w:val="24"/>
        </w:rPr>
        <w:t xml:space="preserve"> par la fusion des deux placentas, même dans ce cas là, il y a toujours deux chorions. </w:t>
      </w:r>
    </w:p>
    <w:p w:rsidR="0041052D" w:rsidRPr="0065693B" w:rsidRDefault="0041052D" w:rsidP="0065693B">
      <w:pPr>
        <w:pStyle w:val="Paragraphedeliste"/>
        <w:widowControl/>
        <w:numPr>
          <w:ilvl w:val="0"/>
          <w:numId w:val="2"/>
        </w:numPr>
        <w:autoSpaceDE/>
        <w:autoSpaceDN/>
        <w:adjustRightInd/>
        <w:spacing w:line="360" w:lineRule="auto"/>
        <w:ind w:left="0"/>
        <w:jc w:val="both"/>
        <w:rPr>
          <w:rFonts w:asciiTheme="minorHAnsi" w:hAnsiTheme="minorHAnsi" w:cstheme="minorHAnsi"/>
          <w:sz w:val="24"/>
          <w:szCs w:val="24"/>
        </w:rPr>
      </w:pPr>
      <w:r w:rsidRPr="0065693B">
        <w:rPr>
          <w:rFonts w:asciiTheme="minorHAnsi" w:hAnsiTheme="minorHAnsi" w:cstheme="minorHAnsi"/>
          <w:sz w:val="24"/>
          <w:szCs w:val="24"/>
        </w:rPr>
        <w:t xml:space="preserve">La membrane qui sépare les deux cavités amniotiques est composée de </w:t>
      </w:r>
      <w:hyperlink r:id="rId9" w:history="1">
        <w:r w:rsidRPr="0065693B">
          <w:rPr>
            <w:rStyle w:val="Lienhypertexte"/>
            <w:rFonts w:asciiTheme="minorHAnsi" w:hAnsiTheme="minorHAnsi" w:cstheme="minorHAnsi"/>
            <w:color w:val="auto"/>
            <w:sz w:val="24"/>
            <w:szCs w:val="24"/>
            <w:u w:val="none"/>
          </w:rPr>
          <w:t>quatre couches</w:t>
        </w:r>
      </w:hyperlink>
      <w:r w:rsidRPr="0065693B">
        <w:rPr>
          <w:rFonts w:asciiTheme="minorHAnsi" w:hAnsiTheme="minorHAnsi" w:cstheme="minorHAnsi"/>
          <w:sz w:val="24"/>
          <w:szCs w:val="24"/>
        </w:rPr>
        <w:t xml:space="preserve">:  deux amnios et deux chorions. </w:t>
      </w:r>
    </w:p>
    <w:p w:rsidR="0041052D" w:rsidRPr="0065693B" w:rsidRDefault="0041052D" w:rsidP="0065693B">
      <w:pPr>
        <w:spacing w:after="0" w:line="360" w:lineRule="auto"/>
        <w:jc w:val="both"/>
        <w:rPr>
          <w:rStyle w:val="Bodytext4"/>
          <w:rFonts w:asciiTheme="minorHAnsi" w:eastAsia="Arial Unicode MS" w:hAnsiTheme="minorHAnsi" w:cstheme="minorHAnsi"/>
          <w:b/>
          <w:color w:val="000000" w:themeColor="text1"/>
          <w:sz w:val="24"/>
          <w:szCs w:val="24"/>
        </w:rPr>
      </w:pPr>
      <w:r w:rsidRPr="0065693B">
        <w:rPr>
          <w:rStyle w:val="Bodytext4"/>
          <w:rFonts w:asciiTheme="minorHAnsi" w:eastAsia="Arial Unicode MS" w:hAnsiTheme="minorHAnsi" w:cstheme="minorHAnsi"/>
          <w:b/>
          <w:color w:val="000000" w:themeColor="text1"/>
          <w:sz w:val="24"/>
          <w:szCs w:val="24"/>
        </w:rPr>
        <w:t xml:space="preserve">2.2. </w:t>
      </w:r>
      <w:r w:rsidR="007612A4" w:rsidRPr="0065693B">
        <w:rPr>
          <w:rStyle w:val="Bodytext4"/>
          <w:rFonts w:asciiTheme="minorHAnsi" w:eastAsia="Arial Unicode MS" w:hAnsiTheme="minorHAnsi" w:cstheme="minorHAnsi"/>
          <w:b/>
          <w:color w:val="000000" w:themeColor="text1"/>
          <w:sz w:val="24"/>
          <w:szCs w:val="24"/>
        </w:rPr>
        <w:t xml:space="preserve">Grossesses gémellaires monozygotes (jumeaux uniovulaires : vrais jumeaux) </w:t>
      </w:r>
    </w:p>
    <w:p w:rsidR="000E434B" w:rsidRPr="0065693B" w:rsidRDefault="007612A4" w:rsidP="0065693B">
      <w:pPr>
        <w:pStyle w:val="NormalWeb"/>
        <w:spacing w:before="0" w:beforeAutospacing="0" w:after="0" w:afterAutospacing="0" w:line="360" w:lineRule="auto"/>
        <w:jc w:val="both"/>
        <w:rPr>
          <w:rFonts w:asciiTheme="minorHAnsi" w:hAnsiTheme="minorHAnsi" w:cstheme="minorHAnsi"/>
          <w:color w:val="000000" w:themeColor="text1"/>
        </w:rPr>
      </w:pPr>
      <w:r w:rsidRPr="0065693B">
        <w:rPr>
          <w:rStyle w:val="Bodytext4"/>
          <w:rFonts w:asciiTheme="minorHAnsi" w:eastAsia="Arial Unicode MS" w:hAnsiTheme="minorHAnsi" w:cstheme="minorHAnsi"/>
          <w:color w:val="000000" w:themeColor="text1"/>
          <w:sz w:val="24"/>
          <w:szCs w:val="24"/>
        </w:rPr>
        <w:t xml:space="preserve">Elles représentent 25% des grossesses gémellaires. </w:t>
      </w:r>
      <w:r w:rsidR="000E434B" w:rsidRPr="0065693B">
        <w:rPr>
          <w:rFonts w:asciiTheme="minorHAnsi" w:hAnsiTheme="minorHAnsi" w:cstheme="minorHAnsi"/>
          <w:color w:val="000000" w:themeColor="text1"/>
        </w:rPr>
        <w:t xml:space="preserve">Les vrais jumeaux partageant le même patrimoine génétique, ils ont les mêmes groupes sanguins et tissulaires, ce qui permet les transfusions, les </w:t>
      </w:r>
      <w:hyperlink r:id="rId10" w:tooltip="Greffe (médecine)" w:history="1">
        <w:r w:rsidR="000E434B" w:rsidRPr="0065693B">
          <w:rPr>
            <w:rStyle w:val="Lienhypertexte"/>
            <w:rFonts w:asciiTheme="minorHAnsi" w:hAnsiTheme="minorHAnsi" w:cstheme="minorHAnsi"/>
            <w:color w:val="000000" w:themeColor="text1"/>
            <w:u w:val="none"/>
          </w:rPr>
          <w:t>transplantations</w:t>
        </w:r>
      </w:hyperlink>
      <w:r w:rsidR="000E434B" w:rsidRPr="0065693B">
        <w:rPr>
          <w:rFonts w:asciiTheme="minorHAnsi" w:hAnsiTheme="minorHAnsi" w:cstheme="minorHAnsi"/>
          <w:color w:val="000000" w:themeColor="text1"/>
        </w:rPr>
        <w:t xml:space="preserve"> ou les </w:t>
      </w:r>
      <w:hyperlink r:id="rId11" w:tooltip="Greffe (médecine)" w:history="1">
        <w:r w:rsidR="000E434B" w:rsidRPr="0065693B">
          <w:rPr>
            <w:rStyle w:val="Lienhypertexte"/>
            <w:rFonts w:asciiTheme="minorHAnsi" w:hAnsiTheme="minorHAnsi" w:cstheme="minorHAnsi"/>
            <w:color w:val="000000" w:themeColor="text1"/>
            <w:u w:val="none"/>
          </w:rPr>
          <w:t>greffes</w:t>
        </w:r>
      </w:hyperlink>
      <w:r w:rsidR="000E434B" w:rsidRPr="0065693B">
        <w:rPr>
          <w:rFonts w:asciiTheme="minorHAnsi" w:hAnsiTheme="minorHAnsi" w:cstheme="minorHAnsi"/>
          <w:color w:val="000000" w:themeColor="text1"/>
        </w:rPr>
        <w:t xml:space="preserve"> d'organes sans rejet. </w:t>
      </w:r>
    </w:p>
    <w:p w:rsidR="000E434B" w:rsidRPr="0065693B" w:rsidRDefault="000E434B" w:rsidP="0065693B">
      <w:pPr>
        <w:pStyle w:val="NormalWeb"/>
        <w:spacing w:before="0" w:beforeAutospacing="0" w:after="0" w:afterAutospacing="0" w:line="360" w:lineRule="auto"/>
        <w:jc w:val="both"/>
        <w:rPr>
          <w:rFonts w:asciiTheme="minorHAnsi" w:hAnsiTheme="minorHAnsi" w:cstheme="minorHAnsi"/>
          <w:color w:val="000000" w:themeColor="text1"/>
        </w:rPr>
      </w:pPr>
      <w:r w:rsidRPr="0065693B">
        <w:rPr>
          <w:rFonts w:asciiTheme="minorHAnsi" w:hAnsiTheme="minorHAnsi" w:cstheme="minorHAnsi"/>
          <w:color w:val="000000" w:themeColor="text1"/>
        </w:rPr>
        <w:t xml:space="preserve">Ils partagent également les mêmes maladies génétiques : toute découverte d'une maladie génétique ou susceptible de l'être doit également être recherchée chez l'autre. </w:t>
      </w:r>
    </w:p>
    <w:p w:rsidR="000E434B" w:rsidRPr="0065693B" w:rsidRDefault="000E434B" w:rsidP="0065693B">
      <w:pPr>
        <w:pStyle w:val="NormalWeb"/>
        <w:spacing w:before="0" w:beforeAutospacing="0" w:after="0" w:afterAutospacing="0" w:line="360" w:lineRule="auto"/>
        <w:jc w:val="both"/>
        <w:rPr>
          <w:rFonts w:asciiTheme="minorHAnsi" w:hAnsiTheme="minorHAnsi" w:cstheme="minorHAnsi"/>
          <w:color w:val="000000" w:themeColor="text1"/>
        </w:rPr>
      </w:pPr>
      <w:r w:rsidRPr="0065693B">
        <w:rPr>
          <w:rFonts w:asciiTheme="minorHAnsi" w:hAnsiTheme="minorHAnsi" w:cstheme="minorHAnsi"/>
          <w:color w:val="000000" w:themeColor="text1"/>
        </w:rPr>
        <w:lastRenderedPageBreak/>
        <w:t xml:space="preserve">L'étude des jumeaux permet aussi de mieux différencier l'inné de l'acquis. En effet, les vrais jumeaux ont un inné quasiment identique. Il est donc facile de voir si les similitudes de comportement sont liées à la génétique ou aux conditions de vie. </w:t>
      </w:r>
    </w:p>
    <w:p w:rsidR="00B536C3" w:rsidRPr="0065693B" w:rsidRDefault="00B536C3" w:rsidP="0065693B">
      <w:pPr>
        <w:shd w:val="clear" w:color="auto" w:fill="FFFFFF"/>
        <w:spacing w:after="0" w:line="360" w:lineRule="auto"/>
        <w:jc w:val="both"/>
        <w:rPr>
          <w:rFonts w:eastAsia="Times New Roman" w:cstheme="minorHAnsi"/>
          <w:color w:val="000000" w:themeColor="text1"/>
          <w:sz w:val="24"/>
          <w:szCs w:val="24"/>
          <w:lang w:eastAsia="fr-FR"/>
        </w:rPr>
      </w:pPr>
      <w:r w:rsidRPr="0065693B">
        <w:rPr>
          <w:rFonts w:eastAsia="Times New Roman" w:cstheme="minorHAnsi"/>
          <w:color w:val="000000" w:themeColor="text1"/>
          <w:sz w:val="24"/>
          <w:szCs w:val="24"/>
          <w:lang w:eastAsia="fr-FR"/>
        </w:rPr>
        <w:t xml:space="preserve">Les vrais jumeaux sont génétiquement identiques, donc ils ont les mêmes caractères apparents et latents (par exemple : même couleur des yeux, des cheveux et de la peau, même sexe, même groupe sanguin). </w:t>
      </w:r>
    </w:p>
    <w:p w:rsidR="00B536C3" w:rsidRPr="0065693B" w:rsidRDefault="00B536C3" w:rsidP="0065693B">
      <w:pPr>
        <w:shd w:val="clear" w:color="auto" w:fill="FFFFFF"/>
        <w:spacing w:after="120" w:line="360" w:lineRule="auto"/>
        <w:jc w:val="both"/>
        <w:rPr>
          <w:rFonts w:eastAsia="Times New Roman" w:cstheme="minorHAnsi"/>
          <w:color w:val="000000" w:themeColor="text1"/>
          <w:sz w:val="24"/>
          <w:szCs w:val="24"/>
          <w:lang w:eastAsia="fr-FR"/>
        </w:rPr>
      </w:pPr>
      <w:r w:rsidRPr="0065693B">
        <w:rPr>
          <w:rFonts w:cstheme="minorHAnsi"/>
          <w:color w:val="000000" w:themeColor="text1"/>
          <w:sz w:val="24"/>
          <w:szCs w:val="24"/>
        </w:rPr>
        <w:t>L</w:t>
      </w:r>
      <w:r w:rsidRPr="0065693B">
        <w:rPr>
          <w:rFonts w:eastAsia="Times New Roman" w:cstheme="minorHAnsi"/>
          <w:color w:val="000000" w:themeColor="text1"/>
          <w:sz w:val="24"/>
          <w:szCs w:val="24"/>
          <w:lang w:eastAsia="fr-FR"/>
        </w:rPr>
        <w:t>es empreintes digitales des vrais jumeaux sont différentes, car l</w:t>
      </w:r>
      <w:r w:rsidRPr="0065693B">
        <w:rPr>
          <w:rFonts w:cstheme="minorHAnsi"/>
          <w:color w:val="000000" w:themeColor="text1"/>
          <w:sz w:val="24"/>
          <w:szCs w:val="24"/>
        </w:rPr>
        <w:t>a forme finale des empreintes est influencée par des paramètres environnementaux au cours de la grossesse, comme l’alimentation, la pression sanguine, la position dans l’utérus, et le taux de croissance des doigts à la fin du premier trimestre. </w:t>
      </w:r>
    </w:p>
    <w:p w:rsidR="00B536C3" w:rsidRPr="0065693B" w:rsidRDefault="00B536C3" w:rsidP="0065693B">
      <w:pPr>
        <w:shd w:val="clear" w:color="auto" w:fill="FFFFFF"/>
        <w:spacing w:after="120" w:line="360" w:lineRule="auto"/>
        <w:jc w:val="both"/>
        <w:rPr>
          <w:rFonts w:eastAsia="Times New Roman" w:cstheme="minorHAnsi"/>
          <w:color w:val="000000" w:themeColor="text1"/>
          <w:sz w:val="24"/>
          <w:szCs w:val="24"/>
          <w:lang w:eastAsia="fr-FR"/>
        </w:rPr>
      </w:pPr>
      <w:r w:rsidRPr="0065693B">
        <w:rPr>
          <w:rFonts w:eastAsia="Times New Roman" w:cstheme="minorHAnsi"/>
          <w:color w:val="000000" w:themeColor="text1"/>
          <w:sz w:val="24"/>
          <w:szCs w:val="24"/>
          <w:lang w:eastAsia="fr-FR"/>
        </w:rPr>
        <w:t xml:space="preserve">Au fil des années, les vrais jumeaux peuvent aussi développer des caractères différents </w:t>
      </w:r>
      <w:r w:rsidRPr="0065693B">
        <w:rPr>
          <w:rFonts w:cstheme="minorHAnsi"/>
          <w:color w:val="000000" w:themeColor="text1"/>
          <w:sz w:val="24"/>
          <w:szCs w:val="24"/>
        </w:rPr>
        <w:t xml:space="preserve">à la suite des choix personnels du style de vie et </w:t>
      </w:r>
      <w:r w:rsidRPr="0065693B">
        <w:rPr>
          <w:rFonts w:eastAsia="Times New Roman" w:cstheme="minorHAnsi"/>
          <w:color w:val="000000" w:themeColor="text1"/>
          <w:sz w:val="24"/>
          <w:szCs w:val="24"/>
          <w:lang w:eastAsia="fr-FR"/>
        </w:rPr>
        <w:t>sous l’influence de l'environnement sur l'expression des gènes.</w:t>
      </w:r>
    </w:p>
    <w:p w:rsidR="0041052D" w:rsidRPr="0065693B" w:rsidRDefault="0041052D" w:rsidP="0065693B">
      <w:pPr>
        <w:spacing w:after="0" w:line="360" w:lineRule="auto"/>
        <w:jc w:val="both"/>
        <w:rPr>
          <w:rStyle w:val="Bodytext4"/>
          <w:rFonts w:asciiTheme="minorHAnsi" w:eastAsia="Arial Unicode MS" w:hAnsiTheme="minorHAnsi" w:cstheme="minorHAnsi"/>
          <w:color w:val="000000" w:themeColor="text1"/>
          <w:sz w:val="24"/>
          <w:szCs w:val="24"/>
        </w:rPr>
      </w:pPr>
      <w:r w:rsidRPr="0065693B">
        <w:rPr>
          <w:rStyle w:val="Bodytext4"/>
          <w:rFonts w:asciiTheme="minorHAnsi" w:eastAsia="Arial Unicode MS" w:hAnsiTheme="minorHAnsi" w:cstheme="minorHAnsi"/>
          <w:color w:val="000000" w:themeColor="text1"/>
          <w:sz w:val="24"/>
          <w:szCs w:val="24"/>
        </w:rPr>
        <w:t>Selon le moment du développement auquel ils apparaissent, on distingue :</w:t>
      </w:r>
    </w:p>
    <w:p w:rsidR="00BE4F7D" w:rsidRPr="0065693B" w:rsidRDefault="00BE4F7D" w:rsidP="0065693B">
      <w:pPr>
        <w:spacing w:after="0" w:line="360" w:lineRule="auto"/>
        <w:jc w:val="both"/>
        <w:rPr>
          <w:rStyle w:val="Bodytext4"/>
          <w:rFonts w:asciiTheme="minorHAnsi" w:eastAsia="Arial Unicode MS" w:hAnsiTheme="minorHAnsi" w:cstheme="minorHAnsi"/>
          <w:color w:val="000000" w:themeColor="text1"/>
          <w:sz w:val="24"/>
          <w:szCs w:val="24"/>
        </w:rPr>
      </w:pPr>
    </w:p>
    <w:p w:rsidR="0041052D" w:rsidRPr="0065693B" w:rsidRDefault="0041052D" w:rsidP="0065693B">
      <w:pPr>
        <w:pStyle w:val="Paragraphedeliste"/>
        <w:numPr>
          <w:ilvl w:val="0"/>
          <w:numId w:val="4"/>
        </w:numPr>
        <w:tabs>
          <w:tab w:val="left" w:pos="795"/>
        </w:tabs>
        <w:spacing w:line="360" w:lineRule="auto"/>
        <w:jc w:val="both"/>
        <w:rPr>
          <w:rStyle w:val="Bodytext4"/>
          <w:rFonts w:asciiTheme="minorHAnsi" w:eastAsia="Arial Unicode MS" w:hAnsiTheme="minorHAnsi" w:cstheme="minorHAnsi"/>
          <w:b/>
          <w:color w:val="000000" w:themeColor="text1"/>
          <w:sz w:val="24"/>
          <w:szCs w:val="24"/>
        </w:rPr>
      </w:pPr>
      <w:r w:rsidRPr="0065693B">
        <w:rPr>
          <w:rStyle w:val="Bodytext4"/>
          <w:rFonts w:asciiTheme="minorHAnsi" w:eastAsia="Arial Unicode MS" w:hAnsiTheme="minorHAnsi" w:cstheme="minorHAnsi"/>
          <w:b/>
          <w:color w:val="000000" w:themeColor="text1"/>
          <w:sz w:val="24"/>
          <w:szCs w:val="24"/>
        </w:rPr>
        <w:t>Jumeaux uniovulaires bi choriaux</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 xml:space="preserve">La division de l'œuf fécondé survient rapidement, dans un délai inférieur ou égal à deux jours par rapport à la </w:t>
      </w:r>
      <w:hyperlink r:id="rId12" w:anchor="fecondation" w:history="1">
        <w:r w:rsidRPr="0065693B">
          <w:rPr>
            <w:rStyle w:val="Lienhypertexte"/>
            <w:rFonts w:cstheme="minorHAnsi"/>
            <w:color w:val="000000" w:themeColor="text1"/>
            <w:sz w:val="24"/>
            <w:szCs w:val="24"/>
            <w:u w:val="none"/>
          </w:rPr>
          <w:t>fécondation</w:t>
        </w:r>
      </w:hyperlink>
      <w:r w:rsidRPr="0065693B">
        <w:rPr>
          <w:rFonts w:cstheme="minorHAnsi"/>
          <w:color w:val="000000" w:themeColor="text1"/>
          <w:sz w:val="24"/>
          <w:szCs w:val="24"/>
        </w:rPr>
        <w:t xml:space="preserve"> ou la grossesse est encore au stade de 2 à 4 blastomères.</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Chaque jumeau se développe dans une cavité amniotique propre à lui</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 xml:space="preserve">Le deux </w:t>
      </w:r>
      <w:hyperlink r:id="rId13" w:history="1">
        <w:r w:rsidRPr="0065693B">
          <w:rPr>
            <w:rStyle w:val="Lienhypertexte"/>
            <w:rFonts w:cstheme="minorHAnsi"/>
            <w:color w:val="000000" w:themeColor="text1"/>
            <w:sz w:val="24"/>
            <w:szCs w:val="24"/>
            <w:u w:val="none"/>
          </w:rPr>
          <w:t>placenta</w:t>
        </w:r>
      </w:hyperlink>
      <w:r w:rsidRPr="0065693B">
        <w:rPr>
          <w:rFonts w:cstheme="minorHAnsi"/>
          <w:color w:val="000000" w:themeColor="text1"/>
          <w:sz w:val="24"/>
          <w:szCs w:val="24"/>
        </w:rPr>
        <w:t xml:space="preserve"> peuvent être distincts, séparés. </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Ce type de gémellité représente 30 % des grossesses gémellaires monozygotes.</w:t>
      </w:r>
    </w:p>
    <w:p w:rsidR="0057409A" w:rsidRDefault="0041052D" w:rsidP="0065693B">
      <w:pPr>
        <w:pStyle w:val="Paragraphedeliste"/>
        <w:numPr>
          <w:ilvl w:val="0"/>
          <w:numId w:val="4"/>
        </w:numPr>
        <w:spacing w:line="360" w:lineRule="auto"/>
        <w:jc w:val="both"/>
        <w:rPr>
          <w:rStyle w:val="Bodytext4"/>
          <w:rFonts w:asciiTheme="minorHAnsi" w:eastAsia="Arial Unicode MS" w:hAnsiTheme="minorHAnsi" w:cstheme="minorHAnsi"/>
          <w:b/>
          <w:color w:val="000000" w:themeColor="text1"/>
          <w:sz w:val="24"/>
          <w:szCs w:val="24"/>
        </w:rPr>
      </w:pPr>
      <w:r w:rsidRPr="0065693B">
        <w:rPr>
          <w:rStyle w:val="Bodytext4"/>
          <w:rFonts w:asciiTheme="minorHAnsi" w:eastAsia="Arial Unicode MS" w:hAnsiTheme="minorHAnsi" w:cstheme="minorHAnsi"/>
          <w:b/>
          <w:color w:val="000000" w:themeColor="text1"/>
          <w:sz w:val="24"/>
          <w:szCs w:val="24"/>
        </w:rPr>
        <w:t xml:space="preserve">Jumeaux uniovulaires mono choriaux </w:t>
      </w:r>
    </w:p>
    <w:p w:rsidR="0057409A" w:rsidRDefault="0057409A" w:rsidP="0057409A">
      <w:pPr>
        <w:spacing w:line="360" w:lineRule="auto"/>
        <w:ind w:left="360"/>
        <w:jc w:val="both"/>
        <w:rPr>
          <w:rStyle w:val="Bodytext4"/>
          <w:rFonts w:asciiTheme="minorHAnsi" w:eastAsia="Arial Unicode MS" w:hAnsiTheme="minorHAnsi" w:cstheme="minorHAnsi"/>
          <w:bCs/>
          <w:color w:val="000000" w:themeColor="text1"/>
          <w:sz w:val="24"/>
          <w:szCs w:val="24"/>
        </w:rPr>
      </w:pPr>
      <w:r>
        <w:rPr>
          <w:rStyle w:val="Bodytext4"/>
          <w:rFonts w:asciiTheme="minorHAnsi" w:eastAsia="Arial Unicode MS" w:hAnsiTheme="minorHAnsi" w:cstheme="minorHAnsi"/>
          <w:b/>
          <w:color w:val="000000" w:themeColor="text1"/>
          <w:sz w:val="24"/>
          <w:szCs w:val="24"/>
        </w:rPr>
        <w:t>P</w:t>
      </w:r>
      <w:r>
        <w:rPr>
          <w:rStyle w:val="Bodytext4"/>
          <w:rFonts w:asciiTheme="minorHAnsi" w:eastAsia="Arial Unicode MS" w:hAnsiTheme="minorHAnsi" w:cstheme="minorHAnsi"/>
          <w:bCs/>
          <w:color w:val="000000" w:themeColor="text1"/>
          <w:sz w:val="24"/>
          <w:szCs w:val="24"/>
        </w:rPr>
        <w:t xml:space="preserve">euvent être di amniotiques ou mono amniotiques. </w:t>
      </w:r>
    </w:p>
    <w:p w:rsidR="0041052D" w:rsidRPr="0057409A" w:rsidRDefault="0057409A" w:rsidP="0057409A">
      <w:pPr>
        <w:pStyle w:val="Paragraphedeliste"/>
        <w:numPr>
          <w:ilvl w:val="0"/>
          <w:numId w:val="10"/>
        </w:numPr>
        <w:spacing w:line="360" w:lineRule="auto"/>
        <w:jc w:val="both"/>
        <w:rPr>
          <w:rStyle w:val="Bodytext4"/>
          <w:rFonts w:asciiTheme="minorHAnsi" w:eastAsia="Arial Unicode MS" w:hAnsiTheme="minorHAnsi" w:cstheme="minorHAnsi"/>
          <w:bCs/>
          <w:color w:val="000000" w:themeColor="text1"/>
          <w:sz w:val="24"/>
          <w:szCs w:val="24"/>
        </w:rPr>
      </w:pPr>
      <w:r w:rsidRPr="0057409A">
        <w:rPr>
          <w:rStyle w:val="Bodytext4"/>
          <w:rFonts w:asciiTheme="minorHAnsi" w:eastAsia="Arial Unicode MS" w:hAnsiTheme="minorHAnsi" w:cstheme="minorHAnsi"/>
          <w:b/>
          <w:color w:val="000000" w:themeColor="text1"/>
          <w:sz w:val="24"/>
          <w:szCs w:val="24"/>
        </w:rPr>
        <w:t xml:space="preserve">Jumeaux uniovulaires mono choriaux </w:t>
      </w:r>
      <w:r w:rsidR="0041052D" w:rsidRPr="0057409A">
        <w:rPr>
          <w:rStyle w:val="Bodytext4"/>
          <w:rFonts w:asciiTheme="minorHAnsi" w:eastAsia="Arial Unicode MS" w:hAnsiTheme="minorHAnsi" w:cstheme="minorHAnsi"/>
          <w:b/>
          <w:color w:val="000000" w:themeColor="text1"/>
          <w:sz w:val="24"/>
          <w:szCs w:val="24"/>
        </w:rPr>
        <w:t>di amniotiques</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La division de</w:t>
      </w:r>
      <w:hyperlink r:id="rId14" w:history="1">
        <w:r w:rsidRPr="0065693B">
          <w:rPr>
            <w:rStyle w:val="Lienhypertexte"/>
            <w:rFonts w:cstheme="minorHAnsi"/>
            <w:color w:val="000000" w:themeColor="text1"/>
            <w:sz w:val="24"/>
            <w:szCs w:val="24"/>
            <w:u w:val="none"/>
          </w:rPr>
          <w:t xml:space="preserve"> l'embryon</w:t>
        </w:r>
      </w:hyperlink>
      <w:r w:rsidRPr="0065693B">
        <w:rPr>
          <w:rFonts w:cstheme="minorHAnsi"/>
          <w:color w:val="000000" w:themeColor="text1"/>
          <w:sz w:val="24"/>
          <w:szCs w:val="24"/>
        </w:rPr>
        <w:t xml:space="preserve"> survient dans un délai supérieur à 2 jours et inférieur à 8 jours (au stade de  </w:t>
      </w:r>
      <w:hyperlink r:id="rId15" w:anchor="morula" w:history="1">
        <w:r w:rsidRPr="0065693B">
          <w:rPr>
            <w:rStyle w:val="Lienhypertexte"/>
            <w:rFonts w:cstheme="minorHAnsi"/>
            <w:color w:val="000000" w:themeColor="text1"/>
            <w:sz w:val="24"/>
            <w:szCs w:val="24"/>
            <w:u w:val="none"/>
          </w:rPr>
          <w:t>morula</w:t>
        </w:r>
      </w:hyperlink>
      <w:r w:rsidRPr="0065693B">
        <w:rPr>
          <w:rFonts w:cstheme="minorHAnsi"/>
          <w:color w:val="000000" w:themeColor="text1"/>
          <w:sz w:val="24"/>
          <w:szCs w:val="24"/>
        </w:rPr>
        <w:t xml:space="preserve"> ou </w:t>
      </w:r>
      <w:hyperlink r:id="rId16" w:anchor="blastocyste" w:history="1">
        <w:r w:rsidRPr="0065693B">
          <w:rPr>
            <w:rStyle w:val="Lienhypertexte"/>
            <w:rFonts w:cstheme="minorHAnsi"/>
            <w:color w:val="000000" w:themeColor="text1"/>
            <w:sz w:val="24"/>
            <w:szCs w:val="24"/>
            <w:u w:val="none"/>
          </w:rPr>
          <w:t>blastocyste</w:t>
        </w:r>
      </w:hyperlink>
      <w:r w:rsidRPr="0065693B">
        <w:rPr>
          <w:rFonts w:cstheme="minorHAnsi"/>
          <w:color w:val="000000" w:themeColor="text1"/>
          <w:sz w:val="24"/>
          <w:szCs w:val="24"/>
        </w:rPr>
        <w:t xml:space="preserve"> et avant la formation de l'amnios).</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Chaque jumeau se développe dans une cavité amniotique propre à lui.</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 xml:space="preserve">Il y a </w:t>
      </w:r>
      <w:hyperlink r:id="rId17" w:history="1">
        <w:r w:rsidRPr="0065693B">
          <w:rPr>
            <w:rStyle w:val="Lienhypertexte"/>
            <w:rFonts w:cstheme="minorHAnsi"/>
            <w:color w:val="000000" w:themeColor="text1"/>
            <w:sz w:val="24"/>
            <w:szCs w:val="24"/>
            <w:u w:val="none"/>
          </w:rPr>
          <w:t>une seule masse placentaire</w:t>
        </w:r>
      </w:hyperlink>
      <w:r w:rsidRPr="0065693B">
        <w:rPr>
          <w:rFonts w:cstheme="minorHAnsi"/>
          <w:color w:val="000000" w:themeColor="text1"/>
          <w:sz w:val="24"/>
          <w:szCs w:val="24"/>
        </w:rPr>
        <w:t xml:space="preserve"> avec un seul chorion.</w:t>
      </w:r>
    </w:p>
    <w:p w:rsidR="0041052D"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Ce type de gémellité représente 70 % des grossesses gémellaires monozygotes.</w:t>
      </w:r>
    </w:p>
    <w:p w:rsidR="0057409A" w:rsidRDefault="0057409A" w:rsidP="0057409A">
      <w:pPr>
        <w:spacing w:after="0" w:line="360" w:lineRule="auto"/>
        <w:jc w:val="both"/>
        <w:rPr>
          <w:rFonts w:cstheme="minorHAnsi"/>
          <w:color w:val="000000" w:themeColor="text1"/>
          <w:sz w:val="24"/>
          <w:szCs w:val="24"/>
        </w:rPr>
      </w:pPr>
    </w:p>
    <w:p w:rsidR="0057409A" w:rsidRDefault="0057409A" w:rsidP="0057409A">
      <w:pPr>
        <w:spacing w:after="0" w:line="360" w:lineRule="auto"/>
        <w:jc w:val="both"/>
        <w:rPr>
          <w:rFonts w:cstheme="minorHAnsi"/>
          <w:color w:val="000000" w:themeColor="text1"/>
          <w:sz w:val="24"/>
          <w:szCs w:val="24"/>
        </w:rPr>
      </w:pPr>
    </w:p>
    <w:p w:rsidR="0057409A" w:rsidRPr="0057409A" w:rsidRDefault="0057409A" w:rsidP="0057409A">
      <w:pPr>
        <w:pStyle w:val="Paragraphedeliste"/>
        <w:numPr>
          <w:ilvl w:val="0"/>
          <w:numId w:val="1"/>
        </w:numPr>
        <w:spacing w:line="360" w:lineRule="auto"/>
        <w:jc w:val="both"/>
        <w:rPr>
          <w:rStyle w:val="Bodytext4"/>
          <w:rFonts w:asciiTheme="minorHAnsi" w:eastAsia="Arial Unicode MS" w:hAnsiTheme="minorHAnsi" w:cstheme="minorHAnsi"/>
          <w:b/>
          <w:color w:val="000000" w:themeColor="text1"/>
          <w:sz w:val="24"/>
          <w:szCs w:val="24"/>
        </w:rPr>
      </w:pPr>
      <w:r w:rsidRPr="0057409A">
        <w:rPr>
          <w:rStyle w:val="Bodytext4"/>
          <w:rFonts w:asciiTheme="minorHAnsi" w:eastAsia="Arial Unicode MS" w:hAnsiTheme="minorHAnsi" w:cstheme="minorHAnsi"/>
          <w:b/>
          <w:color w:val="000000" w:themeColor="text1"/>
          <w:sz w:val="24"/>
          <w:szCs w:val="24"/>
        </w:rPr>
        <w:t>Jumeaux uniovulaires mono choriaux mono amniotiques</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 xml:space="preserve">La division de </w:t>
      </w:r>
      <w:hyperlink r:id="rId18" w:history="1">
        <w:r w:rsidRPr="0065693B">
          <w:rPr>
            <w:rStyle w:val="Lienhypertexte"/>
            <w:rFonts w:cstheme="minorHAnsi"/>
            <w:color w:val="000000" w:themeColor="text1"/>
            <w:sz w:val="24"/>
            <w:szCs w:val="24"/>
            <w:u w:val="none"/>
          </w:rPr>
          <w:t>l'embryon</w:t>
        </w:r>
      </w:hyperlink>
      <w:r w:rsidRPr="0065693B">
        <w:rPr>
          <w:rFonts w:cstheme="minorHAnsi"/>
          <w:color w:val="000000" w:themeColor="text1"/>
          <w:sz w:val="24"/>
          <w:szCs w:val="24"/>
        </w:rPr>
        <w:t xml:space="preserve"> survient dans un délai supérieur à 7 jours et inférieur à 14 jours par rapport à la </w:t>
      </w:r>
      <w:hyperlink r:id="rId19" w:anchor="fecondation" w:history="1">
        <w:r w:rsidRPr="0065693B">
          <w:rPr>
            <w:rStyle w:val="Lienhypertexte"/>
            <w:rFonts w:cstheme="minorHAnsi"/>
            <w:color w:val="000000" w:themeColor="text1"/>
            <w:sz w:val="24"/>
            <w:szCs w:val="24"/>
            <w:u w:val="none"/>
          </w:rPr>
          <w:t>fécondation</w:t>
        </w:r>
      </w:hyperlink>
      <w:r w:rsidRPr="0065693B">
        <w:rPr>
          <w:rFonts w:cstheme="minorHAnsi"/>
          <w:color w:val="000000" w:themeColor="text1"/>
          <w:sz w:val="24"/>
          <w:szCs w:val="24"/>
        </w:rPr>
        <w:t xml:space="preserve"> (au stade de disque embryonnaire didermique).</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 xml:space="preserve">Les deux jumeaux se développent ensemble dans une cavité amniotique unique. </w:t>
      </w:r>
    </w:p>
    <w:p w:rsidR="0041052D" w:rsidRPr="0065693B" w:rsidRDefault="0041052D" w:rsidP="0065693B">
      <w:pPr>
        <w:numPr>
          <w:ilvl w:val="5"/>
          <w:numId w:val="1"/>
        </w:numPr>
        <w:spacing w:after="0" w:line="360" w:lineRule="auto"/>
        <w:ind w:left="0"/>
        <w:jc w:val="both"/>
        <w:rPr>
          <w:rFonts w:cstheme="minorHAnsi"/>
          <w:color w:val="000000" w:themeColor="text1"/>
          <w:sz w:val="24"/>
          <w:szCs w:val="24"/>
        </w:rPr>
      </w:pPr>
      <w:r w:rsidRPr="0065693B">
        <w:rPr>
          <w:rFonts w:cstheme="minorHAnsi"/>
          <w:color w:val="000000" w:themeColor="text1"/>
          <w:sz w:val="24"/>
          <w:szCs w:val="24"/>
        </w:rPr>
        <w:t xml:space="preserve">Donc </w:t>
      </w:r>
      <w:hyperlink r:id="rId20" w:history="1">
        <w:r w:rsidRPr="0065693B">
          <w:rPr>
            <w:rStyle w:val="Lienhypertexte"/>
            <w:rFonts w:cstheme="minorHAnsi"/>
            <w:color w:val="000000" w:themeColor="text1"/>
            <w:sz w:val="24"/>
            <w:szCs w:val="24"/>
            <w:u w:val="none"/>
          </w:rPr>
          <w:t>il existe une seule masse placentaire</w:t>
        </w:r>
      </w:hyperlink>
      <w:r w:rsidRPr="0065693B">
        <w:rPr>
          <w:rFonts w:cstheme="minorHAnsi"/>
          <w:color w:val="000000" w:themeColor="text1"/>
          <w:sz w:val="24"/>
          <w:szCs w:val="24"/>
        </w:rPr>
        <w:t>, un seul amnios et un seul chorion.</w:t>
      </w:r>
    </w:p>
    <w:p w:rsidR="0041052D" w:rsidRPr="0065693B" w:rsidRDefault="0041052D" w:rsidP="0065693B">
      <w:pPr>
        <w:pStyle w:val="Paragraphedeliste"/>
        <w:numPr>
          <w:ilvl w:val="0"/>
          <w:numId w:val="6"/>
        </w:numPr>
        <w:spacing w:line="360" w:lineRule="auto"/>
        <w:jc w:val="both"/>
        <w:rPr>
          <w:rFonts w:asciiTheme="minorHAnsi" w:hAnsiTheme="minorHAnsi" w:cstheme="minorHAnsi"/>
          <w:color w:val="000000" w:themeColor="text1"/>
          <w:sz w:val="24"/>
          <w:szCs w:val="24"/>
        </w:rPr>
      </w:pPr>
      <w:r w:rsidRPr="0065693B">
        <w:rPr>
          <w:rFonts w:asciiTheme="minorHAnsi" w:hAnsiTheme="minorHAnsi" w:cstheme="minorHAnsi"/>
          <w:color w:val="000000" w:themeColor="text1"/>
          <w:sz w:val="24"/>
          <w:szCs w:val="24"/>
        </w:rPr>
        <w:t>Si la séparation survient au 12</w:t>
      </w:r>
      <w:r w:rsidRPr="0065693B">
        <w:rPr>
          <w:rFonts w:asciiTheme="minorHAnsi" w:hAnsiTheme="minorHAnsi" w:cstheme="minorHAnsi"/>
          <w:color w:val="000000" w:themeColor="text1"/>
          <w:sz w:val="24"/>
          <w:szCs w:val="24"/>
          <w:vertAlign w:val="superscript"/>
        </w:rPr>
        <w:t>ème</w:t>
      </w:r>
      <w:r w:rsidRPr="0065693B">
        <w:rPr>
          <w:rFonts w:asciiTheme="minorHAnsi" w:hAnsiTheme="minorHAnsi" w:cstheme="minorHAnsi"/>
          <w:color w:val="000000" w:themeColor="text1"/>
          <w:sz w:val="24"/>
          <w:szCs w:val="24"/>
        </w:rPr>
        <w:t xml:space="preserve"> ou 13</w:t>
      </w:r>
      <w:r w:rsidRPr="0065693B">
        <w:rPr>
          <w:rFonts w:asciiTheme="minorHAnsi" w:hAnsiTheme="minorHAnsi" w:cstheme="minorHAnsi"/>
          <w:color w:val="000000" w:themeColor="text1"/>
          <w:sz w:val="24"/>
          <w:szCs w:val="24"/>
          <w:vertAlign w:val="superscript"/>
        </w:rPr>
        <w:t>ème</w:t>
      </w:r>
      <w:r w:rsidRPr="0065693B">
        <w:rPr>
          <w:rFonts w:asciiTheme="minorHAnsi" w:hAnsiTheme="minorHAnsi" w:cstheme="minorHAnsi"/>
          <w:color w:val="000000" w:themeColor="text1"/>
          <w:sz w:val="24"/>
          <w:szCs w:val="24"/>
        </w:rPr>
        <w:t xml:space="preserve">, il se forme une seule vésicule ombilicale et un seul cordon bifurqué vers les deux jumeaux séparés. </w:t>
      </w:r>
    </w:p>
    <w:p w:rsidR="0041052D" w:rsidRPr="0065693B" w:rsidRDefault="0041052D" w:rsidP="0065693B">
      <w:pPr>
        <w:pStyle w:val="Paragraphedeliste"/>
        <w:numPr>
          <w:ilvl w:val="0"/>
          <w:numId w:val="6"/>
        </w:numPr>
        <w:spacing w:line="360" w:lineRule="auto"/>
        <w:jc w:val="both"/>
        <w:rPr>
          <w:rFonts w:asciiTheme="minorHAnsi" w:hAnsiTheme="minorHAnsi" w:cstheme="minorHAnsi"/>
          <w:sz w:val="24"/>
          <w:szCs w:val="24"/>
        </w:rPr>
      </w:pPr>
      <w:r w:rsidRPr="0065693B">
        <w:rPr>
          <w:rFonts w:asciiTheme="minorHAnsi" w:hAnsiTheme="minorHAnsi" w:cstheme="minorHAnsi"/>
          <w:color w:val="000000" w:themeColor="text1"/>
          <w:sz w:val="24"/>
          <w:szCs w:val="24"/>
        </w:rPr>
        <w:t>Si la séparation survient</w:t>
      </w:r>
      <w:r w:rsidRPr="0065693B">
        <w:rPr>
          <w:rFonts w:asciiTheme="minorHAnsi" w:hAnsiTheme="minorHAnsi" w:cstheme="minorHAnsi"/>
          <w:sz w:val="24"/>
          <w:szCs w:val="24"/>
        </w:rPr>
        <w:t xml:space="preserve"> avant le 12</w:t>
      </w:r>
      <w:r w:rsidRPr="0065693B">
        <w:rPr>
          <w:rFonts w:asciiTheme="minorHAnsi" w:hAnsiTheme="minorHAnsi" w:cstheme="minorHAnsi"/>
          <w:sz w:val="24"/>
          <w:szCs w:val="24"/>
          <w:vertAlign w:val="superscript"/>
        </w:rPr>
        <w:t>ème</w:t>
      </w:r>
      <w:r w:rsidRPr="0065693B">
        <w:rPr>
          <w:rFonts w:asciiTheme="minorHAnsi" w:hAnsiTheme="minorHAnsi" w:cstheme="minorHAnsi"/>
          <w:sz w:val="24"/>
          <w:szCs w:val="24"/>
        </w:rPr>
        <w:t xml:space="preserve"> jour, il se forme deux vésicules ombilicales et deux cordons.</w:t>
      </w:r>
    </w:p>
    <w:p w:rsidR="0041052D" w:rsidRPr="0065693B" w:rsidRDefault="0041052D" w:rsidP="0065693B">
      <w:pPr>
        <w:numPr>
          <w:ilvl w:val="5"/>
          <w:numId w:val="1"/>
        </w:numPr>
        <w:spacing w:after="0" w:line="360" w:lineRule="auto"/>
        <w:ind w:left="0"/>
        <w:jc w:val="both"/>
        <w:rPr>
          <w:rFonts w:cstheme="minorHAnsi"/>
          <w:sz w:val="24"/>
          <w:szCs w:val="24"/>
        </w:rPr>
      </w:pPr>
      <w:r w:rsidRPr="0065693B">
        <w:rPr>
          <w:rFonts w:cstheme="minorHAnsi"/>
          <w:sz w:val="24"/>
          <w:szCs w:val="24"/>
        </w:rPr>
        <w:t>Ce type de gémellité représente 1 à 2 % des grossesses gémellaires monozygotes.</w:t>
      </w:r>
    </w:p>
    <w:p w:rsidR="00BE4F7D" w:rsidRPr="0065693B" w:rsidRDefault="00BE4F7D" w:rsidP="0065693B">
      <w:pPr>
        <w:spacing w:line="360" w:lineRule="auto"/>
        <w:jc w:val="both"/>
        <w:rPr>
          <w:rFonts w:cstheme="minorHAnsi"/>
          <w:b/>
          <w:sz w:val="24"/>
          <w:szCs w:val="24"/>
        </w:rPr>
      </w:pPr>
    </w:p>
    <w:p w:rsidR="00BE4F7D" w:rsidRPr="0065693B" w:rsidRDefault="00BE4F7D" w:rsidP="0065693B">
      <w:pPr>
        <w:spacing w:line="360" w:lineRule="auto"/>
        <w:jc w:val="both"/>
        <w:rPr>
          <w:rFonts w:cstheme="minorHAnsi"/>
          <w:b/>
          <w:sz w:val="24"/>
          <w:szCs w:val="24"/>
        </w:rPr>
      </w:pPr>
      <w:r w:rsidRPr="0065693B">
        <w:rPr>
          <w:rFonts w:cstheme="minorHAnsi"/>
          <w:b/>
          <w:sz w:val="24"/>
          <w:szCs w:val="24"/>
        </w:rPr>
        <w:t>3. CONSEQUENCES DES GROSSESSES GÉMELLAIRES SUR LE DEVELOPPEMENT FOETAL</w:t>
      </w:r>
    </w:p>
    <w:p w:rsidR="00BE4F7D" w:rsidRPr="0065693B" w:rsidRDefault="00BE4F7D" w:rsidP="0065693B">
      <w:pPr>
        <w:spacing w:line="360" w:lineRule="auto"/>
        <w:jc w:val="both"/>
        <w:rPr>
          <w:rFonts w:cstheme="minorHAnsi"/>
          <w:b/>
          <w:bCs/>
          <w:iCs/>
          <w:sz w:val="24"/>
          <w:szCs w:val="24"/>
        </w:rPr>
      </w:pPr>
      <w:r w:rsidRPr="0065693B">
        <w:rPr>
          <w:rFonts w:cstheme="minorHAnsi"/>
          <w:b/>
          <w:bCs/>
          <w:iCs/>
          <w:sz w:val="24"/>
          <w:szCs w:val="24"/>
        </w:rPr>
        <w:t>3.1. La prématurité</w:t>
      </w:r>
    </w:p>
    <w:p w:rsidR="00BE4F7D" w:rsidRPr="0065693B" w:rsidRDefault="00BE4F7D" w:rsidP="0065693B">
      <w:pPr>
        <w:spacing w:line="360" w:lineRule="auto"/>
        <w:jc w:val="both"/>
        <w:rPr>
          <w:rFonts w:cstheme="minorHAnsi"/>
          <w:sz w:val="24"/>
          <w:szCs w:val="24"/>
        </w:rPr>
      </w:pPr>
      <w:r w:rsidRPr="0065693B">
        <w:rPr>
          <w:rFonts w:cstheme="minorHAnsi"/>
          <w:sz w:val="24"/>
          <w:szCs w:val="24"/>
        </w:rPr>
        <w:t>La prématurité représente la première grande complication des grossesses gémellaires. Environ 50 % des patientes accouchent avant 37 semaines d’aménorrhée. La gravité de cette prématurité en cas de grossesse gémellaire vient du fait que les naissances entre 26 et 30 semaines sont 10 fois plus fréquentes qu’en cas de grossesse unique. Les conséquences sont le risque de mortalité néonatale et surtout le risque de handicap. Aussi, en cas de grossesse gémellaire, il existe un risque plus élevé d’avortement du 2</w:t>
      </w:r>
      <w:r w:rsidRPr="0065693B">
        <w:rPr>
          <w:rFonts w:cstheme="minorHAnsi"/>
          <w:sz w:val="24"/>
          <w:szCs w:val="24"/>
          <w:vertAlign w:val="superscript"/>
        </w:rPr>
        <w:t>ème</w:t>
      </w:r>
      <w:r w:rsidRPr="0065693B">
        <w:rPr>
          <w:rFonts w:cstheme="minorHAnsi"/>
          <w:sz w:val="24"/>
          <w:szCs w:val="24"/>
        </w:rPr>
        <w:t xml:space="preserve">  trimestre. Il existe une relation entre la prématurité et la zygosité. Les grossesses dizygotes dichoriales ont le taux de prématurité le plus bas (34,2 %). Les grossesses monozygotes monochoriales ont la prématurité la plus élevée (51 %). </w:t>
      </w:r>
    </w:p>
    <w:p w:rsidR="00BE4F7D" w:rsidRPr="0065693B" w:rsidRDefault="00BE4F7D" w:rsidP="0065693B">
      <w:pPr>
        <w:spacing w:line="360" w:lineRule="auto"/>
        <w:jc w:val="both"/>
        <w:rPr>
          <w:rFonts w:cstheme="minorHAnsi"/>
          <w:b/>
          <w:bCs/>
          <w:iCs/>
          <w:sz w:val="24"/>
          <w:szCs w:val="24"/>
        </w:rPr>
      </w:pPr>
      <w:r w:rsidRPr="0065693B">
        <w:rPr>
          <w:rFonts w:cstheme="minorHAnsi"/>
          <w:b/>
          <w:bCs/>
          <w:iCs/>
          <w:sz w:val="24"/>
          <w:szCs w:val="24"/>
        </w:rPr>
        <w:t>3.2. Le retard de la croissance intra-utérin</w:t>
      </w:r>
    </w:p>
    <w:p w:rsidR="00110074" w:rsidRPr="0065693B" w:rsidRDefault="00BE4F7D" w:rsidP="0065693B">
      <w:pPr>
        <w:spacing w:line="360" w:lineRule="auto"/>
        <w:jc w:val="both"/>
        <w:rPr>
          <w:rFonts w:cstheme="minorHAnsi"/>
          <w:sz w:val="24"/>
          <w:szCs w:val="24"/>
        </w:rPr>
      </w:pPr>
      <w:r w:rsidRPr="0065693B">
        <w:rPr>
          <w:rFonts w:cstheme="minorHAnsi"/>
          <w:sz w:val="24"/>
          <w:szCs w:val="24"/>
        </w:rPr>
        <w:t>Le retard de croissance intra-utérin (RCIU) aboutit à un poids de naissance trop faible. Environ 1 jumeau sur 2 est hypotrophe car son poids de naissance est situé au dessous du 10</w:t>
      </w:r>
      <w:r w:rsidRPr="0065693B">
        <w:rPr>
          <w:rFonts w:cstheme="minorHAnsi"/>
          <w:sz w:val="24"/>
          <w:szCs w:val="24"/>
          <w:vertAlign w:val="superscript"/>
        </w:rPr>
        <w:t>ème</w:t>
      </w:r>
      <w:r w:rsidRPr="0065693B">
        <w:rPr>
          <w:rFonts w:cstheme="minorHAnsi"/>
          <w:sz w:val="24"/>
          <w:szCs w:val="24"/>
        </w:rPr>
        <w:t xml:space="preserve">  percentile (</w:t>
      </w:r>
      <w:r w:rsidRPr="0065693B">
        <w:rPr>
          <w:rStyle w:val="st"/>
          <w:rFonts w:cstheme="minorHAnsi"/>
          <w:sz w:val="24"/>
          <w:szCs w:val="24"/>
        </w:rPr>
        <w:t>le fœtus fait partie des 10 % des fœtus les plus petits pour un même âge gestationnel)</w:t>
      </w:r>
      <w:r w:rsidRPr="0065693B">
        <w:rPr>
          <w:rFonts w:cstheme="minorHAnsi"/>
          <w:sz w:val="24"/>
          <w:szCs w:val="24"/>
        </w:rPr>
        <w:t>. On peut  observer une discordance de croissance entre les deux jumeaux. On considère que cette hypotrophie relative est grave lorsque le plus petit des deux jumeaux a un poids de naissance inférieur de 15 % du poids de naissance du plus gros. La mortalité périnatale est étroitement corrélée à la discordance de croissance des 2 jumeaux. Le retard de croissance intra-utérin est la deuxième cause de mortalité périnatale et de morbidité.</w:t>
      </w:r>
    </w:p>
    <w:p w:rsidR="0065693B" w:rsidRPr="0065693B" w:rsidRDefault="0065693B" w:rsidP="0065693B">
      <w:pPr>
        <w:spacing w:line="360" w:lineRule="auto"/>
        <w:jc w:val="both"/>
        <w:rPr>
          <w:rFonts w:cstheme="minorHAnsi"/>
          <w:sz w:val="24"/>
          <w:szCs w:val="24"/>
        </w:rPr>
      </w:pPr>
    </w:p>
    <w:p w:rsidR="00C75F11" w:rsidRPr="0065693B" w:rsidRDefault="0065693B" w:rsidP="0065693B">
      <w:pPr>
        <w:spacing w:line="360" w:lineRule="auto"/>
        <w:jc w:val="both"/>
        <w:rPr>
          <w:rFonts w:cstheme="minorHAnsi"/>
          <w:sz w:val="24"/>
          <w:szCs w:val="24"/>
        </w:rPr>
      </w:pPr>
      <w:r w:rsidRPr="0065693B">
        <w:rPr>
          <w:rFonts w:cstheme="minorHAnsi"/>
          <w:noProof/>
          <w:sz w:val="24"/>
          <w:szCs w:val="24"/>
          <w:lang w:eastAsia="fr-FR"/>
        </w:rPr>
        <w:drawing>
          <wp:inline distT="0" distB="0" distL="0" distR="0">
            <wp:extent cx="5701267" cy="6772940"/>
            <wp:effectExtent l="19050" t="0" r="0" b="0"/>
            <wp:docPr id="7" name="Image 7" descr="types de grossesses gemel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ypes de grossesses gemellaire"/>
                    <pic:cNvPicPr>
                      <a:picLocks noChangeAspect="1" noChangeArrowheads="1"/>
                    </pic:cNvPicPr>
                  </pic:nvPicPr>
                  <pic:blipFill>
                    <a:blip r:embed="rId21" cstate="print"/>
                    <a:srcRect/>
                    <a:stretch>
                      <a:fillRect/>
                    </a:stretch>
                  </pic:blipFill>
                  <pic:spPr bwMode="auto">
                    <a:xfrm>
                      <a:off x="0" y="0"/>
                      <a:ext cx="5707380" cy="6780202"/>
                    </a:xfrm>
                    <a:prstGeom prst="rect">
                      <a:avLst/>
                    </a:prstGeom>
                    <a:noFill/>
                    <a:ln w="9525">
                      <a:noFill/>
                      <a:miter lim="800000"/>
                      <a:headEnd/>
                      <a:tailEnd/>
                    </a:ln>
                  </pic:spPr>
                </pic:pic>
              </a:graphicData>
            </a:graphic>
          </wp:inline>
        </w:drawing>
      </w:r>
    </w:p>
    <w:p w:rsidR="0065693B" w:rsidRPr="0065693B" w:rsidRDefault="0065693B" w:rsidP="0065693B">
      <w:pPr>
        <w:spacing w:line="360" w:lineRule="auto"/>
        <w:rPr>
          <w:rFonts w:cstheme="minorHAnsi"/>
          <w:i/>
          <w:sz w:val="24"/>
          <w:szCs w:val="24"/>
        </w:rPr>
      </w:pPr>
      <w:r w:rsidRPr="0065693B">
        <w:rPr>
          <w:rFonts w:cstheme="minorHAnsi"/>
          <w:b/>
          <w:bCs/>
          <w:sz w:val="24"/>
          <w:szCs w:val="24"/>
        </w:rPr>
        <w:t xml:space="preserve">                                   Figure </w:t>
      </w:r>
      <w:r w:rsidRPr="0065693B">
        <w:rPr>
          <w:rFonts w:cstheme="minorHAnsi"/>
          <w:b/>
          <w:sz w:val="24"/>
          <w:szCs w:val="24"/>
        </w:rPr>
        <w:t>1.</w:t>
      </w:r>
      <w:r w:rsidRPr="0065693B">
        <w:rPr>
          <w:rFonts w:cstheme="minorHAnsi"/>
          <w:b/>
          <w:i/>
          <w:sz w:val="24"/>
          <w:szCs w:val="24"/>
        </w:rPr>
        <w:t xml:space="preserve">  Les </w:t>
      </w:r>
      <w:r w:rsidRPr="0065693B">
        <w:rPr>
          <w:rStyle w:val="Bodytext105ptBoldItalic"/>
          <w:rFonts w:asciiTheme="minorHAnsi" w:eastAsiaTheme="minorHAnsi" w:hAnsiTheme="minorHAnsi" w:cstheme="minorHAnsi"/>
          <w:i w:val="0"/>
          <w:sz w:val="24"/>
          <w:szCs w:val="24"/>
          <w:u w:val="none"/>
        </w:rPr>
        <w:t>différents types de grossesses gémellaires</w:t>
      </w:r>
      <w:r w:rsidRPr="0065693B">
        <w:rPr>
          <w:rStyle w:val="Bodytext105ptBoldItalic"/>
          <w:rFonts w:asciiTheme="minorHAnsi" w:eastAsiaTheme="minorHAnsi" w:hAnsiTheme="minorHAnsi" w:cstheme="minorHAnsi"/>
          <w:i w:val="0"/>
          <w:sz w:val="24"/>
          <w:szCs w:val="24"/>
        </w:rPr>
        <w:t xml:space="preserve">  </w:t>
      </w:r>
    </w:p>
    <w:p w:rsidR="005460BF" w:rsidRPr="0065693B" w:rsidRDefault="005460BF" w:rsidP="0065693B">
      <w:pPr>
        <w:spacing w:line="360" w:lineRule="auto"/>
        <w:jc w:val="both"/>
        <w:rPr>
          <w:rFonts w:cstheme="minorHAnsi"/>
          <w:sz w:val="24"/>
          <w:szCs w:val="24"/>
        </w:rPr>
      </w:pPr>
    </w:p>
    <w:p w:rsidR="00DF6EA3" w:rsidRPr="0065693B" w:rsidRDefault="00DF6EA3" w:rsidP="0065693B">
      <w:pPr>
        <w:autoSpaceDE w:val="0"/>
        <w:autoSpaceDN w:val="0"/>
        <w:adjustRightInd w:val="0"/>
        <w:spacing w:after="0" w:line="360" w:lineRule="auto"/>
        <w:jc w:val="both"/>
        <w:rPr>
          <w:rFonts w:cstheme="minorHAnsi"/>
          <w:i/>
          <w:iCs/>
          <w:sz w:val="24"/>
          <w:szCs w:val="24"/>
        </w:rPr>
      </w:pPr>
      <w:r w:rsidRPr="0065693B">
        <w:rPr>
          <w:rFonts w:cstheme="minorHAnsi"/>
          <w:b/>
          <w:bCs/>
          <w:iCs/>
          <w:sz w:val="24"/>
          <w:szCs w:val="24"/>
        </w:rPr>
        <w:t>3.3</w:t>
      </w:r>
      <w:r w:rsidR="00456A5B" w:rsidRPr="0065693B">
        <w:rPr>
          <w:rFonts w:cstheme="minorHAnsi"/>
          <w:b/>
          <w:bCs/>
          <w:iCs/>
          <w:sz w:val="24"/>
          <w:szCs w:val="24"/>
        </w:rPr>
        <w:t>.</w:t>
      </w:r>
      <w:r w:rsidR="00456A5B" w:rsidRPr="0065693B">
        <w:rPr>
          <w:rFonts w:cstheme="minorHAnsi"/>
          <w:b/>
          <w:bCs/>
          <w:i/>
          <w:iCs/>
          <w:sz w:val="24"/>
          <w:szCs w:val="24"/>
        </w:rPr>
        <w:t xml:space="preserve"> </w:t>
      </w:r>
      <w:r w:rsidR="00456A5B" w:rsidRPr="0065693B">
        <w:rPr>
          <w:rFonts w:cstheme="minorHAnsi"/>
          <w:b/>
          <w:bCs/>
          <w:iCs/>
          <w:sz w:val="24"/>
          <w:szCs w:val="24"/>
        </w:rPr>
        <w:t>Le syndrome transfuseur-transfusé</w:t>
      </w:r>
    </w:p>
    <w:p w:rsidR="00BE4F7D" w:rsidRPr="0065693B" w:rsidRDefault="00BE4F7D" w:rsidP="0065693B">
      <w:pPr>
        <w:autoSpaceDE w:val="0"/>
        <w:autoSpaceDN w:val="0"/>
        <w:adjustRightInd w:val="0"/>
        <w:spacing w:after="0" w:line="360" w:lineRule="auto"/>
        <w:jc w:val="both"/>
        <w:rPr>
          <w:rFonts w:cstheme="minorHAnsi"/>
          <w:i/>
          <w:iCs/>
          <w:sz w:val="24"/>
          <w:szCs w:val="24"/>
        </w:rPr>
      </w:pPr>
    </w:p>
    <w:p w:rsidR="00197772" w:rsidRPr="0065693B" w:rsidRDefault="00197772" w:rsidP="0065693B">
      <w:pPr>
        <w:pStyle w:val="NormalWeb"/>
        <w:spacing w:before="0" w:beforeAutospacing="0" w:after="0" w:afterAutospacing="0" w:line="360" w:lineRule="auto"/>
        <w:rPr>
          <w:rFonts w:asciiTheme="minorHAnsi" w:hAnsiTheme="minorHAnsi" w:cstheme="minorHAnsi"/>
        </w:rPr>
      </w:pPr>
      <w:r w:rsidRPr="0065693B">
        <w:rPr>
          <w:rFonts w:asciiTheme="minorHAnsi" w:hAnsiTheme="minorHAnsi" w:cstheme="minorHAnsi"/>
        </w:rPr>
        <w:t>Le syndrome transfuseur-transfusé survient dans 15 % des grossesses gémellaires monochoriales diamniotiques</w:t>
      </w:r>
      <w:r w:rsidR="00DF6EA3" w:rsidRPr="0065693B">
        <w:rPr>
          <w:rFonts w:asciiTheme="minorHAnsi" w:hAnsiTheme="minorHAnsi" w:cstheme="minorHAnsi"/>
        </w:rPr>
        <w:t>.</w:t>
      </w:r>
      <w:r w:rsidR="00456A5B" w:rsidRPr="0065693B">
        <w:rPr>
          <w:rFonts w:asciiTheme="minorHAnsi" w:hAnsiTheme="minorHAnsi" w:cstheme="minorHAnsi"/>
        </w:rPr>
        <w:t xml:space="preserve"> Deux jumeaux monozygotes, bien qu’identiques sur le</w:t>
      </w:r>
      <w:r w:rsidR="00DF6EA3" w:rsidRPr="0065693B">
        <w:rPr>
          <w:rFonts w:asciiTheme="minorHAnsi" w:hAnsiTheme="minorHAnsi" w:cstheme="minorHAnsi"/>
        </w:rPr>
        <w:t xml:space="preserve"> </w:t>
      </w:r>
      <w:r w:rsidR="00456A5B" w:rsidRPr="0065693B">
        <w:rPr>
          <w:rFonts w:asciiTheme="minorHAnsi" w:hAnsiTheme="minorHAnsi" w:cstheme="minorHAnsi"/>
        </w:rPr>
        <w:t>plan génétique, peuvent naître avec des poids très différents. Cette différence</w:t>
      </w:r>
      <w:r w:rsidR="00DF6EA3" w:rsidRPr="0065693B">
        <w:rPr>
          <w:rFonts w:asciiTheme="minorHAnsi" w:hAnsiTheme="minorHAnsi" w:cstheme="minorHAnsi"/>
        </w:rPr>
        <w:t xml:space="preserve"> </w:t>
      </w:r>
      <w:r w:rsidR="00456A5B" w:rsidRPr="0065693B">
        <w:rPr>
          <w:rFonts w:asciiTheme="minorHAnsi" w:hAnsiTheme="minorHAnsi" w:cstheme="minorHAnsi"/>
        </w:rPr>
        <w:t xml:space="preserve">est liée à </w:t>
      </w:r>
      <w:r w:rsidRPr="0065693B">
        <w:rPr>
          <w:rStyle w:val="lev"/>
          <w:rFonts w:asciiTheme="minorHAnsi" w:hAnsiTheme="minorHAnsi" w:cstheme="minorHAnsi"/>
          <w:b w:val="0"/>
        </w:rPr>
        <w:t>un placenta qui n'est pas partagé équitablement entre les deux jumeaux</w:t>
      </w:r>
      <w:r w:rsidR="00D57D04" w:rsidRPr="0065693B">
        <w:rPr>
          <w:rStyle w:val="lev"/>
          <w:rFonts w:asciiTheme="minorHAnsi" w:hAnsiTheme="minorHAnsi" w:cstheme="minorHAnsi"/>
          <w:b w:val="0"/>
        </w:rPr>
        <w:t xml:space="preserve">. </w:t>
      </w:r>
      <w:r w:rsidRPr="0065693B">
        <w:rPr>
          <w:rFonts w:asciiTheme="minorHAnsi" w:hAnsiTheme="minorHAnsi" w:cstheme="minorHAnsi"/>
        </w:rPr>
        <w:t>Ce syndrome résulte d</w:t>
      </w:r>
      <w:r w:rsidRPr="0065693B">
        <w:rPr>
          <w:rFonts w:asciiTheme="minorHAnsi" w:hAnsiTheme="minorHAnsi" w:cstheme="minorHAnsi"/>
          <w:b/>
        </w:rPr>
        <w:t>'</w:t>
      </w:r>
      <w:r w:rsidRPr="0065693B">
        <w:rPr>
          <w:rStyle w:val="lev"/>
          <w:rFonts w:asciiTheme="minorHAnsi" w:hAnsiTheme="minorHAnsi" w:cstheme="minorHAnsi"/>
          <w:b w:val="0"/>
        </w:rPr>
        <w:t>un déséquilibre du débit sanguin entre les circulations des jumeaux</w:t>
      </w:r>
      <w:r w:rsidRPr="0065693B">
        <w:rPr>
          <w:rFonts w:asciiTheme="minorHAnsi" w:hAnsiTheme="minorHAnsi" w:cstheme="minorHAnsi"/>
        </w:rPr>
        <w:t>. Ainsi, les échanges sanguins sont plus favorables à l'un au détriment de l'autre. Il y a </w:t>
      </w:r>
      <w:r w:rsidRPr="0065693B">
        <w:rPr>
          <w:rStyle w:val="lev"/>
          <w:rFonts w:asciiTheme="minorHAnsi" w:hAnsiTheme="minorHAnsi" w:cstheme="minorHAnsi"/>
          <w:b w:val="0"/>
        </w:rPr>
        <w:t>un fœtus  transfuseur</w:t>
      </w:r>
      <w:r w:rsidRPr="0065693B">
        <w:rPr>
          <w:rFonts w:asciiTheme="minorHAnsi" w:hAnsiTheme="minorHAnsi" w:cstheme="minorHAnsi"/>
        </w:rPr>
        <w:t xml:space="preserve"> (qui donne plus qu'il ne reçoit) et </w:t>
      </w:r>
      <w:r w:rsidRPr="0065693B">
        <w:rPr>
          <w:rStyle w:val="lev"/>
          <w:rFonts w:asciiTheme="minorHAnsi" w:hAnsiTheme="minorHAnsi" w:cstheme="minorHAnsi"/>
          <w:b w:val="0"/>
        </w:rPr>
        <w:t>un fœtus transfusé</w:t>
      </w:r>
      <w:r w:rsidRPr="0065693B">
        <w:rPr>
          <w:rFonts w:asciiTheme="minorHAnsi" w:hAnsiTheme="minorHAnsi" w:cstheme="minorHAnsi"/>
        </w:rPr>
        <w:t xml:space="preserve"> (qui reçoit plus qu'il ne redonne).</w:t>
      </w:r>
    </w:p>
    <w:p w:rsidR="00BE4F7D" w:rsidRPr="0065693B" w:rsidRDefault="00456A5B" w:rsidP="0065693B">
      <w:pPr>
        <w:autoSpaceDE w:val="0"/>
        <w:autoSpaceDN w:val="0"/>
        <w:adjustRightInd w:val="0"/>
        <w:spacing w:after="0" w:line="360" w:lineRule="auto"/>
        <w:jc w:val="both"/>
        <w:rPr>
          <w:rFonts w:cstheme="minorHAnsi"/>
          <w:sz w:val="24"/>
          <w:szCs w:val="24"/>
        </w:rPr>
      </w:pPr>
      <w:r w:rsidRPr="0065693B">
        <w:rPr>
          <w:rFonts w:cstheme="minorHAnsi"/>
          <w:sz w:val="24"/>
          <w:szCs w:val="24"/>
        </w:rPr>
        <w:t xml:space="preserve">Le risque est la mort in utero du </w:t>
      </w:r>
      <w:r w:rsidR="00F95D29" w:rsidRPr="0065693B">
        <w:rPr>
          <w:rFonts w:cstheme="minorHAnsi"/>
          <w:sz w:val="24"/>
          <w:szCs w:val="24"/>
        </w:rPr>
        <w:t>fœtus</w:t>
      </w:r>
      <w:r w:rsidRPr="0065693B">
        <w:rPr>
          <w:rFonts w:cstheme="minorHAnsi"/>
          <w:sz w:val="24"/>
          <w:szCs w:val="24"/>
        </w:rPr>
        <w:t xml:space="preserve"> transfuseur. Cette mort peut</w:t>
      </w:r>
      <w:r w:rsidR="00DF6EA3" w:rsidRPr="0065693B">
        <w:rPr>
          <w:rFonts w:cstheme="minorHAnsi"/>
          <w:sz w:val="24"/>
          <w:szCs w:val="24"/>
        </w:rPr>
        <w:t xml:space="preserve"> </w:t>
      </w:r>
      <w:r w:rsidRPr="0065693B">
        <w:rPr>
          <w:rFonts w:cstheme="minorHAnsi"/>
          <w:sz w:val="24"/>
          <w:szCs w:val="24"/>
        </w:rPr>
        <w:t>entraîner des complications chez le jumeau survivant en particulier au</w:t>
      </w:r>
      <w:r w:rsidR="00DF6EA3" w:rsidRPr="0065693B">
        <w:rPr>
          <w:rFonts w:cstheme="minorHAnsi"/>
          <w:sz w:val="24"/>
          <w:szCs w:val="24"/>
        </w:rPr>
        <w:t xml:space="preserve"> </w:t>
      </w:r>
      <w:r w:rsidRPr="0065693B">
        <w:rPr>
          <w:rFonts w:cstheme="minorHAnsi"/>
          <w:sz w:val="24"/>
          <w:szCs w:val="24"/>
        </w:rPr>
        <w:t>niveau cérébral.</w:t>
      </w:r>
      <w:r w:rsidR="00BE4F7D" w:rsidRPr="0065693B">
        <w:rPr>
          <w:rFonts w:cstheme="minorHAnsi"/>
          <w:sz w:val="24"/>
          <w:szCs w:val="24"/>
        </w:rPr>
        <w:t xml:space="preserve"> </w:t>
      </w:r>
    </w:p>
    <w:p w:rsidR="00BE4F7D" w:rsidRPr="0065693B" w:rsidRDefault="00BE4F7D" w:rsidP="0065693B">
      <w:pPr>
        <w:autoSpaceDE w:val="0"/>
        <w:autoSpaceDN w:val="0"/>
        <w:adjustRightInd w:val="0"/>
        <w:spacing w:after="0" w:line="360" w:lineRule="auto"/>
        <w:jc w:val="both"/>
        <w:rPr>
          <w:rFonts w:cstheme="minorHAnsi"/>
          <w:sz w:val="24"/>
          <w:szCs w:val="24"/>
        </w:rPr>
      </w:pPr>
      <w:r w:rsidRPr="0065693B">
        <w:rPr>
          <w:rFonts w:cstheme="minorHAnsi"/>
          <w:sz w:val="24"/>
          <w:szCs w:val="24"/>
        </w:rPr>
        <w:t xml:space="preserve"> </w:t>
      </w:r>
    </w:p>
    <w:p w:rsidR="005A062D" w:rsidRPr="0065693B" w:rsidRDefault="00BE4F7D" w:rsidP="0065693B">
      <w:pPr>
        <w:autoSpaceDE w:val="0"/>
        <w:autoSpaceDN w:val="0"/>
        <w:adjustRightInd w:val="0"/>
        <w:spacing w:after="0" w:line="360" w:lineRule="auto"/>
        <w:jc w:val="both"/>
        <w:rPr>
          <w:rFonts w:cstheme="minorHAnsi"/>
          <w:sz w:val="24"/>
          <w:szCs w:val="24"/>
        </w:rPr>
      </w:pPr>
      <w:r w:rsidRPr="0065693B">
        <w:rPr>
          <w:rFonts w:cstheme="minorHAnsi"/>
          <w:sz w:val="24"/>
          <w:szCs w:val="24"/>
        </w:rPr>
        <w:t xml:space="preserve">                                     </w:t>
      </w:r>
      <w:r w:rsidR="005A062D" w:rsidRPr="0065693B">
        <w:rPr>
          <w:rFonts w:cstheme="minorHAnsi"/>
          <w:sz w:val="24"/>
          <w:szCs w:val="24"/>
        </w:rPr>
        <w:t xml:space="preserve">    </w:t>
      </w:r>
      <w:r w:rsidRPr="0065693B">
        <w:rPr>
          <w:rFonts w:cstheme="minorHAnsi"/>
          <w:sz w:val="24"/>
          <w:szCs w:val="24"/>
        </w:rPr>
        <w:t xml:space="preserve">   </w:t>
      </w:r>
      <w:r w:rsidRPr="0065693B">
        <w:rPr>
          <w:rFonts w:cstheme="minorHAnsi"/>
          <w:noProof/>
          <w:sz w:val="24"/>
          <w:szCs w:val="24"/>
          <w:lang w:eastAsia="fr-FR"/>
        </w:rPr>
        <w:drawing>
          <wp:inline distT="0" distB="0" distL="0" distR="0">
            <wp:extent cx="2896864" cy="2569779"/>
            <wp:effectExtent l="19050" t="0" r="0" b="0"/>
            <wp:docPr id="2" name="Image 1" descr="maxres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xresdefault"/>
                    <pic:cNvPicPr>
                      <a:picLocks noChangeAspect="1" noChangeArrowheads="1"/>
                    </pic:cNvPicPr>
                  </pic:nvPicPr>
                  <pic:blipFill>
                    <a:blip r:embed="rId22" cstate="print"/>
                    <a:srcRect l="19539" t="2742" r="20660" b="5273"/>
                    <a:stretch>
                      <a:fillRect/>
                    </a:stretch>
                  </pic:blipFill>
                  <pic:spPr bwMode="auto">
                    <a:xfrm>
                      <a:off x="0" y="0"/>
                      <a:ext cx="2904490" cy="2576544"/>
                    </a:xfrm>
                    <a:prstGeom prst="rect">
                      <a:avLst/>
                    </a:prstGeom>
                    <a:noFill/>
                    <a:ln w="9525">
                      <a:noFill/>
                      <a:miter lim="800000"/>
                      <a:headEnd/>
                      <a:tailEnd/>
                    </a:ln>
                  </pic:spPr>
                </pic:pic>
              </a:graphicData>
            </a:graphic>
          </wp:inline>
        </w:drawing>
      </w:r>
      <w:r w:rsidRPr="0065693B">
        <w:rPr>
          <w:rFonts w:cstheme="minorHAnsi"/>
          <w:sz w:val="24"/>
          <w:szCs w:val="24"/>
        </w:rPr>
        <w:t xml:space="preserve"> </w:t>
      </w:r>
      <w:r w:rsidR="00456A5B" w:rsidRPr="0065693B">
        <w:rPr>
          <w:rFonts w:cstheme="minorHAnsi"/>
          <w:sz w:val="24"/>
          <w:szCs w:val="24"/>
        </w:rPr>
        <w:t xml:space="preserve"> </w:t>
      </w:r>
    </w:p>
    <w:p w:rsidR="00456A5B" w:rsidRPr="0065693B" w:rsidRDefault="005A062D" w:rsidP="0065693B">
      <w:pPr>
        <w:autoSpaceDE w:val="0"/>
        <w:autoSpaceDN w:val="0"/>
        <w:adjustRightInd w:val="0"/>
        <w:spacing w:after="0" w:line="360" w:lineRule="auto"/>
        <w:jc w:val="both"/>
        <w:rPr>
          <w:rFonts w:cstheme="minorHAnsi"/>
          <w:b/>
          <w:sz w:val="24"/>
          <w:szCs w:val="24"/>
        </w:rPr>
      </w:pPr>
      <w:r w:rsidRPr="0065693B">
        <w:rPr>
          <w:rFonts w:cstheme="minorHAnsi"/>
          <w:b/>
          <w:sz w:val="24"/>
          <w:szCs w:val="24"/>
        </w:rPr>
        <w:t xml:space="preserve">                                          Figure 2. Le syndrome transfuseur transfusé</w:t>
      </w:r>
      <w:r w:rsidR="00BE4F7D" w:rsidRPr="0065693B">
        <w:rPr>
          <w:rFonts w:cstheme="minorHAnsi"/>
          <w:b/>
          <w:sz w:val="24"/>
          <w:szCs w:val="24"/>
        </w:rPr>
        <w:t xml:space="preserve">      </w:t>
      </w:r>
    </w:p>
    <w:p w:rsidR="000379CF" w:rsidRPr="0065693B" w:rsidRDefault="00DF7BFE" w:rsidP="0065693B">
      <w:pPr>
        <w:pStyle w:val="Titre1"/>
        <w:spacing w:line="360" w:lineRule="auto"/>
        <w:rPr>
          <w:rFonts w:asciiTheme="minorHAnsi" w:hAnsiTheme="minorHAnsi" w:cstheme="minorHAnsi"/>
          <w:sz w:val="24"/>
          <w:szCs w:val="24"/>
        </w:rPr>
      </w:pPr>
      <w:r w:rsidRPr="0065693B">
        <w:rPr>
          <w:rFonts w:asciiTheme="minorHAnsi" w:hAnsiTheme="minorHAnsi" w:cstheme="minorHAnsi"/>
          <w:bCs w:val="0"/>
          <w:iCs/>
          <w:sz w:val="24"/>
          <w:szCs w:val="24"/>
        </w:rPr>
        <w:t xml:space="preserve">3.4. </w:t>
      </w:r>
      <w:r w:rsidRPr="0065693B">
        <w:rPr>
          <w:rFonts w:asciiTheme="minorHAnsi" w:hAnsiTheme="minorHAnsi" w:cstheme="minorHAnsi"/>
          <w:sz w:val="24"/>
          <w:szCs w:val="24"/>
        </w:rPr>
        <w:t>Le jumeau  acardiaque</w:t>
      </w:r>
      <w:r w:rsidR="000379CF" w:rsidRPr="0065693B">
        <w:rPr>
          <w:rFonts w:asciiTheme="minorHAnsi" w:hAnsiTheme="minorHAnsi" w:cstheme="minorHAnsi"/>
          <w:sz w:val="24"/>
          <w:szCs w:val="24"/>
        </w:rPr>
        <w:t xml:space="preserve"> </w:t>
      </w:r>
    </w:p>
    <w:p w:rsidR="00DF7BFE" w:rsidRPr="0065693B" w:rsidRDefault="00DF7BFE" w:rsidP="0065693B">
      <w:pPr>
        <w:spacing w:after="0" w:line="360" w:lineRule="auto"/>
        <w:jc w:val="both"/>
        <w:rPr>
          <w:rFonts w:cstheme="minorHAnsi"/>
          <w:b/>
          <w:bCs/>
          <w:iCs/>
          <w:sz w:val="24"/>
          <w:szCs w:val="24"/>
        </w:rPr>
      </w:pPr>
      <w:r w:rsidRPr="0065693B">
        <w:rPr>
          <w:rFonts w:cstheme="minorHAnsi"/>
          <w:sz w:val="24"/>
          <w:szCs w:val="24"/>
        </w:rPr>
        <w:t xml:space="preserve">Cette malformation est observée le plus souvent chez les </w:t>
      </w:r>
      <w:r w:rsidRPr="0065693B">
        <w:rPr>
          <w:rFonts w:eastAsia="Times New Roman" w:cstheme="minorHAnsi"/>
          <w:sz w:val="24"/>
          <w:szCs w:val="24"/>
          <w:lang w:eastAsia="fr-FR"/>
        </w:rPr>
        <w:t>jumeaux monochoriaux   monoamniotiques</w:t>
      </w:r>
      <w:r w:rsidRPr="0065693B">
        <w:rPr>
          <w:rFonts w:cstheme="minorHAnsi"/>
          <w:b/>
          <w:bCs/>
          <w:iCs/>
          <w:sz w:val="24"/>
          <w:szCs w:val="24"/>
        </w:rPr>
        <w:t xml:space="preserve">. </w:t>
      </w:r>
      <w:r w:rsidR="00277286" w:rsidRPr="0065693B">
        <w:rPr>
          <w:rFonts w:cstheme="minorHAnsi"/>
          <w:sz w:val="24"/>
          <w:szCs w:val="24"/>
        </w:rPr>
        <w:t>Le jumeau acardiaque, ou séquence TRAP (</w:t>
      </w:r>
      <w:r w:rsidR="00277286" w:rsidRPr="0065693B">
        <w:rPr>
          <w:rStyle w:val="Accentuation"/>
          <w:rFonts w:cstheme="minorHAnsi"/>
          <w:sz w:val="24"/>
          <w:szCs w:val="24"/>
        </w:rPr>
        <w:t>twin-reversed arterial perfusion</w:t>
      </w:r>
      <w:r w:rsidR="00277286" w:rsidRPr="0065693B">
        <w:rPr>
          <w:rFonts w:cstheme="minorHAnsi"/>
          <w:sz w:val="24"/>
          <w:szCs w:val="24"/>
        </w:rPr>
        <w:t xml:space="preserve">), ou acardius acranius ou masse acardiaque est une pathologie sévère des grossesses gémellaires monochoriales. Il s'agit en effet d'une forme majeure et rare du syndrome transfuseur transfusé, caractérisée par l′absence de développement des structures cardiaques, associée à un spectre de malformations développementales et réductionnelles chez le fœtus appelé masse acardiaque </w:t>
      </w:r>
      <w:r w:rsidR="00277286" w:rsidRPr="0065693B">
        <w:rPr>
          <w:rFonts w:eastAsia="Times New Roman" w:cstheme="minorHAnsi"/>
          <w:sz w:val="24"/>
          <w:szCs w:val="24"/>
          <w:lang w:eastAsia="fr-FR"/>
        </w:rPr>
        <w:t>(Il peut également manquer d'autres organes tels que la tête ou les membre</w:t>
      </w:r>
      <w:r w:rsidR="0057409A">
        <w:rPr>
          <w:rFonts w:eastAsia="Times New Roman" w:cstheme="minorHAnsi"/>
          <w:sz w:val="24"/>
          <w:szCs w:val="24"/>
          <w:lang w:eastAsia="fr-FR"/>
        </w:rPr>
        <w:t>s</w:t>
      </w:r>
      <w:r w:rsidR="00277286" w:rsidRPr="0065693B">
        <w:rPr>
          <w:rFonts w:eastAsia="Times New Roman" w:cstheme="minorHAnsi"/>
          <w:sz w:val="24"/>
          <w:szCs w:val="24"/>
          <w:lang w:eastAsia="fr-FR"/>
        </w:rPr>
        <w:t>)</w:t>
      </w:r>
      <w:r w:rsidR="00277286" w:rsidRPr="0065693B">
        <w:rPr>
          <w:rFonts w:cstheme="minorHAnsi"/>
          <w:sz w:val="24"/>
          <w:szCs w:val="24"/>
        </w:rPr>
        <w:t>. Ce dernier n'est jamais viable et les complications touchant le jumeau transfuseur sont importantes.</w:t>
      </w:r>
      <w:r w:rsidR="00511A9B" w:rsidRPr="0065693B">
        <w:rPr>
          <w:rFonts w:eastAsia="Times New Roman" w:cstheme="minorHAnsi"/>
          <w:sz w:val="24"/>
          <w:szCs w:val="24"/>
          <w:lang w:eastAsia="fr-FR"/>
        </w:rPr>
        <w:t xml:space="preserve"> </w:t>
      </w:r>
      <w:r w:rsidRPr="0065693B">
        <w:rPr>
          <w:rFonts w:eastAsia="Times New Roman" w:cstheme="minorHAnsi"/>
          <w:sz w:val="24"/>
          <w:szCs w:val="24"/>
          <w:lang w:eastAsia="fr-FR"/>
        </w:rPr>
        <w:t>Des soins prénatals du jumeau sain peuvent réduire ces risque.</w:t>
      </w:r>
      <w:r w:rsidR="005A062D" w:rsidRPr="0065693B">
        <w:rPr>
          <w:rFonts w:cstheme="minorHAnsi"/>
          <w:noProof/>
          <w:sz w:val="24"/>
          <w:szCs w:val="24"/>
          <w:lang w:eastAsia="fr-FR"/>
        </w:rPr>
        <w:t xml:space="preserve"> </w:t>
      </w:r>
    </w:p>
    <w:p w:rsidR="005A062D" w:rsidRPr="0065693B" w:rsidRDefault="005A062D" w:rsidP="0065693B">
      <w:pPr>
        <w:spacing w:after="0" w:line="360" w:lineRule="auto"/>
        <w:rPr>
          <w:rFonts w:cstheme="minorHAnsi"/>
          <w:b/>
          <w:bCs/>
          <w:iCs/>
          <w:sz w:val="24"/>
          <w:szCs w:val="24"/>
        </w:rPr>
      </w:pPr>
    </w:p>
    <w:p w:rsidR="005A062D" w:rsidRPr="0065693B" w:rsidRDefault="005A062D" w:rsidP="0065693B">
      <w:pPr>
        <w:spacing w:after="0" w:line="360" w:lineRule="auto"/>
        <w:rPr>
          <w:rFonts w:cstheme="minorHAnsi"/>
          <w:b/>
          <w:bCs/>
          <w:iCs/>
          <w:sz w:val="24"/>
          <w:szCs w:val="24"/>
        </w:rPr>
      </w:pPr>
      <w:r w:rsidRPr="0065693B">
        <w:rPr>
          <w:rFonts w:cstheme="minorHAnsi"/>
          <w:b/>
          <w:bCs/>
          <w:iCs/>
          <w:sz w:val="24"/>
          <w:szCs w:val="24"/>
        </w:rPr>
        <w:t xml:space="preserve">                    </w:t>
      </w:r>
      <w:r w:rsidRPr="0065693B">
        <w:rPr>
          <w:rFonts w:cstheme="minorHAnsi"/>
          <w:b/>
          <w:bCs/>
          <w:iCs/>
          <w:noProof/>
          <w:sz w:val="24"/>
          <w:szCs w:val="24"/>
          <w:lang w:eastAsia="fr-FR"/>
        </w:rPr>
        <w:drawing>
          <wp:inline distT="0" distB="0" distL="0" distR="0">
            <wp:extent cx="3886199" cy="3695700"/>
            <wp:effectExtent l="19050" t="0" r="1" b="0"/>
            <wp:docPr id="6" name="Image 4" descr="PMC4491451_PAMJ-20-347-g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MC4491451_PAMJ-20-347-g003"/>
                    <pic:cNvPicPr>
                      <a:picLocks noChangeAspect="1" noChangeArrowheads="1"/>
                    </pic:cNvPicPr>
                  </pic:nvPicPr>
                  <pic:blipFill>
                    <a:blip r:embed="rId23" cstate="print"/>
                    <a:srcRect/>
                    <a:stretch>
                      <a:fillRect/>
                    </a:stretch>
                  </pic:blipFill>
                  <pic:spPr bwMode="auto">
                    <a:xfrm>
                      <a:off x="0" y="0"/>
                      <a:ext cx="3895725" cy="3704759"/>
                    </a:xfrm>
                    <a:prstGeom prst="rect">
                      <a:avLst/>
                    </a:prstGeom>
                    <a:noFill/>
                    <a:ln w="9525">
                      <a:noFill/>
                      <a:miter lim="800000"/>
                      <a:headEnd/>
                      <a:tailEnd/>
                    </a:ln>
                  </pic:spPr>
                </pic:pic>
              </a:graphicData>
            </a:graphic>
          </wp:inline>
        </w:drawing>
      </w:r>
    </w:p>
    <w:p w:rsidR="00DF7BFE" w:rsidRPr="0065693B" w:rsidRDefault="00DF7BFE" w:rsidP="0065693B">
      <w:pPr>
        <w:autoSpaceDE w:val="0"/>
        <w:autoSpaceDN w:val="0"/>
        <w:adjustRightInd w:val="0"/>
        <w:spacing w:after="0" w:line="360" w:lineRule="auto"/>
        <w:jc w:val="both"/>
        <w:rPr>
          <w:rFonts w:cstheme="minorHAnsi"/>
          <w:b/>
          <w:bCs/>
          <w:i/>
          <w:iCs/>
          <w:sz w:val="24"/>
          <w:szCs w:val="24"/>
        </w:rPr>
      </w:pPr>
    </w:p>
    <w:p w:rsidR="005A062D" w:rsidRPr="0065693B" w:rsidRDefault="005A062D" w:rsidP="0065693B">
      <w:pPr>
        <w:autoSpaceDE w:val="0"/>
        <w:autoSpaceDN w:val="0"/>
        <w:adjustRightInd w:val="0"/>
        <w:spacing w:after="0" w:line="360" w:lineRule="auto"/>
        <w:jc w:val="both"/>
        <w:rPr>
          <w:rFonts w:cstheme="minorHAnsi"/>
          <w:b/>
          <w:bCs/>
          <w:iCs/>
          <w:sz w:val="24"/>
          <w:szCs w:val="24"/>
        </w:rPr>
      </w:pPr>
      <w:r w:rsidRPr="0065693B">
        <w:rPr>
          <w:rFonts w:cstheme="minorHAnsi"/>
          <w:b/>
          <w:bCs/>
          <w:iCs/>
          <w:sz w:val="24"/>
          <w:szCs w:val="24"/>
        </w:rPr>
        <w:t xml:space="preserve">                                      Figure 3.         Le jumeau acardiaque    </w:t>
      </w:r>
    </w:p>
    <w:p w:rsidR="001E02BF" w:rsidRPr="0065693B" w:rsidRDefault="001E02BF" w:rsidP="0065693B">
      <w:pPr>
        <w:autoSpaceDE w:val="0"/>
        <w:autoSpaceDN w:val="0"/>
        <w:adjustRightInd w:val="0"/>
        <w:spacing w:after="0" w:line="360" w:lineRule="auto"/>
        <w:jc w:val="both"/>
        <w:rPr>
          <w:rFonts w:cstheme="minorHAnsi"/>
          <w:b/>
          <w:bCs/>
          <w:iCs/>
          <w:sz w:val="24"/>
          <w:szCs w:val="24"/>
        </w:rPr>
      </w:pPr>
    </w:p>
    <w:p w:rsidR="00456A5B" w:rsidRPr="0065693B" w:rsidRDefault="001E0A55" w:rsidP="0065693B">
      <w:pPr>
        <w:autoSpaceDE w:val="0"/>
        <w:autoSpaceDN w:val="0"/>
        <w:adjustRightInd w:val="0"/>
        <w:spacing w:after="0" w:line="360" w:lineRule="auto"/>
        <w:jc w:val="both"/>
        <w:rPr>
          <w:rFonts w:cstheme="minorHAnsi"/>
          <w:b/>
          <w:bCs/>
          <w:iCs/>
          <w:sz w:val="24"/>
          <w:szCs w:val="24"/>
        </w:rPr>
      </w:pPr>
      <w:r w:rsidRPr="0065693B">
        <w:rPr>
          <w:rFonts w:cstheme="minorHAnsi"/>
          <w:b/>
          <w:bCs/>
          <w:iCs/>
          <w:sz w:val="24"/>
          <w:szCs w:val="24"/>
        </w:rPr>
        <w:t>3.</w:t>
      </w:r>
      <w:r w:rsidR="00DF7BFE" w:rsidRPr="0065693B">
        <w:rPr>
          <w:rFonts w:cstheme="minorHAnsi"/>
          <w:b/>
          <w:bCs/>
          <w:iCs/>
          <w:sz w:val="24"/>
          <w:szCs w:val="24"/>
        </w:rPr>
        <w:t>5</w:t>
      </w:r>
      <w:r w:rsidR="00456A5B" w:rsidRPr="0065693B">
        <w:rPr>
          <w:rFonts w:cstheme="minorHAnsi"/>
          <w:b/>
          <w:bCs/>
          <w:iCs/>
          <w:sz w:val="24"/>
          <w:szCs w:val="24"/>
        </w:rPr>
        <w:t>. Les siamois</w:t>
      </w:r>
      <w:r w:rsidRPr="0065693B">
        <w:rPr>
          <w:rFonts w:cstheme="minorHAnsi"/>
          <w:b/>
          <w:bCs/>
          <w:iCs/>
          <w:sz w:val="24"/>
          <w:szCs w:val="24"/>
        </w:rPr>
        <w:t xml:space="preserve"> ou jumeaux conjoints</w:t>
      </w:r>
    </w:p>
    <w:p w:rsidR="001E0A55" w:rsidRPr="0065693B" w:rsidRDefault="00456A5B" w:rsidP="0065693B">
      <w:pPr>
        <w:autoSpaceDE w:val="0"/>
        <w:autoSpaceDN w:val="0"/>
        <w:adjustRightInd w:val="0"/>
        <w:spacing w:after="0" w:line="360" w:lineRule="auto"/>
        <w:jc w:val="both"/>
        <w:rPr>
          <w:rFonts w:cstheme="minorHAnsi"/>
          <w:sz w:val="24"/>
          <w:szCs w:val="24"/>
        </w:rPr>
      </w:pPr>
      <w:r w:rsidRPr="0065693B">
        <w:rPr>
          <w:rFonts w:cstheme="minorHAnsi"/>
          <w:sz w:val="24"/>
          <w:szCs w:val="24"/>
        </w:rPr>
        <w:t xml:space="preserve">Les siamois sont des jumeaux monozygotes </w:t>
      </w:r>
      <w:r w:rsidR="000379CF" w:rsidRPr="0065693B">
        <w:rPr>
          <w:rFonts w:cstheme="minorHAnsi"/>
          <w:sz w:val="24"/>
          <w:szCs w:val="24"/>
        </w:rPr>
        <w:t xml:space="preserve">monoamniotiques </w:t>
      </w:r>
      <w:r w:rsidRPr="0065693B">
        <w:rPr>
          <w:rFonts w:cstheme="minorHAnsi"/>
          <w:sz w:val="24"/>
          <w:szCs w:val="24"/>
        </w:rPr>
        <w:t>soudés l’un à l’autre.</w:t>
      </w:r>
      <w:r w:rsidR="001E0A55" w:rsidRPr="0065693B">
        <w:rPr>
          <w:rFonts w:cstheme="minorHAnsi"/>
          <w:sz w:val="24"/>
          <w:szCs w:val="24"/>
        </w:rPr>
        <w:t xml:space="preserve"> </w:t>
      </w:r>
      <w:r w:rsidRPr="0065693B">
        <w:rPr>
          <w:rFonts w:cstheme="minorHAnsi"/>
          <w:sz w:val="24"/>
          <w:szCs w:val="24"/>
        </w:rPr>
        <w:t>Leur séparation incomplète est la conséquence d’une division embryonnaire</w:t>
      </w:r>
      <w:r w:rsidR="001E0A55" w:rsidRPr="0065693B">
        <w:rPr>
          <w:rFonts w:cstheme="minorHAnsi"/>
          <w:sz w:val="24"/>
          <w:szCs w:val="24"/>
        </w:rPr>
        <w:t xml:space="preserve"> </w:t>
      </w:r>
      <w:r w:rsidRPr="0065693B">
        <w:rPr>
          <w:rFonts w:cstheme="minorHAnsi"/>
          <w:sz w:val="24"/>
          <w:szCs w:val="24"/>
        </w:rPr>
        <w:t xml:space="preserve">trop tardive d’un </w:t>
      </w:r>
      <w:r w:rsidR="001E0A55" w:rsidRPr="0065693B">
        <w:rPr>
          <w:rFonts w:cstheme="minorHAnsi"/>
          <w:sz w:val="24"/>
          <w:szCs w:val="24"/>
        </w:rPr>
        <w:t>œuf</w:t>
      </w:r>
      <w:r w:rsidRPr="0065693B">
        <w:rPr>
          <w:rFonts w:cstheme="minorHAnsi"/>
          <w:sz w:val="24"/>
          <w:szCs w:val="24"/>
        </w:rPr>
        <w:t>. La fréquence</w:t>
      </w:r>
      <w:r w:rsidR="001E0A55" w:rsidRPr="0065693B">
        <w:rPr>
          <w:rFonts w:cstheme="minorHAnsi"/>
          <w:sz w:val="24"/>
          <w:szCs w:val="24"/>
        </w:rPr>
        <w:t xml:space="preserve"> </w:t>
      </w:r>
      <w:r w:rsidRPr="0065693B">
        <w:rPr>
          <w:rFonts w:cstheme="minorHAnsi"/>
          <w:sz w:val="24"/>
          <w:szCs w:val="24"/>
        </w:rPr>
        <w:t>de naissance de siamois est de 1 naissance pour 75 000, soit 1 % des naissances</w:t>
      </w:r>
      <w:r w:rsidR="001E0A55" w:rsidRPr="0065693B">
        <w:rPr>
          <w:rFonts w:cstheme="minorHAnsi"/>
          <w:sz w:val="24"/>
          <w:szCs w:val="24"/>
        </w:rPr>
        <w:t xml:space="preserve"> </w:t>
      </w:r>
      <w:r w:rsidRPr="0065693B">
        <w:rPr>
          <w:rFonts w:cstheme="minorHAnsi"/>
          <w:sz w:val="24"/>
          <w:szCs w:val="24"/>
        </w:rPr>
        <w:t xml:space="preserve">de jumeaux monozygotes. </w:t>
      </w:r>
    </w:p>
    <w:p w:rsidR="001E0A55" w:rsidRPr="0065693B" w:rsidRDefault="00456A5B" w:rsidP="0065693B">
      <w:pPr>
        <w:autoSpaceDE w:val="0"/>
        <w:autoSpaceDN w:val="0"/>
        <w:adjustRightInd w:val="0"/>
        <w:spacing w:after="0" w:line="360" w:lineRule="auto"/>
        <w:jc w:val="both"/>
        <w:rPr>
          <w:rFonts w:cstheme="minorHAnsi"/>
          <w:sz w:val="24"/>
          <w:szCs w:val="24"/>
        </w:rPr>
      </w:pPr>
      <w:r w:rsidRPr="0065693B">
        <w:rPr>
          <w:rFonts w:cstheme="minorHAnsi"/>
          <w:sz w:val="24"/>
          <w:szCs w:val="24"/>
        </w:rPr>
        <w:t>Le plus souvent, les deux individus sont</w:t>
      </w:r>
      <w:r w:rsidR="001E0A55" w:rsidRPr="0065693B">
        <w:rPr>
          <w:rFonts w:cstheme="minorHAnsi"/>
          <w:sz w:val="24"/>
          <w:szCs w:val="24"/>
        </w:rPr>
        <w:t xml:space="preserve"> </w:t>
      </w:r>
      <w:r w:rsidRPr="0065693B">
        <w:rPr>
          <w:rFonts w:cstheme="minorHAnsi"/>
          <w:sz w:val="24"/>
          <w:szCs w:val="24"/>
        </w:rPr>
        <w:t>complets et réunis par une zone précise</w:t>
      </w:r>
      <w:r w:rsidR="001E0A55" w:rsidRPr="0065693B">
        <w:rPr>
          <w:rFonts w:cstheme="minorHAnsi"/>
          <w:sz w:val="24"/>
          <w:szCs w:val="24"/>
        </w:rPr>
        <w:t> :</w:t>
      </w:r>
    </w:p>
    <w:p w:rsidR="00AE7318" w:rsidRPr="0065693B" w:rsidRDefault="00AE7318" w:rsidP="0065693B">
      <w:pPr>
        <w:pStyle w:val="Paragraphedeliste"/>
        <w:numPr>
          <w:ilvl w:val="0"/>
          <w:numId w:val="4"/>
        </w:numPr>
        <w:spacing w:line="360" w:lineRule="auto"/>
        <w:rPr>
          <w:rFonts w:asciiTheme="minorHAnsi" w:hAnsiTheme="minorHAnsi" w:cstheme="minorHAnsi"/>
          <w:color w:val="000000" w:themeColor="text1"/>
          <w:sz w:val="24"/>
          <w:szCs w:val="24"/>
        </w:rPr>
      </w:pPr>
      <w:r w:rsidRPr="0065693B">
        <w:rPr>
          <w:rFonts w:asciiTheme="minorHAnsi" w:hAnsiTheme="minorHAnsi" w:cstheme="minorHAnsi"/>
          <w:bCs/>
          <w:color w:val="000000" w:themeColor="text1"/>
          <w:sz w:val="24"/>
          <w:szCs w:val="24"/>
        </w:rPr>
        <w:t xml:space="preserve">Les </w:t>
      </w:r>
      <w:hyperlink r:id="rId24" w:anchor="omphalopage" w:history="1">
        <w:r w:rsidRPr="0065693B">
          <w:rPr>
            <w:rStyle w:val="Lienhypertexte"/>
            <w:rFonts w:asciiTheme="minorHAnsi" w:hAnsiTheme="minorHAnsi" w:cstheme="minorHAnsi"/>
            <w:bCs/>
            <w:color w:val="000000" w:themeColor="text1"/>
            <w:sz w:val="24"/>
            <w:szCs w:val="24"/>
            <w:u w:val="none"/>
          </w:rPr>
          <w:t>omphalopages</w:t>
        </w:r>
      </w:hyperlink>
      <w:r w:rsidRPr="0065693B">
        <w:rPr>
          <w:rFonts w:asciiTheme="minorHAnsi" w:hAnsiTheme="minorHAnsi" w:cstheme="minorHAnsi"/>
          <w:b/>
          <w:bCs/>
          <w:color w:val="000000" w:themeColor="text1"/>
          <w:sz w:val="24"/>
          <w:szCs w:val="24"/>
        </w:rPr>
        <w:t xml:space="preserve">  </w:t>
      </w:r>
      <w:r w:rsidRPr="0065693B">
        <w:rPr>
          <w:rFonts w:asciiTheme="minorHAnsi" w:hAnsiTheme="minorHAnsi" w:cstheme="minorHAnsi"/>
          <w:color w:val="000000" w:themeColor="text1"/>
          <w:sz w:val="24"/>
          <w:szCs w:val="24"/>
        </w:rPr>
        <w:t>sont réunis par la région abdominale</w:t>
      </w:r>
      <w:r w:rsidR="00866D78" w:rsidRPr="0065693B">
        <w:rPr>
          <w:rFonts w:asciiTheme="minorHAnsi" w:hAnsiTheme="minorHAnsi" w:cstheme="minorHAnsi"/>
          <w:color w:val="000000" w:themeColor="text1"/>
          <w:sz w:val="24"/>
          <w:szCs w:val="24"/>
        </w:rPr>
        <w:t>.</w:t>
      </w:r>
    </w:p>
    <w:p w:rsidR="00866D78" w:rsidRPr="0065693B" w:rsidRDefault="00456A5B" w:rsidP="0065693B">
      <w:pPr>
        <w:pStyle w:val="Paragraphedeliste"/>
        <w:numPr>
          <w:ilvl w:val="0"/>
          <w:numId w:val="4"/>
        </w:numPr>
        <w:spacing w:line="360" w:lineRule="auto"/>
        <w:jc w:val="both"/>
        <w:rPr>
          <w:rFonts w:asciiTheme="minorHAnsi" w:hAnsiTheme="minorHAnsi" w:cstheme="minorHAnsi"/>
          <w:sz w:val="24"/>
          <w:szCs w:val="24"/>
        </w:rPr>
      </w:pPr>
      <w:r w:rsidRPr="0065693B">
        <w:rPr>
          <w:rFonts w:asciiTheme="minorHAnsi" w:hAnsiTheme="minorHAnsi" w:cstheme="minorHAnsi"/>
          <w:color w:val="000000" w:themeColor="text1"/>
          <w:sz w:val="24"/>
          <w:szCs w:val="24"/>
        </w:rPr>
        <w:t>Les thoracopages sont</w:t>
      </w:r>
      <w:r w:rsidRPr="0065693B">
        <w:rPr>
          <w:rFonts w:asciiTheme="minorHAnsi" w:hAnsiTheme="minorHAnsi" w:cstheme="minorHAnsi"/>
          <w:sz w:val="24"/>
          <w:szCs w:val="24"/>
        </w:rPr>
        <w:t xml:space="preserve"> réunis par</w:t>
      </w:r>
      <w:r w:rsidR="001E0A55" w:rsidRPr="0065693B">
        <w:rPr>
          <w:rFonts w:asciiTheme="minorHAnsi" w:hAnsiTheme="minorHAnsi" w:cstheme="minorHAnsi"/>
          <w:sz w:val="24"/>
          <w:szCs w:val="24"/>
        </w:rPr>
        <w:t xml:space="preserve"> </w:t>
      </w:r>
      <w:r w:rsidRPr="0065693B">
        <w:rPr>
          <w:rFonts w:asciiTheme="minorHAnsi" w:hAnsiTheme="minorHAnsi" w:cstheme="minorHAnsi"/>
          <w:sz w:val="24"/>
          <w:szCs w:val="24"/>
        </w:rPr>
        <w:t>le thorax</w:t>
      </w:r>
      <w:r w:rsidR="00866D78" w:rsidRPr="0065693B">
        <w:rPr>
          <w:rFonts w:asciiTheme="minorHAnsi" w:hAnsiTheme="minorHAnsi" w:cstheme="minorHAnsi"/>
          <w:sz w:val="24"/>
          <w:szCs w:val="24"/>
        </w:rPr>
        <w:t>.</w:t>
      </w:r>
    </w:p>
    <w:p w:rsidR="001E0A55" w:rsidRPr="0065693B" w:rsidRDefault="001E0A55" w:rsidP="0065693B">
      <w:pPr>
        <w:pStyle w:val="Paragraphedeliste"/>
        <w:numPr>
          <w:ilvl w:val="0"/>
          <w:numId w:val="4"/>
        </w:numPr>
        <w:spacing w:line="360" w:lineRule="auto"/>
        <w:jc w:val="both"/>
        <w:rPr>
          <w:rFonts w:asciiTheme="minorHAnsi" w:hAnsiTheme="minorHAnsi" w:cstheme="minorHAnsi"/>
          <w:sz w:val="24"/>
          <w:szCs w:val="24"/>
        </w:rPr>
      </w:pPr>
      <w:r w:rsidRPr="0065693B">
        <w:rPr>
          <w:rFonts w:asciiTheme="minorHAnsi" w:hAnsiTheme="minorHAnsi" w:cstheme="minorHAnsi"/>
          <w:sz w:val="24"/>
          <w:szCs w:val="24"/>
        </w:rPr>
        <w:t>L</w:t>
      </w:r>
      <w:r w:rsidR="00456A5B" w:rsidRPr="0065693B">
        <w:rPr>
          <w:rFonts w:asciiTheme="minorHAnsi" w:hAnsiTheme="minorHAnsi" w:cstheme="minorHAnsi"/>
          <w:sz w:val="24"/>
          <w:szCs w:val="24"/>
        </w:rPr>
        <w:t>es pygopages sont réunis par le sacrum</w:t>
      </w:r>
      <w:r w:rsidR="00866D78" w:rsidRPr="0065693B">
        <w:rPr>
          <w:rFonts w:asciiTheme="minorHAnsi" w:hAnsiTheme="minorHAnsi" w:cstheme="minorHAnsi"/>
          <w:sz w:val="24"/>
          <w:szCs w:val="24"/>
        </w:rPr>
        <w:t>.</w:t>
      </w:r>
    </w:p>
    <w:p w:rsidR="001E0A55" w:rsidRPr="0065693B" w:rsidRDefault="001E0A55" w:rsidP="0065693B">
      <w:pPr>
        <w:pStyle w:val="Paragraphedeliste"/>
        <w:numPr>
          <w:ilvl w:val="0"/>
          <w:numId w:val="4"/>
        </w:numPr>
        <w:spacing w:line="360" w:lineRule="auto"/>
        <w:jc w:val="both"/>
        <w:rPr>
          <w:rFonts w:asciiTheme="minorHAnsi" w:hAnsiTheme="minorHAnsi" w:cstheme="minorHAnsi"/>
          <w:sz w:val="24"/>
          <w:szCs w:val="24"/>
        </w:rPr>
      </w:pPr>
      <w:r w:rsidRPr="0065693B">
        <w:rPr>
          <w:rFonts w:asciiTheme="minorHAnsi" w:hAnsiTheme="minorHAnsi" w:cstheme="minorHAnsi"/>
          <w:sz w:val="24"/>
          <w:szCs w:val="24"/>
        </w:rPr>
        <w:t>L</w:t>
      </w:r>
      <w:r w:rsidR="00456A5B" w:rsidRPr="0065693B">
        <w:rPr>
          <w:rFonts w:asciiTheme="minorHAnsi" w:hAnsiTheme="minorHAnsi" w:cstheme="minorHAnsi"/>
          <w:sz w:val="24"/>
          <w:szCs w:val="24"/>
        </w:rPr>
        <w:t>es</w:t>
      </w:r>
      <w:r w:rsidRPr="0065693B">
        <w:rPr>
          <w:rFonts w:asciiTheme="minorHAnsi" w:hAnsiTheme="minorHAnsi" w:cstheme="minorHAnsi"/>
          <w:sz w:val="24"/>
          <w:szCs w:val="24"/>
        </w:rPr>
        <w:t xml:space="preserve"> </w:t>
      </w:r>
      <w:r w:rsidR="00456A5B" w:rsidRPr="0065693B">
        <w:rPr>
          <w:rFonts w:asciiTheme="minorHAnsi" w:hAnsiTheme="minorHAnsi" w:cstheme="minorHAnsi"/>
          <w:sz w:val="24"/>
          <w:szCs w:val="24"/>
        </w:rPr>
        <w:t>ischiopages sont réunis par la région pelvienne</w:t>
      </w:r>
      <w:r w:rsidR="00866D78" w:rsidRPr="0065693B">
        <w:rPr>
          <w:rFonts w:asciiTheme="minorHAnsi" w:hAnsiTheme="minorHAnsi" w:cstheme="minorHAnsi"/>
          <w:sz w:val="24"/>
          <w:szCs w:val="24"/>
        </w:rPr>
        <w:t>.</w:t>
      </w:r>
    </w:p>
    <w:p w:rsidR="000E434B" w:rsidRPr="0065693B" w:rsidRDefault="001E0A55" w:rsidP="00BB4FFD">
      <w:pPr>
        <w:pStyle w:val="Paragraphedeliste"/>
        <w:numPr>
          <w:ilvl w:val="0"/>
          <w:numId w:val="4"/>
        </w:numPr>
        <w:spacing w:line="360" w:lineRule="auto"/>
        <w:ind w:left="360" w:firstLine="66"/>
        <w:jc w:val="both"/>
        <w:rPr>
          <w:rFonts w:asciiTheme="minorHAnsi" w:hAnsiTheme="minorHAnsi" w:cstheme="minorHAnsi"/>
          <w:sz w:val="24"/>
          <w:szCs w:val="24"/>
        </w:rPr>
      </w:pPr>
      <w:r w:rsidRPr="0065693B">
        <w:rPr>
          <w:rFonts w:asciiTheme="minorHAnsi" w:hAnsiTheme="minorHAnsi" w:cstheme="minorHAnsi"/>
          <w:sz w:val="24"/>
          <w:szCs w:val="24"/>
        </w:rPr>
        <w:t>L</w:t>
      </w:r>
      <w:r w:rsidR="00456A5B" w:rsidRPr="0065693B">
        <w:rPr>
          <w:rFonts w:asciiTheme="minorHAnsi" w:hAnsiTheme="minorHAnsi" w:cstheme="minorHAnsi"/>
          <w:sz w:val="24"/>
          <w:szCs w:val="24"/>
        </w:rPr>
        <w:t>es craniopages</w:t>
      </w:r>
      <w:r w:rsidRPr="0065693B">
        <w:rPr>
          <w:rFonts w:asciiTheme="minorHAnsi" w:hAnsiTheme="minorHAnsi" w:cstheme="minorHAnsi"/>
          <w:sz w:val="24"/>
          <w:szCs w:val="24"/>
        </w:rPr>
        <w:t xml:space="preserve"> </w:t>
      </w:r>
      <w:r w:rsidR="00456A5B" w:rsidRPr="0065693B">
        <w:rPr>
          <w:rFonts w:asciiTheme="minorHAnsi" w:hAnsiTheme="minorHAnsi" w:cstheme="minorHAnsi"/>
          <w:sz w:val="24"/>
          <w:szCs w:val="24"/>
        </w:rPr>
        <w:t>sont réunis par la tête</w:t>
      </w:r>
      <w:r w:rsidR="00866D78" w:rsidRPr="0065693B">
        <w:rPr>
          <w:rFonts w:asciiTheme="minorHAnsi" w:hAnsiTheme="minorHAnsi" w:cstheme="minorHAnsi"/>
          <w:sz w:val="24"/>
          <w:szCs w:val="24"/>
        </w:rPr>
        <w:t>.</w:t>
      </w:r>
    </w:p>
    <w:sectPr w:rsidR="000E434B" w:rsidRPr="0065693B" w:rsidSect="00C75F11">
      <w:footerReference w:type="default" r:id="rId25"/>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27E6" w:rsidRDefault="00B827E6" w:rsidP="00BB4FFD">
      <w:pPr>
        <w:spacing w:after="0" w:line="240" w:lineRule="auto"/>
      </w:pPr>
      <w:r>
        <w:separator/>
      </w:r>
    </w:p>
  </w:endnote>
  <w:endnote w:type="continuationSeparator" w:id="0">
    <w:p w:rsidR="00B827E6" w:rsidRDefault="00B827E6" w:rsidP="00BB4F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3760402"/>
      <w:docPartObj>
        <w:docPartGallery w:val="Page Numbers (Bottom of Page)"/>
        <w:docPartUnique/>
      </w:docPartObj>
    </w:sdtPr>
    <w:sdtContent>
      <w:p w:rsidR="00BB4FFD" w:rsidRDefault="00BB4FFD">
        <w:pPr>
          <w:pStyle w:val="Pieddepage"/>
          <w:jc w:val="center"/>
        </w:pPr>
        <w:fldSimple w:instr=" PAGE   \* MERGEFORMAT ">
          <w:r w:rsidR="00B827E6">
            <w:rPr>
              <w:noProof/>
            </w:rPr>
            <w:t>1</w:t>
          </w:r>
        </w:fldSimple>
      </w:p>
    </w:sdtContent>
  </w:sdt>
  <w:p w:rsidR="00BB4FFD" w:rsidRDefault="00BB4FF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27E6" w:rsidRDefault="00B827E6" w:rsidP="00BB4FFD">
      <w:pPr>
        <w:spacing w:after="0" w:line="240" w:lineRule="auto"/>
      </w:pPr>
      <w:r>
        <w:separator/>
      </w:r>
    </w:p>
  </w:footnote>
  <w:footnote w:type="continuationSeparator" w:id="0">
    <w:p w:rsidR="00B827E6" w:rsidRDefault="00B827E6" w:rsidP="00BB4FF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353CC6"/>
    <w:multiLevelType w:val="hybridMultilevel"/>
    <w:tmpl w:val="99885C4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ACD1B5F"/>
    <w:multiLevelType w:val="hybridMultilevel"/>
    <w:tmpl w:val="5620695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4EB1F39"/>
    <w:multiLevelType w:val="hybridMultilevel"/>
    <w:tmpl w:val="DFA094BA"/>
    <w:lvl w:ilvl="0" w:tplc="040C000B">
      <w:start w:val="1"/>
      <w:numFmt w:val="bullet"/>
      <w:lvlText w:val=""/>
      <w:lvlJc w:val="left"/>
      <w:pPr>
        <w:ind w:left="1713" w:hanging="360"/>
      </w:pPr>
      <w:rPr>
        <w:rFonts w:ascii="Wingdings" w:hAnsi="Wingdings" w:hint="default"/>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3">
    <w:nsid w:val="21B12F6A"/>
    <w:multiLevelType w:val="multilevel"/>
    <w:tmpl w:val="6610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2F399E"/>
    <w:multiLevelType w:val="multilevel"/>
    <w:tmpl w:val="41B04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346"/>
        </w:tabs>
        <w:ind w:left="2346" w:hanging="360"/>
      </w:pPr>
      <w:rPr>
        <w:rFonts w:ascii="Wingdings" w:hAnsi="Wingdings" w:hint="default"/>
        <w:sz w:val="20"/>
      </w:rPr>
    </w:lvl>
    <w:lvl w:ilvl="3">
      <w:start w:val="1"/>
      <w:numFmt w:val="bullet"/>
      <w:lvlText w:val=""/>
      <w:lvlJc w:val="left"/>
      <w:pPr>
        <w:tabs>
          <w:tab w:val="num" w:pos="786"/>
        </w:tabs>
        <w:ind w:left="786" w:hanging="360"/>
      </w:pPr>
      <w:rPr>
        <w:rFonts w:ascii="Wingdings" w:hAnsi="Wingdings" w:hint="default"/>
        <w:sz w:val="20"/>
      </w:rPr>
    </w:lvl>
    <w:lvl w:ilvl="4">
      <w:start w:val="1"/>
      <w:numFmt w:val="bullet"/>
      <w:lvlText w:val=""/>
      <w:lvlJc w:val="left"/>
      <w:pPr>
        <w:tabs>
          <w:tab w:val="num" w:pos="786"/>
        </w:tabs>
        <w:ind w:left="786" w:hanging="360"/>
      </w:pPr>
      <w:rPr>
        <w:rFonts w:ascii="Wingdings" w:hAnsi="Wingdings" w:hint="default"/>
        <w:sz w:val="20"/>
      </w:rPr>
    </w:lvl>
    <w:lvl w:ilvl="5">
      <w:start w:val="1"/>
      <w:numFmt w:val="bullet"/>
      <w:lvlText w:val=""/>
      <w:lvlJc w:val="left"/>
      <w:pPr>
        <w:tabs>
          <w:tab w:val="num" w:pos="1353"/>
        </w:tabs>
        <w:ind w:left="1353"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682665B"/>
    <w:multiLevelType w:val="hybridMultilevel"/>
    <w:tmpl w:val="930CDFF4"/>
    <w:lvl w:ilvl="0" w:tplc="040C0003">
      <w:start w:val="1"/>
      <w:numFmt w:val="bullet"/>
      <w:lvlText w:val="o"/>
      <w:lvlJc w:val="left"/>
      <w:pPr>
        <w:ind w:left="2073" w:hanging="360"/>
      </w:pPr>
      <w:rPr>
        <w:rFonts w:ascii="Courier New" w:hAnsi="Courier New" w:cs="Courier New"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6">
    <w:nsid w:val="45424744"/>
    <w:multiLevelType w:val="hybridMultilevel"/>
    <w:tmpl w:val="6B260D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E536EDB"/>
    <w:multiLevelType w:val="hybridMultilevel"/>
    <w:tmpl w:val="12A45C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6A801018"/>
    <w:multiLevelType w:val="multilevel"/>
    <w:tmpl w:val="478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265F38"/>
    <w:multiLevelType w:val="hybridMultilevel"/>
    <w:tmpl w:val="903E1F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2"/>
  </w:num>
  <w:num w:numId="4">
    <w:abstractNumId w:val="1"/>
  </w:num>
  <w:num w:numId="5">
    <w:abstractNumId w:val="5"/>
  </w:num>
  <w:num w:numId="6">
    <w:abstractNumId w:val="0"/>
  </w:num>
  <w:num w:numId="7">
    <w:abstractNumId w:val="8"/>
  </w:num>
  <w:num w:numId="8">
    <w:abstractNumId w:val="3"/>
  </w:num>
  <w:num w:numId="9">
    <w:abstractNumId w:val="6"/>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characterSpacingControl w:val="doNotCompress"/>
  <w:savePreviewPicture/>
  <w:footnotePr>
    <w:footnote w:id="-1"/>
    <w:footnote w:id="0"/>
  </w:footnotePr>
  <w:endnotePr>
    <w:endnote w:id="-1"/>
    <w:endnote w:id="0"/>
  </w:endnotePr>
  <w:compat/>
  <w:rsids>
    <w:rsidRoot w:val="004D02D6"/>
    <w:rsid w:val="00002855"/>
    <w:rsid w:val="000075F6"/>
    <w:rsid w:val="000312C1"/>
    <w:rsid w:val="000379CF"/>
    <w:rsid w:val="00055E48"/>
    <w:rsid w:val="000E434B"/>
    <w:rsid w:val="00110074"/>
    <w:rsid w:val="00197772"/>
    <w:rsid w:val="001E02BF"/>
    <w:rsid w:val="001E0A55"/>
    <w:rsid w:val="001F4527"/>
    <w:rsid w:val="00202405"/>
    <w:rsid w:val="00237A16"/>
    <w:rsid w:val="00237EC5"/>
    <w:rsid w:val="00277286"/>
    <w:rsid w:val="00335FE8"/>
    <w:rsid w:val="003855AD"/>
    <w:rsid w:val="003D0E0B"/>
    <w:rsid w:val="0041052D"/>
    <w:rsid w:val="004273A0"/>
    <w:rsid w:val="00456A5B"/>
    <w:rsid w:val="00487951"/>
    <w:rsid w:val="004D02D6"/>
    <w:rsid w:val="004E082F"/>
    <w:rsid w:val="00511A9B"/>
    <w:rsid w:val="005460BF"/>
    <w:rsid w:val="0057409A"/>
    <w:rsid w:val="005A062D"/>
    <w:rsid w:val="005A1E77"/>
    <w:rsid w:val="0065693B"/>
    <w:rsid w:val="006732E1"/>
    <w:rsid w:val="00743DE7"/>
    <w:rsid w:val="007612A4"/>
    <w:rsid w:val="00776955"/>
    <w:rsid w:val="00866D78"/>
    <w:rsid w:val="008D73FF"/>
    <w:rsid w:val="00941326"/>
    <w:rsid w:val="00943646"/>
    <w:rsid w:val="00AE7318"/>
    <w:rsid w:val="00B32F73"/>
    <w:rsid w:val="00B34038"/>
    <w:rsid w:val="00B440AE"/>
    <w:rsid w:val="00B536C3"/>
    <w:rsid w:val="00B55260"/>
    <w:rsid w:val="00B74B05"/>
    <w:rsid w:val="00B827E6"/>
    <w:rsid w:val="00BB4FFD"/>
    <w:rsid w:val="00BE4F7D"/>
    <w:rsid w:val="00BE631B"/>
    <w:rsid w:val="00C50220"/>
    <w:rsid w:val="00C554E8"/>
    <w:rsid w:val="00C75F11"/>
    <w:rsid w:val="00D57D04"/>
    <w:rsid w:val="00DB54A4"/>
    <w:rsid w:val="00DD7B56"/>
    <w:rsid w:val="00DF6EA3"/>
    <w:rsid w:val="00DF7BFE"/>
    <w:rsid w:val="00E00BAA"/>
    <w:rsid w:val="00E035FA"/>
    <w:rsid w:val="00E9523A"/>
    <w:rsid w:val="00F95D29"/>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9218">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5F11"/>
  </w:style>
  <w:style w:type="paragraph" w:styleId="Titre1">
    <w:name w:val="heading 1"/>
    <w:basedOn w:val="Normal"/>
    <w:link w:val="Titre1Car"/>
    <w:uiPriority w:val="9"/>
    <w:qFormat/>
    <w:rsid w:val="000379C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D02D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D02D6"/>
    <w:rPr>
      <w:rFonts w:ascii="Tahoma" w:hAnsi="Tahoma" w:cs="Tahoma"/>
      <w:sz w:val="16"/>
      <w:szCs w:val="16"/>
    </w:rPr>
  </w:style>
  <w:style w:type="character" w:customStyle="1" w:styleId="Bodytext105ptBoldItalic">
    <w:name w:val="Body text + 10;5 pt;Bold;Italic"/>
    <w:basedOn w:val="Policepardfaut"/>
    <w:rsid w:val="004D02D6"/>
    <w:rPr>
      <w:rFonts w:ascii="Times New Roman" w:eastAsia="Times New Roman" w:hAnsi="Times New Roman" w:cs="Times New Roman"/>
      <w:b/>
      <w:bCs/>
      <w:i/>
      <w:iCs/>
      <w:sz w:val="21"/>
      <w:szCs w:val="21"/>
      <w:u w:val="single"/>
      <w:shd w:val="clear" w:color="auto" w:fill="FFFFFF"/>
    </w:rPr>
  </w:style>
  <w:style w:type="character" w:customStyle="1" w:styleId="Bodytext4">
    <w:name w:val="Body text (4)"/>
    <w:basedOn w:val="Policepardfaut"/>
    <w:rsid w:val="0041052D"/>
    <w:rPr>
      <w:rFonts w:ascii="Times New Roman" w:eastAsia="Times New Roman" w:hAnsi="Times New Roman" w:cs="Times New Roman"/>
      <w:b w:val="0"/>
      <w:bCs w:val="0"/>
      <w:i w:val="0"/>
      <w:iCs w:val="0"/>
      <w:smallCaps w:val="0"/>
      <w:strike w:val="0"/>
      <w:spacing w:val="0"/>
      <w:sz w:val="19"/>
      <w:szCs w:val="19"/>
    </w:rPr>
  </w:style>
  <w:style w:type="paragraph" w:styleId="Paragraphedeliste">
    <w:name w:val="List Paragraph"/>
    <w:basedOn w:val="Normal"/>
    <w:uiPriority w:val="34"/>
    <w:qFormat/>
    <w:rsid w:val="0041052D"/>
    <w:pPr>
      <w:widowControl w:val="0"/>
      <w:autoSpaceDE w:val="0"/>
      <w:autoSpaceDN w:val="0"/>
      <w:adjustRightInd w:val="0"/>
      <w:spacing w:after="0" w:line="240" w:lineRule="auto"/>
      <w:ind w:left="720"/>
      <w:contextualSpacing/>
    </w:pPr>
    <w:rPr>
      <w:rFonts w:ascii="Times New Roman" w:eastAsia="Times New Roman" w:hAnsi="Times New Roman" w:cs="Times New Roman"/>
      <w:sz w:val="20"/>
      <w:szCs w:val="20"/>
      <w:lang w:eastAsia="fr-FR"/>
    </w:rPr>
  </w:style>
  <w:style w:type="character" w:styleId="Lienhypertexte">
    <w:name w:val="Hyperlink"/>
    <w:basedOn w:val="Policepardfaut"/>
    <w:rsid w:val="0041052D"/>
    <w:rPr>
      <w:color w:val="000080"/>
      <w:u w:val="single"/>
    </w:rPr>
  </w:style>
  <w:style w:type="paragraph" w:styleId="NormalWeb">
    <w:name w:val="Normal (Web)"/>
    <w:basedOn w:val="Normal"/>
    <w:uiPriority w:val="99"/>
    <w:unhideWhenUsed/>
    <w:rsid w:val="001F452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97772"/>
    <w:rPr>
      <w:b/>
      <w:bCs/>
    </w:rPr>
  </w:style>
  <w:style w:type="character" w:customStyle="1" w:styleId="st">
    <w:name w:val="st"/>
    <w:basedOn w:val="Policepardfaut"/>
    <w:rsid w:val="000075F6"/>
  </w:style>
  <w:style w:type="character" w:customStyle="1" w:styleId="Titre1Car">
    <w:name w:val="Titre 1 Car"/>
    <w:basedOn w:val="Policepardfaut"/>
    <w:link w:val="Titre1"/>
    <w:uiPriority w:val="9"/>
    <w:rsid w:val="000379CF"/>
    <w:rPr>
      <w:rFonts w:ascii="Times New Roman" w:eastAsia="Times New Roman" w:hAnsi="Times New Roman" w:cs="Times New Roman"/>
      <w:b/>
      <w:bCs/>
      <w:kern w:val="36"/>
      <w:sz w:val="48"/>
      <w:szCs w:val="48"/>
      <w:lang w:eastAsia="fr-FR"/>
    </w:rPr>
  </w:style>
  <w:style w:type="character" w:styleId="Accentuation">
    <w:name w:val="Emphasis"/>
    <w:basedOn w:val="Policepardfaut"/>
    <w:uiPriority w:val="20"/>
    <w:qFormat/>
    <w:rsid w:val="00277286"/>
    <w:rPr>
      <w:i/>
      <w:iCs/>
    </w:rPr>
  </w:style>
  <w:style w:type="paragraph" w:styleId="En-tte">
    <w:name w:val="header"/>
    <w:basedOn w:val="Normal"/>
    <w:link w:val="En-tteCar"/>
    <w:uiPriority w:val="99"/>
    <w:semiHidden/>
    <w:unhideWhenUsed/>
    <w:rsid w:val="00BB4FF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BB4FFD"/>
  </w:style>
  <w:style w:type="paragraph" w:styleId="Pieddepage">
    <w:name w:val="footer"/>
    <w:basedOn w:val="Normal"/>
    <w:link w:val="PieddepageCar"/>
    <w:uiPriority w:val="99"/>
    <w:unhideWhenUsed/>
    <w:rsid w:val="00BB4F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4FFD"/>
  </w:style>
</w:styles>
</file>

<file path=word/webSettings.xml><?xml version="1.0" encoding="utf-8"?>
<w:webSettings xmlns:r="http://schemas.openxmlformats.org/officeDocument/2006/relationships" xmlns:w="http://schemas.openxmlformats.org/wordprocessingml/2006/main">
  <w:divs>
    <w:div w:id="1481461642">
      <w:bodyDiv w:val="1"/>
      <w:marLeft w:val="0"/>
      <w:marRight w:val="0"/>
      <w:marTop w:val="0"/>
      <w:marBottom w:val="0"/>
      <w:divBdr>
        <w:top w:val="none" w:sz="0" w:space="0" w:color="auto"/>
        <w:left w:val="none" w:sz="0" w:space="0" w:color="auto"/>
        <w:bottom w:val="none" w:sz="0" w:space="0" w:color="auto"/>
        <w:right w:val="none" w:sz="0" w:space="0" w:color="auto"/>
      </w:divBdr>
    </w:div>
    <w:div w:id="1837455605">
      <w:bodyDiv w:val="1"/>
      <w:marLeft w:val="0"/>
      <w:marRight w:val="0"/>
      <w:marTop w:val="0"/>
      <w:marBottom w:val="0"/>
      <w:divBdr>
        <w:top w:val="none" w:sz="0" w:space="0" w:color="auto"/>
        <w:left w:val="none" w:sz="0" w:space="0" w:color="auto"/>
        <w:bottom w:val="none" w:sz="0" w:space="0" w:color="auto"/>
        <w:right w:val="none" w:sz="0" w:space="0" w:color="auto"/>
      </w:divBdr>
    </w:div>
    <w:div w:id="2046057046">
      <w:bodyDiv w:val="1"/>
      <w:marLeft w:val="0"/>
      <w:marRight w:val="0"/>
      <w:marTop w:val="0"/>
      <w:marBottom w:val="0"/>
      <w:divBdr>
        <w:top w:val="none" w:sz="0" w:space="0" w:color="auto"/>
        <w:left w:val="none" w:sz="0" w:space="0" w:color="auto"/>
        <w:bottom w:val="none" w:sz="0" w:space="0" w:color="auto"/>
        <w:right w:val="none" w:sz="0" w:space="0" w:color="auto"/>
      </w:divBdr>
    </w:div>
    <w:div w:id="210576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ly-abbara.com/livre_gyn_obs/images/gif/annexes_foetales/placenta_GG_biamniotique_bichoriale_01.html" TargetMode="External"/><Relationship Id="rId13" Type="http://schemas.openxmlformats.org/officeDocument/2006/relationships/hyperlink" Target="http://www.aly-abbara.com/livre_gyn_obs/termes/placenta.html" TargetMode="External"/><Relationship Id="rId18" Type="http://schemas.openxmlformats.org/officeDocument/2006/relationships/hyperlink" Target="http://www.aly-abbara.com/livre_gyn_obs/termes/emryon_foetus.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www.aly-abbara.com/livre_gyn_obs/images/gif/annexes_foetales/placenta_GG_biamniotique_bichoriale_03.html" TargetMode="External"/><Relationship Id="rId12" Type="http://schemas.openxmlformats.org/officeDocument/2006/relationships/hyperlink" Target="http://www.aly-abbara.com/livre_gyn_obs/termes/reproduction_definitions.html" TargetMode="External"/><Relationship Id="rId17" Type="http://schemas.openxmlformats.org/officeDocument/2006/relationships/hyperlink" Target="http://www.aly-abbara.com/livre_gyn_obs/images/gif/annexes_foetales/placenta_GG_biamniotique_monochoriale_01.html"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aly-abbara.com/livre_gyn_obs/termes/reproduction_definitions.html" TargetMode="External"/><Relationship Id="rId20" Type="http://schemas.openxmlformats.org/officeDocument/2006/relationships/hyperlink" Target="http://www.aly-abbara.com/livre_gyn_obs/images/gif/annexes_foetales/placenta_GGMM_noeud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Greffe_(m%C3%A9decine)" TargetMode="External"/><Relationship Id="rId24" Type="http://schemas.openxmlformats.org/officeDocument/2006/relationships/hyperlink" Target="http://www.aly-abbara.com/livre_gyn_obs/Medecine_foetale/teratopages.html" TargetMode="External"/><Relationship Id="rId5" Type="http://schemas.openxmlformats.org/officeDocument/2006/relationships/footnotes" Target="footnotes.xml"/><Relationship Id="rId15" Type="http://schemas.openxmlformats.org/officeDocument/2006/relationships/hyperlink" Target="http://www.aly-abbara.com/livre_gyn_obs/termes/reproduction_definitions.html" TargetMode="External"/><Relationship Id="rId23" Type="http://schemas.openxmlformats.org/officeDocument/2006/relationships/image" Target="media/image3.png"/><Relationship Id="rId10" Type="http://schemas.openxmlformats.org/officeDocument/2006/relationships/hyperlink" Target="https://fr.wikipedia.org/wiki/Greffe_(m%C3%A9decine)" TargetMode="External"/><Relationship Id="rId19" Type="http://schemas.openxmlformats.org/officeDocument/2006/relationships/hyperlink" Target="http://www.aly-abbara.com/livre_gyn_obs/termes/reproduction_definitions.html" TargetMode="External"/><Relationship Id="rId4" Type="http://schemas.openxmlformats.org/officeDocument/2006/relationships/webSettings" Target="webSettings.xml"/><Relationship Id="rId9" Type="http://schemas.openxmlformats.org/officeDocument/2006/relationships/hyperlink" Target="http://www.aly-abbara.com/livre_gyn_obs/images/gif/annexes_foetales/placenta_GG_biamniotique_bichoriale_01.html" TargetMode="External"/><Relationship Id="rId14" Type="http://schemas.openxmlformats.org/officeDocument/2006/relationships/hyperlink" Target="http://www.aly-abbara.com/livre_gyn_obs/termes/emryon_foetus.html" TargetMode="External"/><Relationship Id="rId22" Type="http://schemas.openxmlformats.org/officeDocument/2006/relationships/image" Target="media/image2.jpe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3052</TotalTime>
  <Pages>6</Pages>
  <Words>1594</Words>
  <Characters>8767</Characters>
  <Application>Microsoft Office Word</Application>
  <DocSecurity>0</DocSecurity>
  <Lines>73</Lines>
  <Paragraphs>20</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3.4. Le jumeau  acardiaque </vt:lpstr>
    </vt:vector>
  </TitlesOfParts>
  <Company/>
  <LinksUpToDate>false</LinksUpToDate>
  <CharactersWithSpaces>10341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cp:revision>
  <dcterms:created xsi:type="dcterms:W3CDTF">2018-11-24T17:09:00Z</dcterms:created>
  <dcterms:modified xsi:type="dcterms:W3CDTF">2021-12-03T20:04:00Z</dcterms:modified>
</cp:coreProperties>
</file>