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CCD41" w14:textId="790C478D" w:rsidR="00F37FCF" w:rsidRPr="00CA5B86" w:rsidRDefault="00F37FCF" w:rsidP="00B53E4E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CA5B86">
        <w:rPr>
          <w:rFonts w:asciiTheme="majorBidi" w:hAnsiTheme="majorBidi" w:cstheme="majorBidi"/>
          <w:b/>
          <w:bCs/>
          <w:sz w:val="24"/>
          <w:szCs w:val="24"/>
        </w:rPr>
        <w:t>Université de Constatine3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 w:rsidR="00B53E4E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                                                      </w:t>
      </w:r>
      <w:r w:rsidR="001A095C">
        <w:rPr>
          <w:rFonts w:asciiTheme="majorBidi" w:hAnsiTheme="majorBidi" w:cstheme="majorBidi"/>
          <w:sz w:val="24"/>
          <w:szCs w:val="24"/>
        </w:rPr>
        <w:t xml:space="preserve">Fevrier </w:t>
      </w:r>
      <w:r w:rsidR="00B53E4E" w:rsidRPr="00B53E4E">
        <w:rPr>
          <w:rFonts w:asciiTheme="majorBidi" w:hAnsiTheme="majorBidi" w:cstheme="majorBidi"/>
          <w:sz w:val="24"/>
          <w:szCs w:val="24"/>
        </w:rPr>
        <w:t xml:space="preserve"> 20</w:t>
      </w:r>
      <w:r w:rsidR="001A095C">
        <w:rPr>
          <w:rFonts w:asciiTheme="majorBidi" w:hAnsiTheme="majorBidi" w:cstheme="majorBidi"/>
          <w:sz w:val="24"/>
          <w:szCs w:val="24"/>
        </w:rPr>
        <w:t>23</w:t>
      </w:r>
    </w:p>
    <w:p w14:paraId="694B26A1" w14:textId="77777777" w:rsidR="00F37FCF" w:rsidRDefault="00F37FCF" w:rsidP="00F37FCF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CA5B86">
        <w:rPr>
          <w:rFonts w:asciiTheme="majorBidi" w:hAnsiTheme="majorBidi" w:cstheme="majorBidi"/>
          <w:b/>
          <w:bCs/>
          <w:sz w:val="24"/>
          <w:szCs w:val="24"/>
        </w:rPr>
        <w:t xml:space="preserve">Département de </w:t>
      </w:r>
      <w:r>
        <w:rPr>
          <w:rFonts w:asciiTheme="majorBidi" w:hAnsiTheme="majorBidi" w:cstheme="majorBidi"/>
          <w:b/>
          <w:bCs/>
          <w:sz w:val="24"/>
          <w:szCs w:val="24"/>
        </w:rPr>
        <w:t>M</w:t>
      </w:r>
      <w:r w:rsidRPr="00CA5B86">
        <w:rPr>
          <w:rFonts w:asciiTheme="majorBidi" w:hAnsiTheme="majorBidi" w:cstheme="majorBidi"/>
          <w:b/>
          <w:bCs/>
          <w:sz w:val="24"/>
          <w:szCs w:val="24"/>
        </w:rPr>
        <w:t>édecine</w:t>
      </w:r>
    </w:p>
    <w:p w14:paraId="0315DD9C" w14:textId="77777777" w:rsidR="00F37FCF" w:rsidRPr="00CA5B86" w:rsidRDefault="00F37FCF" w:rsidP="00F37FCF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1</w:t>
      </w:r>
      <w:r w:rsidRPr="005C6AC5">
        <w:rPr>
          <w:rFonts w:asciiTheme="majorBidi" w:hAnsiTheme="majorBidi" w:cstheme="majorBidi"/>
          <w:b/>
          <w:bCs/>
          <w:sz w:val="24"/>
          <w:szCs w:val="24"/>
          <w:vertAlign w:val="superscript"/>
        </w:rPr>
        <w:t>ère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année Médecine </w:t>
      </w:r>
    </w:p>
    <w:p w14:paraId="78E36B75" w14:textId="77777777" w:rsidR="00F37FCF" w:rsidRDefault="00F37FCF" w:rsidP="00F37FCF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479E53C7" w14:textId="77777777" w:rsidR="00F37FCF" w:rsidRPr="00CA5B86" w:rsidRDefault="00F37FCF" w:rsidP="00F37FCF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A5B86">
        <w:rPr>
          <w:rFonts w:asciiTheme="majorBidi" w:hAnsiTheme="majorBidi" w:cstheme="majorBidi"/>
          <w:b/>
          <w:bCs/>
          <w:sz w:val="28"/>
          <w:szCs w:val="28"/>
        </w:rPr>
        <w:t>TD de Biophysique des rayonnements</w:t>
      </w:r>
    </w:p>
    <w:p w14:paraId="2000D5D5" w14:textId="77777777" w:rsidR="00F37FCF" w:rsidRDefault="00F37FCF" w:rsidP="00F37FCF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Radioactivité – Rayonnement X- Interaction rayonnement matière - Dosimétrie </w:t>
      </w:r>
    </w:p>
    <w:p w14:paraId="5B180C5E" w14:textId="77777777" w:rsidR="00F37FCF" w:rsidRDefault="00F37FCF" w:rsidP="00F37FCF">
      <w:pPr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449F50A2" w14:textId="77777777" w:rsidR="0081548A" w:rsidRDefault="0081548A" w:rsidP="0081548A">
      <w:pPr>
        <w:spacing w:after="12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3417F">
        <w:rPr>
          <w:rFonts w:asciiTheme="majorBidi" w:hAnsiTheme="majorBidi" w:cstheme="majorBidi"/>
          <w:b/>
          <w:bCs/>
          <w:sz w:val="24"/>
          <w:szCs w:val="24"/>
        </w:rPr>
        <w:t>Exercice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1 : (Radioactivité)</w:t>
      </w:r>
    </w:p>
    <w:p w14:paraId="2EE53291" w14:textId="77777777" w:rsidR="0081548A" w:rsidRPr="003D3552" w:rsidRDefault="0081548A" w:rsidP="0081548A">
      <w:pPr>
        <w:autoSpaceDE w:val="0"/>
        <w:autoSpaceDN w:val="0"/>
        <w:adjustRightInd w:val="0"/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D3552">
        <w:rPr>
          <w:rFonts w:asciiTheme="majorBidi" w:hAnsiTheme="majorBidi" w:cstheme="majorBidi"/>
          <w:sz w:val="24"/>
          <w:szCs w:val="24"/>
        </w:rPr>
        <w:t xml:space="preserve">On peut étudier le flux sanguin dans le corps humain en utilisant un isotope radioactif du sodium, le sodium 24, </w:t>
      </w:r>
      <m:oMath>
        <m:sPre>
          <m:sPrePr>
            <m:ctrlPr>
              <w:rPr>
                <w:rFonts w:ascii="Cambria Math" w:hAnsi="Cambria Math" w:cstheme="majorBidi"/>
                <w:iCs/>
                <w:sz w:val="24"/>
                <w:szCs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11</m:t>
            </m:r>
          </m:sub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24</m:t>
            </m:r>
          </m:sup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Na</m:t>
            </m:r>
          </m:e>
        </m:sPre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 xml:space="preserve">  </m:t>
        </m:r>
      </m:oMath>
      <w:r w:rsidRPr="00203A71">
        <w:rPr>
          <w:rFonts w:asciiTheme="majorBidi" w:hAnsiTheme="majorBidi" w:cstheme="majorBidi"/>
          <w:iCs/>
          <w:sz w:val="24"/>
          <w:szCs w:val="24"/>
        </w:rPr>
        <w:t>a</w:t>
      </w:r>
      <w:r w:rsidRPr="003D3552">
        <w:rPr>
          <w:rFonts w:asciiTheme="majorBidi" w:hAnsiTheme="majorBidi" w:cstheme="majorBidi"/>
          <w:sz w:val="24"/>
          <w:szCs w:val="24"/>
        </w:rPr>
        <w:t>dministré sous forme de solution aqueuse de chlorure de sodium, Na</w:t>
      </w:r>
      <w:r w:rsidRPr="00203A71">
        <w:rPr>
          <w:rFonts w:asciiTheme="majorBidi" w:hAnsiTheme="majorBidi" w:cstheme="majorBidi"/>
          <w:sz w:val="24"/>
          <w:szCs w:val="24"/>
          <w:vertAlign w:val="superscript"/>
        </w:rPr>
        <w:t>+ +</w:t>
      </w:r>
      <w:r w:rsidRPr="003D3552">
        <w:rPr>
          <w:rFonts w:asciiTheme="majorBidi" w:hAnsiTheme="majorBidi" w:cstheme="majorBidi"/>
          <w:sz w:val="24"/>
          <w:szCs w:val="24"/>
        </w:rPr>
        <w:t xml:space="preserve"> Cl</w:t>
      </w:r>
      <w:r w:rsidRPr="00203A71">
        <w:rPr>
          <w:rFonts w:asciiTheme="majorBidi" w:hAnsiTheme="majorBidi" w:cstheme="majorBidi"/>
          <w:sz w:val="24"/>
          <w:szCs w:val="24"/>
          <w:vertAlign w:val="superscript"/>
        </w:rPr>
        <w:t>-</w:t>
      </w:r>
      <w:r w:rsidRPr="003D3552">
        <w:rPr>
          <w:rFonts w:asciiTheme="majorBidi" w:hAnsiTheme="majorBidi" w:cstheme="majorBidi"/>
          <w:sz w:val="24"/>
          <w:szCs w:val="24"/>
        </w:rPr>
        <w:t xml:space="preserve"> (les ions Na</w:t>
      </w:r>
      <w:r w:rsidRPr="00203A71">
        <w:rPr>
          <w:rFonts w:asciiTheme="majorBidi" w:hAnsiTheme="majorBidi" w:cstheme="majorBidi"/>
          <w:sz w:val="24"/>
          <w:szCs w:val="24"/>
          <w:vertAlign w:val="superscript"/>
        </w:rPr>
        <w:t>+</w:t>
      </w:r>
      <w:r w:rsidRPr="003D3552">
        <w:rPr>
          <w:rFonts w:asciiTheme="majorBidi" w:hAnsiTheme="majorBidi" w:cstheme="majorBidi"/>
          <w:sz w:val="24"/>
          <w:szCs w:val="24"/>
        </w:rPr>
        <w:t xml:space="preserve"> et Cl</w:t>
      </w:r>
      <w:r w:rsidRPr="00203A71">
        <w:rPr>
          <w:rFonts w:asciiTheme="majorBidi" w:hAnsiTheme="majorBidi" w:cstheme="majorBidi"/>
          <w:sz w:val="24"/>
          <w:szCs w:val="24"/>
          <w:vertAlign w:val="superscript"/>
        </w:rPr>
        <w:t>-</w:t>
      </w:r>
      <w:r w:rsidRPr="003D3552">
        <w:rPr>
          <w:rFonts w:asciiTheme="majorBidi" w:hAnsiTheme="majorBidi" w:cstheme="majorBidi"/>
          <w:sz w:val="24"/>
          <w:szCs w:val="24"/>
        </w:rPr>
        <w:t xml:space="preserve"> sont transportés par le sang).</w:t>
      </w:r>
    </w:p>
    <w:p w14:paraId="29D1A4BE" w14:textId="77777777" w:rsidR="0081548A" w:rsidRPr="004609A9" w:rsidRDefault="0081548A" w:rsidP="0081548A">
      <w:pPr>
        <w:pStyle w:val="ListParagraph"/>
        <w:autoSpaceDE w:val="0"/>
        <w:autoSpaceDN w:val="0"/>
        <w:adjustRightInd w:val="0"/>
        <w:spacing w:after="12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4609A9">
        <w:rPr>
          <w:rFonts w:asciiTheme="majorBidi" w:hAnsiTheme="majorBidi" w:cstheme="majorBidi"/>
          <w:b/>
          <w:bCs/>
          <w:sz w:val="24"/>
          <w:szCs w:val="24"/>
        </w:rPr>
        <w:t>1.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4609A9">
        <w:rPr>
          <w:rFonts w:asciiTheme="majorBidi" w:hAnsiTheme="majorBidi" w:cstheme="majorBidi"/>
          <w:sz w:val="24"/>
          <w:szCs w:val="24"/>
        </w:rPr>
        <w:t>Donner la composition d'un noyau de sodium 24.</w:t>
      </w:r>
    </w:p>
    <w:p w14:paraId="6AA9CC1C" w14:textId="77777777" w:rsidR="0081548A" w:rsidRPr="004609A9" w:rsidRDefault="0081548A" w:rsidP="0081548A">
      <w:pPr>
        <w:adjustRightInd w:val="0"/>
        <w:spacing w:after="120" w:line="240" w:lineRule="auto"/>
        <w:jc w:val="both"/>
        <w:rPr>
          <w:rFonts w:eastAsia="Times New Roman" w:cstheme="minorHAnsi"/>
          <w:sz w:val="40"/>
          <w:szCs w:val="40"/>
          <w:lang w:eastAsia="fr-FR"/>
        </w:rPr>
      </w:pPr>
      <w:r w:rsidRPr="004609A9">
        <w:rPr>
          <w:rFonts w:asciiTheme="majorBidi" w:hAnsiTheme="majorBidi" w:cstheme="majorBidi"/>
          <w:b/>
          <w:bCs/>
          <w:sz w:val="24"/>
          <w:szCs w:val="24"/>
        </w:rPr>
        <w:t>2.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4609A9">
        <w:rPr>
          <w:rFonts w:asciiTheme="majorBidi" w:hAnsiTheme="majorBidi" w:cstheme="majorBidi"/>
          <w:sz w:val="24"/>
          <w:szCs w:val="24"/>
        </w:rPr>
        <w:t>Le sang humain ne contient pas de sodium 24. A la date t = 0, on injecte à un pati</w:t>
      </w:r>
      <w:r>
        <w:rPr>
          <w:rFonts w:asciiTheme="majorBidi" w:hAnsiTheme="majorBidi" w:cstheme="majorBidi"/>
          <w:sz w:val="24"/>
          <w:szCs w:val="24"/>
        </w:rPr>
        <w:t xml:space="preserve">ent une solution de chlorure de </w:t>
      </w:r>
      <w:r w:rsidRPr="004609A9">
        <w:rPr>
          <w:rFonts w:asciiTheme="majorBidi" w:hAnsiTheme="majorBidi" w:cstheme="majorBidi"/>
          <w:sz w:val="24"/>
          <w:szCs w:val="24"/>
        </w:rPr>
        <w:t>sodium contenant N</w:t>
      </w:r>
      <w:r w:rsidRPr="004609A9">
        <w:rPr>
          <w:rFonts w:asciiTheme="majorBidi" w:hAnsiTheme="majorBidi" w:cstheme="majorBidi"/>
          <w:sz w:val="24"/>
          <w:szCs w:val="24"/>
          <w:vertAlign w:val="subscript"/>
        </w:rPr>
        <w:t>0</w:t>
      </w:r>
      <w:r w:rsidRPr="004609A9">
        <w:rPr>
          <w:rFonts w:asciiTheme="majorBidi" w:hAnsiTheme="majorBidi" w:cstheme="majorBidi"/>
          <w:sz w:val="24"/>
          <w:szCs w:val="24"/>
        </w:rPr>
        <w:t xml:space="preserve"> = 4.0 10</w:t>
      </w:r>
      <w:r w:rsidRPr="004609A9">
        <w:rPr>
          <w:rFonts w:asciiTheme="majorBidi" w:hAnsiTheme="majorBidi" w:cstheme="majorBidi"/>
          <w:sz w:val="24"/>
          <w:szCs w:val="24"/>
          <w:vertAlign w:val="superscript"/>
        </w:rPr>
        <w:t>20</w:t>
      </w:r>
      <w:r w:rsidRPr="004609A9">
        <w:rPr>
          <w:rFonts w:asciiTheme="majorBidi" w:hAnsiTheme="majorBidi" w:cstheme="majorBidi"/>
          <w:sz w:val="24"/>
          <w:szCs w:val="24"/>
        </w:rPr>
        <w:t xml:space="preserve"> noyaux de sodium 24. La période radioactive (ou demi-vie) du</w:t>
      </w:r>
      <w:r w:rsidRPr="004609A9">
        <w:rPr>
          <w:rFonts w:eastAsia="Times New Roman" w:cstheme="minorHAnsi"/>
          <w:sz w:val="40"/>
          <w:szCs w:val="40"/>
          <w:lang w:eastAsia="fr-FR"/>
        </w:rPr>
        <w:t xml:space="preserve"> </w:t>
      </w:r>
      <w:r w:rsidRPr="004609A9">
        <w:rPr>
          <w:rFonts w:asciiTheme="majorBidi" w:hAnsiTheme="majorBidi" w:cstheme="majorBidi"/>
          <w:sz w:val="24"/>
          <w:szCs w:val="24"/>
        </w:rPr>
        <w:t>sodium</w:t>
      </w:r>
      <w:r w:rsidRPr="004609A9">
        <w:rPr>
          <w:rFonts w:eastAsia="Times New Roman" w:cstheme="minorHAnsi"/>
          <w:sz w:val="40"/>
          <w:szCs w:val="40"/>
          <w:lang w:eastAsia="fr-FR"/>
        </w:rPr>
        <w:t xml:space="preserve"> </w:t>
      </w:r>
      <w:r w:rsidRPr="004609A9">
        <w:rPr>
          <w:rFonts w:asciiTheme="majorBidi" w:hAnsiTheme="majorBidi" w:cstheme="majorBidi"/>
          <w:sz w:val="24"/>
          <w:szCs w:val="24"/>
        </w:rPr>
        <w:t>24 est T = l5 h</w:t>
      </w:r>
      <w:r w:rsidRPr="004609A9">
        <w:rPr>
          <w:rFonts w:asciiTheme="majorBidi" w:eastAsia="Times New Roman" w:hAnsiTheme="majorBidi" w:cstheme="majorBidi"/>
          <w:sz w:val="24"/>
          <w:szCs w:val="24"/>
          <w:lang w:eastAsia="fr-FR"/>
        </w:rPr>
        <w:t>.</w:t>
      </w:r>
    </w:p>
    <w:p w14:paraId="0F084C21" w14:textId="77777777" w:rsidR="0081548A" w:rsidRPr="004609A9" w:rsidRDefault="0081548A" w:rsidP="0081548A">
      <w:pPr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609A9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a</w:t>
      </w:r>
      <w:r w:rsidRPr="004609A9">
        <w:rPr>
          <w:rFonts w:asciiTheme="majorBidi" w:hAnsiTheme="majorBidi" w:cstheme="majorBidi"/>
          <w:b/>
          <w:bCs/>
          <w:sz w:val="24"/>
          <w:szCs w:val="24"/>
        </w:rPr>
        <w:t>.</w:t>
      </w:r>
      <w:r w:rsidRPr="004609A9">
        <w:rPr>
          <w:rFonts w:asciiTheme="majorBidi" w:hAnsiTheme="majorBidi" w:cstheme="majorBidi"/>
          <w:sz w:val="24"/>
          <w:szCs w:val="24"/>
        </w:rPr>
        <w:t xml:space="preserve"> Donner la définition de la période radioactive.</w:t>
      </w:r>
    </w:p>
    <w:p w14:paraId="4C5D4E6D" w14:textId="77777777" w:rsidR="0081548A" w:rsidRPr="004609A9" w:rsidRDefault="0081548A" w:rsidP="0081548A">
      <w:pPr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609A9">
        <w:rPr>
          <w:rFonts w:asciiTheme="majorBidi" w:hAnsiTheme="majorBidi" w:cstheme="majorBidi"/>
          <w:b/>
          <w:bCs/>
          <w:sz w:val="24"/>
          <w:szCs w:val="24"/>
        </w:rPr>
        <w:t>b.</w:t>
      </w:r>
      <w:r w:rsidRPr="004609A9">
        <w:rPr>
          <w:rFonts w:asciiTheme="majorBidi" w:hAnsiTheme="majorBidi" w:cstheme="majorBidi"/>
          <w:sz w:val="24"/>
          <w:szCs w:val="24"/>
        </w:rPr>
        <w:t xml:space="preserve"> Déterminer le nombre de noyaux de sodium 24 restant dans le sang du patient aux instants de date t1 = 15 h, t2 =30 h et t3 = 45 h.</w:t>
      </w:r>
    </w:p>
    <w:p w14:paraId="32968D88" w14:textId="77777777" w:rsidR="0081548A" w:rsidRPr="004609A9" w:rsidRDefault="0081548A" w:rsidP="00A17846">
      <w:pPr>
        <w:adjustRightInd w:val="0"/>
        <w:spacing w:after="12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609A9">
        <w:rPr>
          <w:rFonts w:asciiTheme="majorBidi" w:hAnsiTheme="majorBidi" w:cstheme="majorBidi"/>
          <w:b/>
          <w:bCs/>
          <w:sz w:val="24"/>
          <w:szCs w:val="24"/>
        </w:rPr>
        <w:t>c.</w:t>
      </w:r>
      <w:r w:rsidRPr="004609A9">
        <w:rPr>
          <w:rFonts w:asciiTheme="majorBidi" w:hAnsiTheme="majorBidi" w:cstheme="majorBidi"/>
          <w:sz w:val="24"/>
          <w:szCs w:val="24"/>
        </w:rPr>
        <w:t xml:space="preserve"> calculer le nombre de noyaux restant à l'instant de date t = 20 h.</w:t>
      </w:r>
    </w:p>
    <w:p w14:paraId="54C05D64" w14:textId="77777777" w:rsidR="00A17846" w:rsidRDefault="00A17846" w:rsidP="00E84A18">
      <w:pPr>
        <w:spacing w:after="120" w:line="240" w:lineRule="auto"/>
        <w:jc w:val="both"/>
      </w:pPr>
      <w:r w:rsidRPr="0013417F">
        <w:rPr>
          <w:rFonts w:asciiTheme="majorBidi" w:hAnsiTheme="majorBidi" w:cstheme="majorBidi"/>
          <w:b/>
          <w:bCs/>
          <w:sz w:val="24"/>
          <w:szCs w:val="24"/>
        </w:rPr>
        <w:t>Exercice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2 :</w:t>
      </w:r>
      <w:r w:rsidRPr="00A1784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E84A18">
        <w:rPr>
          <w:rFonts w:asciiTheme="majorBidi" w:hAnsiTheme="majorBidi" w:cstheme="majorBidi"/>
          <w:b/>
          <w:bCs/>
          <w:sz w:val="24"/>
          <w:szCs w:val="24"/>
        </w:rPr>
        <w:t>Période physique, période biologique, période effective)</w:t>
      </w:r>
    </w:p>
    <w:p w14:paraId="72CBAE00" w14:textId="77777777" w:rsidR="00DF1B49" w:rsidRPr="00DF1B49" w:rsidRDefault="00DF1B49" w:rsidP="00E84A18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DF1B49">
        <w:rPr>
          <w:rFonts w:asciiTheme="majorBidi" w:hAnsiTheme="majorBidi" w:cstheme="majorBidi"/>
          <w:sz w:val="24"/>
          <w:szCs w:val="24"/>
        </w:rPr>
        <w:t xml:space="preserve">Pour traiter une hyperthyroïdie, une activité de 400 </w:t>
      </w:r>
      <w:r w:rsidR="00E84A18">
        <w:rPr>
          <w:rFonts w:asciiTheme="majorBidi" w:hAnsiTheme="majorBidi" w:cstheme="majorBidi"/>
          <w:sz w:val="24"/>
          <w:szCs w:val="24"/>
        </w:rPr>
        <w:t>m</w:t>
      </w:r>
      <w:r w:rsidRPr="00DF1B49">
        <w:rPr>
          <w:rFonts w:asciiTheme="majorBidi" w:hAnsiTheme="majorBidi" w:cstheme="majorBidi"/>
          <w:sz w:val="24"/>
          <w:szCs w:val="24"/>
        </w:rPr>
        <w:t>Bq d’iode131 est administrée par voie orale à un</w:t>
      </w:r>
      <w:r w:rsidR="00E84A18">
        <w:rPr>
          <w:rFonts w:asciiTheme="majorBidi" w:hAnsiTheme="majorBidi" w:cstheme="majorBidi"/>
          <w:sz w:val="24"/>
          <w:szCs w:val="24"/>
        </w:rPr>
        <w:t xml:space="preserve"> </w:t>
      </w:r>
      <w:r w:rsidRPr="00DF1B49">
        <w:rPr>
          <w:rFonts w:asciiTheme="majorBidi" w:hAnsiTheme="majorBidi" w:cstheme="majorBidi"/>
          <w:sz w:val="24"/>
          <w:szCs w:val="24"/>
        </w:rPr>
        <w:t xml:space="preserve">patient. On considère ici que seule la thyroïde fixe de façon significative ce radioélément émetteur </w:t>
      </w:r>
      <w:r w:rsidR="00E84A18">
        <w:rPr>
          <w:rFonts w:asciiTheme="majorBidi" w:hAnsiTheme="majorBidi" w:cstheme="majorBidi"/>
          <w:sz w:val="24"/>
          <w:szCs w:val="24"/>
        </w:rPr>
        <w:t xml:space="preserve">de </w:t>
      </w:r>
      <w:r w:rsidRPr="00DF1B49">
        <w:rPr>
          <w:rFonts w:asciiTheme="majorBidi" w:hAnsiTheme="majorBidi" w:cstheme="majorBidi"/>
          <w:sz w:val="24"/>
          <w:szCs w:val="24"/>
        </w:rPr>
        <w:t>(</w:t>
      </w:r>
      <w:r>
        <w:rPr>
          <w:rFonts w:asciiTheme="majorBidi" w:hAnsiTheme="majorBidi" w:cstheme="majorBidi"/>
          <w:sz w:val="24"/>
          <w:szCs w:val="24"/>
        </w:rPr>
        <w:t>β</w:t>
      </w:r>
      <w:r w:rsidRPr="00DF1B49">
        <w:rPr>
          <w:rFonts w:asciiTheme="majorBidi" w:hAnsiTheme="majorBidi" w:cstheme="majorBidi"/>
          <w:sz w:val="24"/>
          <w:szCs w:val="24"/>
          <w:vertAlign w:val="superscript"/>
        </w:rPr>
        <w:t>-</w:t>
      </w:r>
      <w:r w:rsidRPr="00DF1B49">
        <w:rPr>
          <w:rFonts w:asciiTheme="majorBidi" w:hAnsiTheme="majorBidi" w:cstheme="majorBidi"/>
          <w:sz w:val="24"/>
          <w:szCs w:val="24"/>
        </w:rPr>
        <w:t xml:space="preserve">, </w:t>
      </w:r>
      <w:r w:rsidRPr="00DF1B49">
        <w:rPr>
          <w:rFonts w:asciiTheme="majorBidi" w:hAnsiTheme="majorBidi" w:cstheme="majorBidi"/>
          <w:sz w:val="40"/>
          <w:szCs w:val="40"/>
        </w:rPr>
        <w:t>ᵧ</w:t>
      </w:r>
      <w:r w:rsidRPr="00DF1B49">
        <w:rPr>
          <w:rFonts w:asciiTheme="majorBidi" w:hAnsiTheme="majorBidi" w:cstheme="majorBidi"/>
          <w:sz w:val="24"/>
          <w:szCs w:val="24"/>
        </w:rPr>
        <w:t>).</w:t>
      </w:r>
    </w:p>
    <w:p w14:paraId="0ADF2CB1" w14:textId="77777777" w:rsidR="00DF1B49" w:rsidRPr="00DF1B49" w:rsidRDefault="00E84A18" w:rsidP="00E84A18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La p</w:t>
      </w:r>
      <w:r w:rsidR="00DF1B49" w:rsidRPr="00DF1B49">
        <w:rPr>
          <w:rFonts w:asciiTheme="majorBidi" w:hAnsiTheme="majorBidi" w:cstheme="majorBidi"/>
          <w:sz w:val="24"/>
          <w:szCs w:val="24"/>
        </w:rPr>
        <w:t>ériode</w:t>
      </w:r>
      <w:r>
        <w:rPr>
          <w:rFonts w:asciiTheme="majorBidi" w:hAnsiTheme="majorBidi" w:cstheme="majorBidi"/>
          <w:sz w:val="24"/>
          <w:szCs w:val="24"/>
        </w:rPr>
        <w:t xml:space="preserve"> physique de radioélément est </w:t>
      </w:r>
      <w:r w:rsidR="00DF1B49" w:rsidRPr="00DF1B49">
        <w:rPr>
          <w:rFonts w:asciiTheme="majorBidi" w:hAnsiTheme="majorBidi" w:cstheme="majorBidi"/>
          <w:sz w:val="24"/>
          <w:szCs w:val="24"/>
        </w:rPr>
        <w:t>8 jours</w:t>
      </w:r>
      <w:r>
        <w:rPr>
          <w:rFonts w:asciiTheme="majorBidi" w:hAnsiTheme="majorBidi" w:cstheme="majorBidi"/>
          <w:sz w:val="24"/>
          <w:szCs w:val="24"/>
        </w:rPr>
        <w:t xml:space="preserve"> et la période d’élimination biologique de l’iode131 est </w:t>
      </w:r>
      <w:r w:rsidR="00DF1B49" w:rsidRPr="00DF1B49">
        <w:rPr>
          <w:rFonts w:asciiTheme="majorBidi" w:hAnsiTheme="majorBidi" w:cstheme="majorBidi"/>
          <w:sz w:val="24"/>
          <w:szCs w:val="24"/>
        </w:rPr>
        <w:t>4 jours</w:t>
      </w:r>
      <w:r>
        <w:rPr>
          <w:rFonts w:asciiTheme="majorBidi" w:hAnsiTheme="majorBidi" w:cstheme="majorBidi"/>
          <w:sz w:val="24"/>
          <w:szCs w:val="24"/>
        </w:rPr>
        <w:t xml:space="preserve">. </w:t>
      </w:r>
    </w:p>
    <w:p w14:paraId="2EC22AFD" w14:textId="77777777" w:rsidR="00DF1B49" w:rsidRPr="00DF1B49" w:rsidRDefault="00DF1B49" w:rsidP="00E84A18">
      <w:pPr>
        <w:pStyle w:val="ListParagraph"/>
        <w:autoSpaceDE w:val="0"/>
        <w:autoSpaceDN w:val="0"/>
        <w:adjustRightInd w:val="0"/>
        <w:spacing w:after="12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DF1B49">
        <w:rPr>
          <w:rFonts w:asciiTheme="majorBidi" w:hAnsiTheme="majorBidi" w:cstheme="majorBidi"/>
          <w:sz w:val="24"/>
          <w:szCs w:val="24"/>
        </w:rPr>
        <w:t>- Au bout duquel temps  l’activité résiduelle est divisée par 2 ?</w:t>
      </w:r>
    </w:p>
    <w:p w14:paraId="69F7F796" w14:textId="77777777" w:rsidR="00F37FCF" w:rsidRDefault="00F37FCF" w:rsidP="00A17846">
      <w:pPr>
        <w:adjustRightInd w:val="0"/>
        <w:spacing w:after="120" w:line="240" w:lineRule="auto"/>
        <w:jc w:val="both"/>
        <w:rPr>
          <w:rFonts w:asciiTheme="majorBidi" w:eastAsiaTheme="minorEastAsia" w:hAnsiTheme="majorBidi" w:cstheme="majorBidi"/>
          <w:iCs/>
          <w:sz w:val="24"/>
          <w:szCs w:val="24"/>
        </w:rPr>
      </w:pPr>
      <w:r w:rsidRPr="002C195C">
        <w:rPr>
          <w:rFonts w:asciiTheme="majorBidi" w:hAnsiTheme="majorBidi" w:cstheme="majorBidi"/>
          <w:b/>
          <w:bCs/>
          <w:sz w:val="24"/>
          <w:szCs w:val="24"/>
        </w:rPr>
        <w:t xml:space="preserve">Exercice </w:t>
      </w:r>
      <w:r w:rsidR="00A17846">
        <w:rPr>
          <w:rFonts w:asciiTheme="majorBidi" w:hAnsiTheme="majorBidi" w:cstheme="majorBidi"/>
          <w:b/>
          <w:bCs/>
          <w:sz w:val="24"/>
          <w:szCs w:val="24"/>
        </w:rPr>
        <w:t>3</w:t>
      </w:r>
      <w:r>
        <w:rPr>
          <w:rFonts w:asciiTheme="majorBidi" w:hAnsiTheme="majorBidi" w:cstheme="majorBidi"/>
          <w:b/>
          <w:bCs/>
          <w:sz w:val="24"/>
          <w:szCs w:val="24"/>
        </w:rPr>
        <w:t>: (Rayonnement X)</w:t>
      </w:r>
    </w:p>
    <w:p w14:paraId="68E220DD" w14:textId="77777777" w:rsidR="00F37FCF" w:rsidRDefault="00F37FCF" w:rsidP="00F37FCF">
      <w:pPr>
        <w:pStyle w:val="web"/>
        <w:jc w:val="both"/>
      </w:pPr>
      <w:r w:rsidRPr="00184691">
        <w:rPr>
          <w:rFonts w:asciiTheme="majorBidi" w:hAnsiTheme="majorBidi" w:cstheme="majorBidi"/>
          <w:sz w:val="24"/>
          <w:szCs w:val="24"/>
        </w:rPr>
        <w:t>Un cabinet d’imagerie médicale possède un appareil de radiologie émettant des rayons X ayant une énergie de 41.4 keV</w:t>
      </w:r>
      <w:r w:rsidRPr="00184691">
        <w:rPr>
          <w:sz w:val="24"/>
          <w:szCs w:val="24"/>
        </w:rPr>
        <w:t>.</w:t>
      </w:r>
    </w:p>
    <w:p w14:paraId="4613A34A" w14:textId="77777777" w:rsidR="00F37FCF" w:rsidRPr="00184691" w:rsidRDefault="00F37FCF" w:rsidP="00F37FCF">
      <w:pPr>
        <w:pStyle w:val="web"/>
        <w:jc w:val="both"/>
        <w:rPr>
          <w:rFonts w:asciiTheme="majorBidi" w:hAnsiTheme="majorBidi" w:cstheme="majorBidi"/>
          <w:sz w:val="24"/>
          <w:szCs w:val="24"/>
        </w:rPr>
      </w:pPr>
      <w:r w:rsidRPr="009A61E0">
        <w:rPr>
          <w:rFonts w:asciiTheme="majorBidi" w:hAnsiTheme="majorBidi" w:cstheme="majorBidi"/>
          <w:b/>
          <w:bCs/>
          <w:sz w:val="24"/>
          <w:szCs w:val="24"/>
        </w:rPr>
        <w:t>1.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184691">
        <w:rPr>
          <w:rFonts w:asciiTheme="majorBidi" w:hAnsiTheme="majorBidi" w:cstheme="majorBidi"/>
          <w:sz w:val="24"/>
          <w:szCs w:val="24"/>
        </w:rPr>
        <w:t xml:space="preserve">Calculer la fréquence </w:t>
      </w:r>
      <w:r w:rsidRPr="00184691">
        <w:rPr>
          <w:rFonts w:asciiTheme="majorBidi" w:hAnsiTheme="majorBidi" w:cstheme="majorBidi"/>
          <w:sz w:val="24"/>
          <w:szCs w:val="24"/>
        </w:rPr>
        <w:sym w:font="Symbol" w:char="006E"/>
      </w:r>
      <w:r w:rsidRPr="00184691">
        <w:rPr>
          <w:rFonts w:asciiTheme="majorBidi" w:hAnsiTheme="majorBidi" w:cstheme="majorBidi"/>
          <w:sz w:val="24"/>
          <w:szCs w:val="24"/>
        </w:rPr>
        <w:t xml:space="preserve"> des rayons X émis par l’appareil.</w:t>
      </w:r>
    </w:p>
    <w:p w14:paraId="7A6C2206" w14:textId="77777777" w:rsidR="00F37FCF" w:rsidRPr="00184691" w:rsidRDefault="00F37FCF" w:rsidP="00F37FCF">
      <w:pPr>
        <w:pStyle w:val="web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2</w:t>
      </w:r>
      <w:r w:rsidRPr="009A61E0">
        <w:rPr>
          <w:rFonts w:asciiTheme="majorBidi" w:hAnsiTheme="majorBidi" w:cstheme="majorBidi"/>
          <w:b/>
          <w:bCs/>
          <w:sz w:val="24"/>
          <w:szCs w:val="24"/>
        </w:rPr>
        <w:t>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184691">
        <w:rPr>
          <w:rFonts w:asciiTheme="majorBidi" w:hAnsiTheme="majorBidi" w:cstheme="majorBidi"/>
          <w:sz w:val="24"/>
          <w:szCs w:val="24"/>
        </w:rPr>
        <w:t>En déduire la longueur d’onde des rayons X émis par l’appareil.</w:t>
      </w:r>
    </w:p>
    <w:p w14:paraId="21623FB6" w14:textId="77777777" w:rsidR="00F37FCF" w:rsidRDefault="00F37FCF" w:rsidP="00F37FCF">
      <w:pPr>
        <w:pStyle w:val="web"/>
        <w:jc w:val="both"/>
        <w:rPr>
          <w:rFonts w:asciiTheme="majorBidi" w:hAnsiTheme="majorBidi" w:cstheme="majorBidi"/>
          <w:sz w:val="24"/>
          <w:szCs w:val="24"/>
        </w:rPr>
      </w:pPr>
      <w:r w:rsidRPr="009A61E0">
        <w:rPr>
          <w:rFonts w:asciiTheme="majorBidi" w:hAnsiTheme="majorBidi" w:cstheme="majorBidi"/>
          <w:b/>
          <w:bCs/>
          <w:sz w:val="24"/>
          <w:szCs w:val="24"/>
        </w:rPr>
        <w:t>3.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7F5F10">
        <w:rPr>
          <w:rFonts w:asciiTheme="majorBidi" w:hAnsiTheme="majorBidi" w:cstheme="majorBidi"/>
          <w:sz w:val="24"/>
          <w:szCs w:val="24"/>
        </w:rPr>
        <w:t xml:space="preserve">La valeur de l’intensité I du faisceau transmis par un matériau d’épaisseur « e » est </w:t>
      </w:r>
      <w:r w:rsidR="00EE4568" w:rsidRPr="007F5F10">
        <w:rPr>
          <w:rFonts w:asciiTheme="majorBidi" w:hAnsiTheme="majorBidi" w:cstheme="majorBidi"/>
          <w:sz w:val="24"/>
          <w:szCs w:val="24"/>
        </w:rPr>
        <w:t>donnée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F5F10">
        <w:rPr>
          <w:rFonts w:asciiTheme="majorBidi" w:hAnsiTheme="majorBidi" w:cstheme="majorBidi"/>
          <w:sz w:val="24"/>
          <w:szCs w:val="24"/>
        </w:rPr>
        <w:t xml:space="preserve"> par la loi exponentielle ci-dessous :</w:t>
      </w:r>
    </w:p>
    <w:p w14:paraId="5132E296" w14:textId="77777777" w:rsidR="00F37FCF" w:rsidRPr="007F5F10" w:rsidRDefault="00F37FCF" w:rsidP="00F37FCF">
      <w:pPr>
        <w:pStyle w:val="web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cstheme="minorHAnsi"/>
          <w:noProof/>
          <w:szCs w:val="40"/>
          <w:lang w:eastAsia="fr-FR"/>
        </w:rPr>
        <w:drawing>
          <wp:inline distT="0" distB="0" distL="0" distR="0" wp14:anchorId="4DF79D3F" wp14:editId="2F585620">
            <wp:extent cx="2505075" cy="1115662"/>
            <wp:effectExtent l="19050" t="0" r="9525" b="0"/>
            <wp:docPr id="1" name="Image 1" descr="http://www.ressources-stl.fr/st/terminale/Exercicesphysique/corrigerx/Ex2_fichiers/image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ressources-stl.fr/st/terminale/Exercicesphysique/corrigerx/Ex2_fichiers/image002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115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2B7A8C" w14:textId="77777777" w:rsidR="00F37FCF" w:rsidRPr="0021774B" w:rsidRDefault="00F37FCF" w:rsidP="00F37FCF">
      <w:pPr>
        <w:adjustRightInd w:val="0"/>
        <w:spacing w:after="0" w:line="240" w:lineRule="auto"/>
        <w:jc w:val="both"/>
        <w:rPr>
          <w:rFonts w:asciiTheme="majorBidi" w:hAnsiTheme="majorBidi" w:cstheme="majorBidi"/>
          <w:iCs/>
          <w:sz w:val="24"/>
          <w:szCs w:val="24"/>
        </w:rPr>
      </w:pPr>
      <w:r>
        <w:rPr>
          <w:rFonts w:asciiTheme="majorBidi" w:eastAsiaTheme="minorEastAsia" w:hAnsiTheme="majorBidi" w:cstheme="majorBidi"/>
          <w:iCs/>
          <w:sz w:val="24"/>
          <w:szCs w:val="24"/>
        </w:rPr>
        <w:t xml:space="preserve"> </w:t>
      </w:r>
    </w:p>
    <w:p w14:paraId="27090F79" w14:textId="77777777" w:rsidR="00F37FCF" w:rsidRDefault="00F37FCF" w:rsidP="00F37FCF">
      <w:pPr>
        <w:pStyle w:val="web"/>
        <w:rPr>
          <w:rFonts w:asciiTheme="majorBidi" w:hAnsiTheme="majorBidi" w:cstheme="majorBidi"/>
          <w:sz w:val="24"/>
          <w:szCs w:val="24"/>
        </w:rPr>
      </w:pPr>
      <w:r w:rsidRPr="009A61E0">
        <w:rPr>
          <w:rFonts w:asciiTheme="majorBidi" w:hAnsiTheme="majorBidi" w:cstheme="majorBidi"/>
          <w:sz w:val="24"/>
          <w:szCs w:val="24"/>
        </w:rPr>
        <w:t>I = I</w:t>
      </w:r>
      <w:r w:rsidRPr="009A61E0">
        <w:rPr>
          <w:rFonts w:asciiTheme="majorBidi" w:hAnsiTheme="majorBidi" w:cstheme="majorBidi"/>
          <w:sz w:val="24"/>
          <w:szCs w:val="24"/>
          <w:vertAlign w:val="subscript"/>
        </w:rPr>
        <w:t>0</w:t>
      </w:r>
      <w:r w:rsidRPr="009A61E0">
        <w:rPr>
          <w:rFonts w:asciiTheme="majorBidi" w:hAnsiTheme="majorBidi" w:cstheme="majorBidi"/>
          <w:sz w:val="24"/>
          <w:szCs w:val="24"/>
        </w:rPr>
        <w:t>.e</w:t>
      </w:r>
      <w:r w:rsidRPr="009A61E0">
        <w:rPr>
          <w:rFonts w:asciiTheme="majorBidi" w:hAnsiTheme="majorBidi" w:cstheme="majorBidi"/>
          <w:sz w:val="24"/>
          <w:szCs w:val="24"/>
          <w:vertAlign w:val="superscript"/>
        </w:rPr>
        <w:t>-ke</w:t>
      </w:r>
      <w:r w:rsidRPr="009A61E0">
        <w:rPr>
          <w:rFonts w:asciiTheme="majorBidi" w:hAnsiTheme="majorBidi" w:cstheme="majorBidi"/>
          <w:sz w:val="24"/>
          <w:szCs w:val="24"/>
        </w:rPr>
        <w:t xml:space="preserve"> . Avec I</w:t>
      </w:r>
      <w:r w:rsidRPr="009A61E0">
        <w:rPr>
          <w:rFonts w:asciiTheme="majorBidi" w:hAnsiTheme="majorBidi" w:cstheme="majorBidi"/>
          <w:sz w:val="24"/>
          <w:szCs w:val="24"/>
          <w:vertAlign w:val="subscript"/>
        </w:rPr>
        <w:t>0</w:t>
      </w:r>
      <w:r w:rsidRPr="009A61E0">
        <w:rPr>
          <w:rFonts w:asciiTheme="majorBidi" w:hAnsiTheme="majorBidi" w:cstheme="majorBidi"/>
          <w:sz w:val="24"/>
          <w:szCs w:val="24"/>
        </w:rPr>
        <w:t xml:space="preserve"> qui est l‘intensité du faisceau incident et k qui est appelé coefficient d’absorption du matériau.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78"/>
        <w:gridCol w:w="2240"/>
        <w:gridCol w:w="1959"/>
        <w:gridCol w:w="1843"/>
      </w:tblGrid>
      <w:tr w:rsidR="00F37FCF" w:rsidRPr="009A61E0" w14:paraId="4E1537B9" w14:textId="77777777" w:rsidTr="00055B0B">
        <w:trPr>
          <w:jc w:val="center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35ACB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Matériau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EDC50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Carbone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6B63E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Fer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A1F73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Plomb</w:t>
            </w:r>
          </w:p>
        </w:tc>
      </w:tr>
      <w:tr w:rsidR="00F37FCF" w:rsidRPr="009A61E0" w14:paraId="063A59BE" w14:textId="77777777" w:rsidTr="00055B0B">
        <w:trPr>
          <w:jc w:val="center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8FD9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Numéro atomique Z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630EE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12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FDDAC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26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7E6B4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82</w:t>
            </w:r>
          </w:p>
        </w:tc>
      </w:tr>
      <w:tr w:rsidR="00F37FCF" w:rsidRPr="009A61E0" w14:paraId="2A126790" w14:textId="77777777" w:rsidTr="00055B0B">
        <w:trPr>
          <w:jc w:val="center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1730B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Coefficient d’absorption k</w:t>
            </w:r>
          </w:p>
          <w:p w14:paraId="71F71621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(en m</w:t>
            </w: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  <w:vertAlign w:val="superscript"/>
              </w:rPr>
              <w:t>-1</w:t>
            </w: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)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8E57A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25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84BF7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2550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729FB" w14:textId="77777777" w:rsidR="00F37FCF" w:rsidRPr="009A61E0" w:rsidRDefault="00F37FCF" w:rsidP="00055B0B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theme="minorHAnsi"/>
                <w:sz w:val="24"/>
                <w:szCs w:val="24"/>
              </w:rPr>
            </w:pPr>
            <w:r w:rsidRPr="009A61E0">
              <w:rPr>
                <w:rFonts w:ascii="Times New Roman" w:eastAsia="Times New Roman" w:hAnsi="Times New Roman" w:cstheme="minorHAnsi"/>
                <w:sz w:val="24"/>
                <w:szCs w:val="24"/>
              </w:rPr>
              <w:t>14400</w:t>
            </w:r>
          </w:p>
        </w:tc>
      </w:tr>
    </w:tbl>
    <w:p w14:paraId="1F1BCFF0" w14:textId="77777777" w:rsidR="00F37FCF" w:rsidRDefault="00F37FCF" w:rsidP="00F37FCF">
      <w:pPr>
        <w:pStyle w:val="web"/>
        <w:rPr>
          <w:rFonts w:asciiTheme="majorBidi" w:hAnsiTheme="majorBidi" w:cstheme="majorBidi"/>
          <w:sz w:val="24"/>
          <w:szCs w:val="24"/>
        </w:rPr>
      </w:pPr>
    </w:p>
    <w:p w14:paraId="0904EEC0" w14:textId="77777777" w:rsidR="00F37FCF" w:rsidRPr="009A61E0" w:rsidRDefault="00F37FCF" w:rsidP="00F37FCF">
      <w:pPr>
        <w:pStyle w:val="web"/>
        <w:jc w:val="both"/>
        <w:rPr>
          <w:rFonts w:asciiTheme="majorBidi" w:hAnsiTheme="majorBidi" w:cstheme="majorBidi"/>
          <w:sz w:val="24"/>
          <w:szCs w:val="24"/>
        </w:rPr>
      </w:pPr>
      <w:r w:rsidRPr="009A61E0">
        <w:rPr>
          <w:rFonts w:asciiTheme="majorBidi" w:hAnsiTheme="majorBidi" w:cstheme="majorBidi"/>
          <w:sz w:val="24"/>
          <w:szCs w:val="24"/>
        </w:rPr>
        <w:lastRenderedPageBreak/>
        <w:t>Pour chacun des trois matériaux figurant dans le tableau, on souhaite calculer la valeur de l’épaisseur « e » nécessaire pour arrêter 90% du rayonnement.</w:t>
      </w:r>
    </w:p>
    <w:p w14:paraId="1D47F6F2" w14:textId="77777777" w:rsidR="00F37FCF" w:rsidRPr="009A61E0" w:rsidRDefault="00F37FCF" w:rsidP="00F37FCF">
      <w:pPr>
        <w:pStyle w:val="web"/>
        <w:jc w:val="both"/>
        <w:rPr>
          <w:rFonts w:asciiTheme="majorBidi" w:hAnsiTheme="majorBidi" w:cstheme="majorBidi"/>
          <w:sz w:val="24"/>
          <w:szCs w:val="24"/>
        </w:rPr>
      </w:pPr>
      <w:r w:rsidRPr="009A61E0">
        <w:rPr>
          <w:rFonts w:asciiTheme="majorBidi" w:hAnsiTheme="majorBidi" w:cstheme="majorBidi"/>
          <w:sz w:val="24"/>
          <w:szCs w:val="24"/>
        </w:rPr>
        <w:t>3.1 Exprimer, dans ce cas, l’intensité I du faisceau transmis en fonction de l’intensité I</w:t>
      </w:r>
      <w:r w:rsidRPr="00DF163F">
        <w:rPr>
          <w:rFonts w:asciiTheme="majorBidi" w:hAnsiTheme="majorBidi" w:cstheme="majorBidi"/>
          <w:sz w:val="24"/>
          <w:szCs w:val="24"/>
          <w:vertAlign w:val="subscript"/>
        </w:rPr>
        <w:t>0</w:t>
      </w:r>
      <w:r w:rsidRPr="009A61E0">
        <w:rPr>
          <w:rFonts w:asciiTheme="majorBidi" w:hAnsiTheme="majorBidi" w:cstheme="majorBidi"/>
          <w:sz w:val="24"/>
          <w:szCs w:val="24"/>
        </w:rPr>
        <w:t xml:space="preserve"> du faisceau incident.</w:t>
      </w:r>
    </w:p>
    <w:p w14:paraId="6CD9686B" w14:textId="77777777" w:rsidR="00F37FCF" w:rsidRPr="009A61E0" w:rsidRDefault="00F37FCF" w:rsidP="00F37FCF">
      <w:pPr>
        <w:pStyle w:val="web"/>
        <w:jc w:val="both"/>
        <w:rPr>
          <w:rFonts w:asciiTheme="majorBidi" w:hAnsiTheme="majorBidi" w:cstheme="majorBidi"/>
          <w:sz w:val="24"/>
          <w:szCs w:val="24"/>
        </w:rPr>
      </w:pPr>
      <w:r w:rsidRPr="009A61E0">
        <w:rPr>
          <w:rFonts w:asciiTheme="majorBidi" w:hAnsiTheme="majorBidi" w:cstheme="majorBidi"/>
          <w:sz w:val="24"/>
          <w:szCs w:val="24"/>
        </w:rPr>
        <w:t>3.2 Calculer alors la valeur de l’épaisseur e pour chacun des trois matériaux.</w:t>
      </w:r>
    </w:p>
    <w:p w14:paraId="6B87CE26" w14:textId="77777777" w:rsidR="00F37FCF" w:rsidRPr="009A61E0" w:rsidRDefault="00F37FCF" w:rsidP="00F37FCF">
      <w:pPr>
        <w:pStyle w:val="web"/>
        <w:jc w:val="both"/>
        <w:rPr>
          <w:rFonts w:asciiTheme="majorBidi" w:hAnsiTheme="majorBidi" w:cstheme="majorBidi"/>
          <w:sz w:val="24"/>
          <w:szCs w:val="24"/>
        </w:rPr>
      </w:pPr>
      <w:r w:rsidRPr="009A61E0">
        <w:rPr>
          <w:rFonts w:asciiTheme="majorBidi" w:hAnsiTheme="majorBidi" w:cstheme="majorBidi"/>
          <w:sz w:val="24"/>
          <w:szCs w:val="24"/>
        </w:rPr>
        <w:t>3.3 Comment évolue l’épaisseur du matériau en fonction du numéro atomique Z ?</w:t>
      </w:r>
    </w:p>
    <w:p w14:paraId="53FC7C9E" w14:textId="77777777" w:rsidR="00F37FCF" w:rsidRPr="009A61E0" w:rsidRDefault="00F37FCF" w:rsidP="00A17846">
      <w:pPr>
        <w:pStyle w:val="web"/>
        <w:spacing w:after="120"/>
        <w:jc w:val="both"/>
        <w:rPr>
          <w:rFonts w:asciiTheme="majorBidi" w:hAnsiTheme="majorBidi" w:cstheme="majorBidi"/>
          <w:sz w:val="24"/>
          <w:szCs w:val="24"/>
        </w:rPr>
      </w:pPr>
      <w:r w:rsidRPr="009A61E0">
        <w:rPr>
          <w:rFonts w:asciiTheme="majorBidi" w:hAnsiTheme="majorBidi" w:cstheme="majorBidi"/>
          <w:sz w:val="24"/>
          <w:szCs w:val="24"/>
        </w:rPr>
        <w:t>3.4 En déduire quel est, de ces trois matériaux, le mieux adapté à la radioprotection.</w:t>
      </w:r>
    </w:p>
    <w:p w14:paraId="18459A22" w14:textId="77777777" w:rsidR="00F37FCF" w:rsidRPr="0021774B" w:rsidRDefault="00F37FCF" w:rsidP="00A17846">
      <w:pPr>
        <w:adjustRightInd w:val="0"/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Exercice </w:t>
      </w:r>
      <w:r w:rsidR="00A17846">
        <w:rPr>
          <w:rFonts w:asciiTheme="majorBidi" w:hAnsiTheme="majorBidi" w:cstheme="majorBidi"/>
          <w:b/>
          <w:bCs/>
          <w:sz w:val="24"/>
          <w:szCs w:val="24"/>
        </w:rPr>
        <w:t>4</w:t>
      </w:r>
      <w:r>
        <w:rPr>
          <w:rFonts w:asciiTheme="majorBidi" w:hAnsiTheme="majorBidi" w:cstheme="majorBidi"/>
          <w:b/>
          <w:bCs/>
          <w:sz w:val="24"/>
          <w:szCs w:val="24"/>
        </w:rPr>
        <w:t> : (Interaction rayonnements matière)</w:t>
      </w:r>
    </w:p>
    <w:p w14:paraId="4136D0EF" w14:textId="77777777" w:rsidR="00F37FCF" w:rsidRPr="0044228B" w:rsidRDefault="00F37FCF" w:rsidP="00F37FCF">
      <w:pPr>
        <w:autoSpaceDE w:val="0"/>
        <w:autoSpaceDN w:val="0"/>
        <w:adjustRightInd w:val="0"/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4228B">
        <w:rPr>
          <w:rFonts w:asciiTheme="majorBidi" w:hAnsiTheme="majorBidi" w:cstheme="majorBidi"/>
          <w:sz w:val="24"/>
          <w:szCs w:val="24"/>
        </w:rPr>
        <w:t>Le coefficient d’absorption linéique du Plomb est de 0,79 cm</w:t>
      </w:r>
      <w:r w:rsidRPr="0044228B">
        <w:rPr>
          <w:rFonts w:asciiTheme="majorBidi" w:hAnsiTheme="majorBidi" w:cstheme="majorBidi"/>
          <w:sz w:val="24"/>
          <w:szCs w:val="24"/>
          <w:vertAlign w:val="superscript"/>
        </w:rPr>
        <w:t>-1</w:t>
      </w:r>
      <w:r w:rsidRPr="0044228B">
        <w:rPr>
          <w:rFonts w:asciiTheme="majorBidi" w:hAnsiTheme="majorBidi" w:cstheme="majorBidi"/>
          <w:sz w:val="24"/>
          <w:szCs w:val="24"/>
        </w:rPr>
        <w:t xml:space="preserve"> pour des photons de 1 MeV.</w:t>
      </w:r>
    </w:p>
    <w:p w14:paraId="6EFA3EB5" w14:textId="77777777" w:rsidR="00F37FCF" w:rsidRPr="0044228B" w:rsidRDefault="00F37FCF" w:rsidP="00F37FCF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4228B">
        <w:rPr>
          <w:rFonts w:asciiTheme="majorBidi" w:hAnsiTheme="majorBidi" w:cstheme="majorBidi"/>
          <w:b/>
          <w:bCs/>
          <w:sz w:val="24"/>
          <w:szCs w:val="24"/>
        </w:rPr>
        <w:t xml:space="preserve">a) </w:t>
      </w:r>
      <w:r w:rsidRPr="0044228B">
        <w:rPr>
          <w:rFonts w:asciiTheme="majorBidi" w:hAnsiTheme="majorBidi" w:cstheme="majorBidi"/>
          <w:sz w:val="24"/>
          <w:szCs w:val="24"/>
        </w:rPr>
        <w:t>Quelle est la longueur des photons de 1 MeV? De quel type de photons s’agit-il?</w:t>
      </w:r>
    </w:p>
    <w:p w14:paraId="11449673" w14:textId="77777777" w:rsidR="00F37FCF" w:rsidRPr="0044228B" w:rsidRDefault="00F37FCF" w:rsidP="00F37FCF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4228B">
        <w:rPr>
          <w:rFonts w:asciiTheme="majorBidi" w:hAnsiTheme="majorBidi" w:cstheme="majorBidi"/>
          <w:b/>
          <w:bCs/>
          <w:sz w:val="24"/>
          <w:szCs w:val="24"/>
        </w:rPr>
        <w:t xml:space="preserve">b) </w:t>
      </w:r>
      <w:r w:rsidRPr="0044228B">
        <w:rPr>
          <w:rFonts w:asciiTheme="majorBidi" w:hAnsiTheme="majorBidi" w:cstheme="majorBidi"/>
          <w:sz w:val="24"/>
          <w:szCs w:val="24"/>
        </w:rPr>
        <w:t>Calculer la couche de demi-atténuation (CDA) du plomb pour ces photons.</w:t>
      </w:r>
    </w:p>
    <w:p w14:paraId="0F4C7473" w14:textId="77777777" w:rsidR="00F37FCF" w:rsidRPr="0044228B" w:rsidRDefault="00F37FCF" w:rsidP="00F37FCF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4228B">
        <w:rPr>
          <w:rFonts w:asciiTheme="majorBidi" w:hAnsiTheme="majorBidi" w:cstheme="majorBidi"/>
          <w:b/>
          <w:bCs/>
          <w:sz w:val="24"/>
          <w:szCs w:val="24"/>
        </w:rPr>
        <w:t xml:space="preserve">c) </w:t>
      </w:r>
      <w:r w:rsidRPr="0044228B">
        <w:rPr>
          <w:rFonts w:asciiTheme="majorBidi" w:hAnsiTheme="majorBidi" w:cstheme="majorBidi"/>
          <w:sz w:val="24"/>
          <w:szCs w:val="24"/>
        </w:rPr>
        <w:t>Quelle est l’épaisseur nécessaire pour atténuer le faisceau d’un facteur 1000?</w:t>
      </w:r>
    </w:p>
    <w:p w14:paraId="031C1BE0" w14:textId="77777777" w:rsidR="00F3125E" w:rsidRDefault="00F37FCF" w:rsidP="0073545B">
      <w:pPr>
        <w:autoSpaceDE w:val="0"/>
        <w:autoSpaceDN w:val="0"/>
        <w:adjustRightInd w:val="0"/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4228B">
        <w:rPr>
          <w:rFonts w:asciiTheme="majorBidi" w:hAnsiTheme="majorBidi" w:cstheme="majorBidi"/>
          <w:b/>
          <w:bCs/>
          <w:sz w:val="24"/>
          <w:szCs w:val="24"/>
        </w:rPr>
        <w:t xml:space="preserve">d) </w:t>
      </w:r>
      <w:r w:rsidRPr="0044228B">
        <w:rPr>
          <w:rFonts w:asciiTheme="majorBidi" w:hAnsiTheme="majorBidi" w:cstheme="majorBidi"/>
          <w:sz w:val="24"/>
          <w:szCs w:val="24"/>
        </w:rPr>
        <w:t>Est-il possible d’arrêter totalement le faisceau incident?</w:t>
      </w:r>
    </w:p>
    <w:p w14:paraId="68660769" w14:textId="77777777" w:rsidR="00F37FCF" w:rsidRDefault="00F3125E" w:rsidP="0073545B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Exercice </w:t>
      </w:r>
      <w:r w:rsidR="00A17846">
        <w:rPr>
          <w:rFonts w:asciiTheme="majorBidi" w:hAnsiTheme="majorBidi" w:cstheme="majorBidi"/>
          <w:b/>
          <w:bCs/>
          <w:sz w:val="24"/>
          <w:szCs w:val="24"/>
        </w:rPr>
        <w:t>5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r>
        <w:rPr>
          <w:rFonts w:ascii="Times New Roman" w:hAnsi="Times New Roman" w:cs="Times New Roman"/>
          <w:b/>
          <w:bCs/>
        </w:rPr>
        <w:t>(</w:t>
      </w:r>
      <w:r w:rsidRPr="00710D79">
        <w:rPr>
          <w:rFonts w:ascii="Times New Roman" w:hAnsi="Times New Roman" w:cs="Times New Roman"/>
          <w:b/>
          <w:bCs/>
        </w:rPr>
        <w:t>Interaction par effet</w:t>
      </w:r>
      <w:r>
        <w:rPr>
          <w:rFonts w:ascii="Times New Roman" w:hAnsi="Times New Roman" w:cs="Times New Roman"/>
          <w:b/>
          <w:bCs/>
        </w:rPr>
        <w:t xml:space="preserve"> photo</w:t>
      </w:r>
      <w:r w:rsidR="007856EA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électrique)</w:t>
      </w:r>
    </w:p>
    <w:p w14:paraId="2D373957" w14:textId="77777777" w:rsidR="0073545B" w:rsidRPr="0073545B" w:rsidRDefault="0073545B" w:rsidP="007856EA">
      <w:pPr>
        <w:pStyle w:val="web"/>
        <w:jc w:val="both"/>
        <w:rPr>
          <w:rFonts w:asciiTheme="majorBidi" w:hAnsiTheme="majorBidi" w:cstheme="majorBidi"/>
          <w:sz w:val="24"/>
          <w:szCs w:val="24"/>
        </w:rPr>
      </w:pPr>
      <w:r w:rsidRPr="0073545B">
        <w:rPr>
          <w:rFonts w:asciiTheme="majorBidi" w:hAnsiTheme="majorBidi" w:cstheme="majorBidi"/>
          <w:sz w:val="24"/>
          <w:szCs w:val="24"/>
        </w:rPr>
        <w:t>Pour réaliser une mammographie, on utilise des rayons  X d’énergie</w:t>
      </w:r>
      <w:r w:rsidR="004C52A8">
        <w:rPr>
          <w:rFonts w:asciiTheme="majorBidi" w:hAnsiTheme="majorBidi" w:cstheme="majorBidi"/>
          <w:sz w:val="24"/>
          <w:szCs w:val="24"/>
        </w:rPr>
        <w:t xml:space="preserve"> E=20 keV</w:t>
      </w:r>
      <w:r w:rsidRPr="0073545B">
        <w:rPr>
          <w:rFonts w:asciiTheme="majorBidi" w:hAnsiTheme="majorBidi" w:cstheme="majorBidi"/>
          <w:sz w:val="24"/>
          <w:szCs w:val="24"/>
        </w:rPr>
        <w:t xml:space="preserve">. On sait que </w:t>
      </w:r>
      <w:r w:rsidR="007856EA">
        <w:rPr>
          <w:rFonts w:asciiTheme="majorBidi" w:hAnsiTheme="majorBidi" w:cstheme="majorBidi"/>
          <w:sz w:val="24"/>
          <w:szCs w:val="24"/>
        </w:rPr>
        <w:t xml:space="preserve">3 cm </w:t>
      </w:r>
      <w:r w:rsidRPr="0073545B">
        <w:rPr>
          <w:rFonts w:asciiTheme="majorBidi" w:hAnsiTheme="majorBidi" w:cstheme="majorBidi"/>
          <w:sz w:val="24"/>
          <w:szCs w:val="24"/>
        </w:rPr>
        <w:t>de tissu mammaire arrêtent 78% de ces photons par effet photo-électrique</w:t>
      </w:r>
    </w:p>
    <w:p w14:paraId="3A9F8231" w14:textId="77777777" w:rsidR="0073545B" w:rsidRPr="0073545B" w:rsidRDefault="0073545B" w:rsidP="007856EA">
      <w:pPr>
        <w:pStyle w:val="web"/>
        <w:jc w:val="both"/>
        <w:rPr>
          <w:rFonts w:asciiTheme="majorBidi" w:hAnsiTheme="majorBidi" w:cstheme="majorBidi"/>
          <w:sz w:val="24"/>
          <w:szCs w:val="24"/>
        </w:rPr>
      </w:pPr>
      <w:r w:rsidRPr="007856EA">
        <w:rPr>
          <w:rFonts w:asciiTheme="majorBidi" w:hAnsiTheme="majorBidi" w:cstheme="majorBidi"/>
          <w:b/>
          <w:bCs/>
          <w:sz w:val="24"/>
          <w:szCs w:val="24"/>
        </w:rPr>
        <w:t>1.</w:t>
      </w:r>
      <w:r w:rsidRPr="0073545B">
        <w:rPr>
          <w:rFonts w:asciiTheme="majorBidi" w:hAnsiTheme="majorBidi" w:cstheme="majorBidi"/>
          <w:sz w:val="24"/>
          <w:szCs w:val="24"/>
        </w:rPr>
        <w:t xml:space="preserve"> Calculer </w:t>
      </w:r>
      <w:r w:rsidR="007856EA">
        <w:rPr>
          <w:rFonts w:asciiTheme="majorBidi" w:hAnsiTheme="majorBidi" w:cstheme="majorBidi"/>
          <w:sz w:val="24"/>
          <w:szCs w:val="24"/>
        </w:rPr>
        <w:t xml:space="preserve">τ </w:t>
      </w:r>
      <w:r w:rsidRPr="0073545B">
        <w:rPr>
          <w:rFonts w:asciiTheme="majorBidi" w:hAnsiTheme="majorBidi" w:cstheme="majorBidi"/>
          <w:sz w:val="24"/>
          <w:szCs w:val="24"/>
        </w:rPr>
        <w:t>coefficient d’atténuation par effet photo-électrique du tissu mammaire pour ces</w:t>
      </w:r>
      <w:r w:rsidR="007856EA">
        <w:rPr>
          <w:rFonts w:asciiTheme="majorBidi" w:hAnsiTheme="majorBidi" w:cstheme="majorBidi"/>
          <w:sz w:val="24"/>
          <w:szCs w:val="24"/>
        </w:rPr>
        <w:t xml:space="preserve"> </w:t>
      </w:r>
      <w:r w:rsidRPr="0073545B">
        <w:rPr>
          <w:rFonts w:asciiTheme="majorBidi" w:hAnsiTheme="majorBidi" w:cstheme="majorBidi"/>
          <w:sz w:val="24"/>
          <w:szCs w:val="24"/>
        </w:rPr>
        <w:t>photons</w:t>
      </w:r>
      <w:r w:rsidR="007856EA">
        <w:rPr>
          <w:rFonts w:asciiTheme="majorBidi" w:hAnsiTheme="majorBidi" w:cstheme="majorBidi"/>
          <w:sz w:val="24"/>
          <w:szCs w:val="24"/>
        </w:rPr>
        <w:t>.</w:t>
      </w:r>
    </w:p>
    <w:p w14:paraId="14526580" w14:textId="77777777" w:rsidR="00F3125E" w:rsidRDefault="0073545B" w:rsidP="005F4D7A">
      <w:pPr>
        <w:pStyle w:val="web"/>
        <w:spacing w:after="120"/>
        <w:jc w:val="both"/>
        <w:rPr>
          <w:rFonts w:ascii="Times New Roman" w:hAnsi="Times New Roman" w:cs="Times New Roman"/>
          <w:b/>
          <w:bCs/>
        </w:rPr>
      </w:pPr>
      <w:r w:rsidRPr="007856EA">
        <w:rPr>
          <w:rFonts w:asciiTheme="majorBidi" w:hAnsiTheme="majorBidi" w:cstheme="majorBidi"/>
          <w:b/>
          <w:bCs/>
          <w:sz w:val="24"/>
          <w:szCs w:val="24"/>
        </w:rPr>
        <w:t>2.</w:t>
      </w:r>
      <w:r w:rsidRPr="0073545B">
        <w:rPr>
          <w:rFonts w:asciiTheme="majorBidi" w:hAnsiTheme="majorBidi" w:cstheme="majorBidi"/>
          <w:sz w:val="24"/>
          <w:szCs w:val="24"/>
        </w:rPr>
        <w:t xml:space="preserve"> Le coefficient d’atténuation global de ce tissu pour ces photons est</w:t>
      </w:r>
      <w:r w:rsidR="007856EA">
        <w:rPr>
          <w:rFonts w:asciiTheme="majorBidi" w:hAnsiTheme="majorBidi" w:cstheme="majorBidi"/>
          <w:sz w:val="24"/>
          <w:szCs w:val="24"/>
        </w:rPr>
        <w:t xml:space="preserve"> µ</w:t>
      </w:r>
      <w:r w:rsidR="007856EA" w:rsidRPr="007856EA">
        <w:rPr>
          <w:rFonts w:asciiTheme="majorBidi" w:hAnsiTheme="majorBidi" w:cstheme="majorBidi"/>
          <w:sz w:val="24"/>
          <w:szCs w:val="24"/>
          <w:vertAlign w:val="subscript"/>
        </w:rPr>
        <w:t>tissu</w:t>
      </w:r>
      <w:r w:rsidR="007856EA">
        <w:rPr>
          <w:rFonts w:asciiTheme="majorBidi" w:hAnsiTheme="majorBidi" w:cstheme="majorBidi"/>
          <w:sz w:val="24"/>
          <w:szCs w:val="24"/>
        </w:rPr>
        <w:t>=0,71cm</w:t>
      </w:r>
      <w:r w:rsidR="007856EA" w:rsidRPr="007856EA">
        <w:rPr>
          <w:rFonts w:asciiTheme="majorBidi" w:hAnsiTheme="majorBidi" w:cstheme="majorBidi"/>
          <w:sz w:val="24"/>
          <w:szCs w:val="24"/>
          <w:vertAlign w:val="superscript"/>
        </w:rPr>
        <w:t>-1</w:t>
      </w:r>
      <w:r w:rsidRPr="0073545B">
        <w:rPr>
          <w:rFonts w:asciiTheme="majorBidi" w:hAnsiTheme="majorBidi" w:cstheme="majorBidi"/>
          <w:sz w:val="24"/>
          <w:szCs w:val="24"/>
        </w:rPr>
        <w:t>.</w:t>
      </w:r>
      <w:r w:rsidR="007856EA">
        <w:rPr>
          <w:rFonts w:asciiTheme="majorBidi" w:hAnsiTheme="majorBidi" w:cstheme="majorBidi"/>
          <w:sz w:val="24"/>
          <w:szCs w:val="24"/>
        </w:rPr>
        <w:t xml:space="preserve"> </w:t>
      </w:r>
      <w:r w:rsidRPr="0073545B">
        <w:rPr>
          <w:rFonts w:asciiTheme="majorBidi" w:hAnsiTheme="majorBidi" w:cstheme="majorBidi"/>
          <w:sz w:val="24"/>
          <w:szCs w:val="24"/>
        </w:rPr>
        <w:t>Calculer</w:t>
      </w:r>
      <w:r w:rsidR="007856EA">
        <w:rPr>
          <w:rFonts w:asciiTheme="majorBidi" w:hAnsiTheme="majorBidi" w:cstheme="majorBidi"/>
          <w:sz w:val="24"/>
          <w:szCs w:val="24"/>
        </w:rPr>
        <w:t xml:space="preserve"> σ</w:t>
      </w:r>
      <w:r w:rsidR="007856EA" w:rsidRPr="007856EA">
        <w:rPr>
          <w:rFonts w:asciiTheme="majorBidi" w:hAnsiTheme="majorBidi" w:cstheme="majorBidi"/>
          <w:sz w:val="24"/>
          <w:szCs w:val="24"/>
          <w:vertAlign w:val="subscript"/>
        </w:rPr>
        <w:t>c</w:t>
      </w:r>
      <w:r w:rsidRPr="0073545B">
        <w:rPr>
          <w:rFonts w:asciiTheme="majorBidi" w:hAnsiTheme="majorBidi" w:cstheme="majorBidi"/>
          <w:sz w:val="24"/>
          <w:szCs w:val="24"/>
        </w:rPr>
        <w:t>, coefficient d’atténuation par effet-Compton de ce tissu pour ces photons.</w:t>
      </w:r>
    </w:p>
    <w:p w14:paraId="380C8EDB" w14:textId="77777777" w:rsidR="00F37FCF" w:rsidRPr="00710D79" w:rsidRDefault="00F37FCF" w:rsidP="005F4D7A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>E</w:t>
      </w:r>
      <w:r w:rsidRPr="00710D79">
        <w:rPr>
          <w:rFonts w:ascii="Times New Roman" w:hAnsi="Times New Roman" w:cs="Times New Roman"/>
          <w:b/>
          <w:bCs/>
        </w:rPr>
        <w:t xml:space="preserve">xercice </w:t>
      </w:r>
      <w:r w:rsidR="00A17846">
        <w:rPr>
          <w:rFonts w:ascii="Times New Roman" w:hAnsi="Times New Roman" w:cs="Times New Roman"/>
          <w:b/>
          <w:bCs/>
        </w:rPr>
        <w:t>6</w:t>
      </w:r>
      <w:r w:rsidRPr="00710D79">
        <w:rPr>
          <w:rFonts w:ascii="Times New Roman" w:hAnsi="Times New Roman" w:cs="Times New Roman"/>
          <w:b/>
          <w:bCs/>
        </w:rPr>
        <w:t xml:space="preserve"> : </w:t>
      </w:r>
      <w:r>
        <w:rPr>
          <w:rFonts w:ascii="Times New Roman" w:hAnsi="Times New Roman" w:cs="Times New Roman"/>
          <w:b/>
          <w:bCs/>
        </w:rPr>
        <w:t>(</w:t>
      </w:r>
      <w:r w:rsidRPr="00710D79">
        <w:rPr>
          <w:rFonts w:ascii="Times New Roman" w:hAnsi="Times New Roman" w:cs="Times New Roman"/>
          <w:b/>
          <w:bCs/>
        </w:rPr>
        <w:t>Interaction par effet-Compton</w:t>
      </w:r>
      <w:r>
        <w:rPr>
          <w:rFonts w:ascii="Times New Roman" w:hAnsi="Times New Roman" w:cs="Times New Roman"/>
          <w:b/>
          <w:bCs/>
        </w:rPr>
        <w:t>)</w:t>
      </w:r>
    </w:p>
    <w:p w14:paraId="54D1399B" w14:textId="77777777" w:rsidR="00F37FCF" w:rsidRPr="0044228B" w:rsidRDefault="00F37FCF" w:rsidP="00F37FCF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4228B">
        <w:rPr>
          <w:rFonts w:asciiTheme="majorBidi" w:hAnsiTheme="majorBidi" w:cstheme="majorBidi"/>
          <w:sz w:val="24"/>
          <w:szCs w:val="24"/>
        </w:rPr>
        <w:t>Un photon de 100 KeV interagit avec un électron libre par effet-Compton. La masse de l’électron est</w:t>
      </w:r>
      <w:r>
        <w:rPr>
          <w:rFonts w:asciiTheme="majorBidi" w:hAnsiTheme="majorBidi" w:cstheme="majorBidi"/>
          <w:sz w:val="24"/>
          <w:szCs w:val="24"/>
        </w:rPr>
        <w:t xml:space="preserve">                 </w:t>
      </w:r>
      <w:r w:rsidRPr="0044228B">
        <w:rPr>
          <w:rFonts w:asciiTheme="majorBidi" w:hAnsiTheme="majorBidi" w:cstheme="majorBidi"/>
          <w:sz w:val="24"/>
          <w:szCs w:val="24"/>
        </w:rPr>
        <w:t>m</w:t>
      </w:r>
      <w:r w:rsidRPr="0044228B">
        <w:rPr>
          <w:rFonts w:asciiTheme="majorBidi" w:hAnsiTheme="majorBidi" w:cstheme="majorBidi"/>
          <w:sz w:val="24"/>
          <w:szCs w:val="24"/>
          <w:vertAlign w:val="subscript"/>
        </w:rPr>
        <w:t>e</w:t>
      </w:r>
      <w:r w:rsidRPr="0044228B">
        <w:rPr>
          <w:rFonts w:asciiTheme="majorBidi" w:hAnsiTheme="majorBidi" w:cstheme="majorBidi"/>
          <w:sz w:val="24"/>
          <w:szCs w:val="24"/>
        </w:rPr>
        <w:t>= 0,511 MeV /C</w:t>
      </w:r>
      <w:r w:rsidRPr="0044228B">
        <w:rPr>
          <w:rFonts w:asciiTheme="majorBidi" w:hAnsiTheme="majorBidi" w:cstheme="majorBidi"/>
          <w:sz w:val="24"/>
          <w:szCs w:val="24"/>
          <w:vertAlign w:val="superscript"/>
        </w:rPr>
        <w:t>2</w:t>
      </w:r>
      <w:r w:rsidRPr="0044228B">
        <w:rPr>
          <w:rFonts w:asciiTheme="majorBidi" w:hAnsiTheme="majorBidi" w:cstheme="majorBidi"/>
          <w:sz w:val="24"/>
          <w:szCs w:val="24"/>
        </w:rPr>
        <w:t>.</w:t>
      </w:r>
    </w:p>
    <w:p w14:paraId="799BC52C" w14:textId="77777777" w:rsidR="00F37FCF" w:rsidRPr="0044228B" w:rsidRDefault="00F37FCF" w:rsidP="00F37FCF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4228B">
        <w:rPr>
          <w:rFonts w:asciiTheme="majorBidi" w:hAnsiTheme="majorBidi" w:cstheme="majorBidi"/>
          <w:b/>
          <w:bCs/>
          <w:sz w:val="24"/>
          <w:szCs w:val="24"/>
        </w:rPr>
        <w:t xml:space="preserve">a) </w:t>
      </w:r>
      <w:r w:rsidRPr="0044228B">
        <w:rPr>
          <w:rFonts w:asciiTheme="majorBidi" w:hAnsiTheme="majorBidi" w:cstheme="majorBidi"/>
          <w:sz w:val="24"/>
          <w:szCs w:val="24"/>
        </w:rPr>
        <w:t>Calculer les valeurs maximum et minimum que peut prendre l’énergie du photon diffusé</w:t>
      </w:r>
    </w:p>
    <w:p w14:paraId="67E82F54" w14:textId="77777777" w:rsidR="00F37FCF" w:rsidRDefault="00F37FCF" w:rsidP="005F4D7A">
      <w:pPr>
        <w:autoSpaceDE w:val="0"/>
        <w:autoSpaceDN w:val="0"/>
        <w:adjustRightInd w:val="0"/>
        <w:spacing w:after="12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4228B">
        <w:rPr>
          <w:rFonts w:asciiTheme="majorBidi" w:hAnsiTheme="majorBidi" w:cstheme="majorBidi"/>
          <w:b/>
          <w:bCs/>
          <w:sz w:val="24"/>
          <w:szCs w:val="24"/>
        </w:rPr>
        <w:t xml:space="preserve">b) </w:t>
      </w:r>
      <w:r w:rsidRPr="0044228B">
        <w:rPr>
          <w:rFonts w:asciiTheme="majorBidi" w:hAnsiTheme="majorBidi" w:cstheme="majorBidi"/>
          <w:sz w:val="24"/>
          <w:szCs w:val="24"/>
        </w:rPr>
        <w:t>Calculer l’énergie cinétique emportée par l’électron Compton dans chacun de ces deux cas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516C9D94" w14:textId="77777777" w:rsidR="00F37FCF" w:rsidRDefault="00F37FCF" w:rsidP="005F4D7A">
      <w:pPr>
        <w:adjustRightInd w:val="0"/>
        <w:spacing w:after="12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Exercice </w:t>
      </w:r>
      <w:r w:rsidR="00A17846">
        <w:rPr>
          <w:rFonts w:asciiTheme="majorBidi" w:hAnsiTheme="majorBidi" w:cstheme="majorBidi"/>
          <w:b/>
          <w:bCs/>
          <w:sz w:val="24"/>
          <w:szCs w:val="24"/>
        </w:rPr>
        <w:t>7</w:t>
      </w:r>
      <w:r>
        <w:rPr>
          <w:rFonts w:asciiTheme="majorBidi" w:hAnsiTheme="majorBidi" w:cstheme="majorBidi"/>
          <w:b/>
          <w:bCs/>
          <w:sz w:val="24"/>
          <w:szCs w:val="24"/>
        </w:rPr>
        <w:t> : (Dosimétrie)</w:t>
      </w:r>
    </w:p>
    <w:p w14:paraId="4EE61E77" w14:textId="77777777" w:rsidR="00F37FCF" w:rsidRPr="002C18F2" w:rsidRDefault="00F37FCF" w:rsidP="00F37FCF">
      <w:pPr>
        <w:adjustRightInd w:val="0"/>
        <w:spacing w:after="12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C18F2">
        <w:rPr>
          <w:rFonts w:asciiTheme="majorBidi" w:hAnsiTheme="majorBidi" w:cstheme="majorBidi"/>
          <w:b/>
          <w:bCs/>
          <w:sz w:val="24"/>
          <w:szCs w:val="24"/>
        </w:rPr>
        <w:t>1.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8F2">
        <w:rPr>
          <w:rFonts w:asciiTheme="majorBidi" w:hAnsiTheme="majorBidi" w:cstheme="majorBidi"/>
          <w:sz w:val="24"/>
          <w:szCs w:val="24"/>
        </w:rPr>
        <w:t>A</w:t>
      </w:r>
      <w:r>
        <w:rPr>
          <w:rFonts w:ascii="Times New Roman,Bold" w:eastAsia="Times New Roman,Bold" w:hAnsi="Times New Roman" w:cs="Times New Roman,Bold"/>
          <w:b/>
          <w:bCs/>
          <w:sz w:val="24"/>
          <w:szCs w:val="24"/>
        </w:rPr>
        <w:t xml:space="preserve"> </w:t>
      </w:r>
      <w:r w:rsidRPr="002C18F2">
        <w:rPr>
          <w:rFonts w:asciiTheme="majorBidi" w:hAnsiTheme="majorBidi" w:cstheme="majorBidi"/>
          <w:sz w:val="24"/>
          <w:szCs w:val="24"/>
        </w:rPr>
        <w:t>un m</w:t>
      </w:r>
      <w:r w:rsidRPr="002C18F2">
        <w:rPr>
          <w:rFonts w:asciiTheme="majorBidi" w:hAnsiTheme="majorBidi" w:cstheme="majorBidi" w:hint="eastAsia"/>
          <w:sz w:val="24"/>
          <w:szCs w:val="24"/>
        </w:rPr>
        <w:t>è</w:t>
      </w:r>
      <w:r w:rsidRPr="002C18F2">
        <w:rPr>
          <w:rFonts w:asciiTheme="majorBidi" w:hAnsiTheme="majorBidi" w:cstheme="majorBidi"/>
          <w:sz w:val="24"/>
          <w:szCs w:val="24"/>
        </w:rPr>
        <w:t>tre d</w:t>
      </w:r>
      <w:r>
        <w:rPr>
          <w:rFonts w:asciiTheme="majorBidi" w:hAnsiTheme="majorBidi" w:cstheme="majorBidi"/>
          <w:sz w:val="24"/>
          <w:szCs w:val="24"/>
        </w:rPr>
        <w:t>’</w:t>
      </w:r>
      <w:r w:rsidRPr="002C18F2">
        <w:rPr>
          <w:rFonts w:asciiTheme="majorBidi" w:hAnsiTheme="majorBidi" w:cstheme="majorBidi"/>
          <w:sz w:val="24"/>
          <w:szCs w:val="24"/>
        </w:rPr>
        <w:t>une source ponctuelle de photons monochromatiques, on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8F2">
        <w:rPr>
          <w:rFonts w:asciiTheme="majorBidi" w:hAnsiTheme="majorBidi" w:cstheme="majorBidi"/>
          <w:sz w:val="24"/>
          <w:szCs w:val="24"/>
        </w:rPr>
        <w:t>mesure un débit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8F2">
        <w:rPr>
          <w:rFonts w:asciiTheme="majorBidi" w:hAnsiTheme="majorBidi" w:cstheme="majorBidi"/>
          <w:sz w:val="24"/>
          <w:szCs w:val="24"/>
        </w:rPr>
        <w:t>de dose de</w:t>
      </w:r>
      <w:r>
        <w:rPr>
          <w:rFonts w:asciiTheme="majorBidi" w:hAnsiTheme="majorBidi" w:cstheme="majorBidi"/>
          <w:sz w:val="24"/>
          <w:szCs w:val="24"/>
        </w:rPr>
        <w:t xml:space="preserve">                 </w:t>
      </w:r>
      <w:r w:rsidRPr="002C18F2">
        <w:rPr>
          <w:rFonts w:asciiTheme="majorBidi" w:hAnsiTheme="majorBidi" w:cstheme="majorBidi"/>
          <w:sz w:val="24"/>
          <w:szCs w:val="24"/>
        </w:rPr>
        <w:t xml:space="preserve"> 4,5 Grays par minute. Combien vaut la dose reçue par un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8F2">
        <w:rPr>
          <w:rFonts w:asciiTheme="majorBidi" w:hAnsiTheme="majorBidi" w:cstheme="majorBidi"/>
          <w:sz w:val="24"/>
          <w:szCs w:val="24"/>
        </w:rPr>
        <w:t xml:space="preserve">organisme situé à 2 mètres et exposé pendant </w:t>
      </w:r>
      <w:r>
        <w:rPr>
          <w:rFonts w:asciiTheme="majorBidi" w:hAnsiTheme="majorBidi" w:cstheme="majorBidi"/>
          <w:sz w:val="24"/>
          <w:szCs w:val="24"/>
        </w:rPr>
        <w:t xml:space="preserve">              </w:t>
      </w:r>
      <w:r w:rsidRPr="002C18F2">
        <w:rPr>
          <w:rFonts w:asciiTheme="majorBidi" w:hAnsiTheme="majorBidi" w:cstheme="majorBidi"/>
          <w:sz w:val="24"/>
          <w:szCs w:val="24"/>
        </w:rPr>
        <w:t>20 minutes ? On n</w:t>
      </w:r>
      <w:r w:rsidRPr="002C18F2">
        <w:rPr>
          <w:rFonts w:asciiTheme="majorBidi" w:hAnsiTheme="majorBidi" w:cstheme="majorBidi" w:hint="eastAsia"/>
          <w:sz w:val="24"/>
          <w:szCs w:val="24"/>
        </w:rPr>
        <w:t>é</w:t>
      </w:r>
      <w:r w:rsidRPr="002C18F2">
        <w:rPr>
          <w:rFonts w:asciiTheme="majorBidi" w:hAnsiTheme="majorBidi" w:cstheme="majorBidi"/>
          <w:sz w:val="24"/>
          <w:szCs w:val="24"/>
        </w:rPr>
        <w:t>glige l</w:t>
      </w:r>
      <w:r>
        <w:rPr>
          <w:rFonts w:asciiTheme="majorBidi" w:hAnsiTheme="majorBidi" w:cstheme="majorBidi"/>
          <w:sz w:val="24"/>
          <w:szCs w:val="24"/>
        </w:rPr>
        <w:t>’</w:t>
      </w:r>
      <w:r w:rsidRPr="002C18F2">
        <w:rPr>
          <w:rFonts w:asciiTheme="majorBidi" w:hAnsiTheme="majorBidi" w:cstheme="majorBidi"/>
          <w:sz w:val="24"/>
          <w:szCs w:val="24"/>
        </w:rPr>
        <w:t>att</w:t>
      </w:r>
      <w:r w:rsidRPr="002C18F2">
        <w:rPr>
          <w:rFonts w:asciiTheme="majorBidi" w:hAnsiTheme="majorBidi" w:cstheme="majorBidi" w:hint="eastAsia"/>
          <w:sz w:val="24"/>
          <w:szCs w:val="24"/>
        </w:rPr>
        <w:t>é</w:t>
      </w:r>
      <w:r w:rsidRPr="002C18F2">
        <w:rPr>
          <w:rFonts w:asciiTheme="majorBidi" w:hAnsiTheme="majorBidi" w:cstheme="majorBidi"/>
          <w:sz w:val="24"/>
          <w:szCs w:val="24"/>
        </w:rPr>
        <w:t>nuation dans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8F2">
        <w:rPr>
          <w:rFonts w:asciiTheme="majorBidi" w:hAnsiTheme="majorBidi" w:cstheme="majorBidi"/>
          <w:sz w:val="24"/>
          <w:szCs w:val="24"/>
        </w:rPr>
        <w:t>l</w:t>
      </w:r>
      <w:r>
        <w:rPr>
          <w:rFonts w:asciiTheme="majorBidi" w:hAnsiTheme="majorBidi" w:cstheme="majorBidi"/>
          <w:sz w:val="24"/>
          <w:szCs w:val="24"/>
        </w:rPr>
        <w:t>’</w:t>
      </w:r>
      <w:r w:rsidRPr="002C18F2">
        <w:rPr>
          <w:rFonts w:asciiTheme="majorBidi" w:hAnsiTheme="majorBidi" w:cstheme="majorBidi"/>
          <w:sz w:val="24"/>
          <w:szCs w:val="24"/>
        </w:rPr>
        <w:t>air.</w:t>
      </w:r>
    </w:p>
    <w:p w14:paraId="6D2BA40D" w14:textId="77777777" w:rsidR="00F37FCF" w:rsidRDefault="00F37FCF" w:rsidP="00F37FCF">
      <w:pPr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2C18F2">
        <w:rPr>
          <w:rFonts w:asciiTheme="majorBidi" w:hAnsiTheme="majorBidi" w:cstheme="majorBidi"/>
          <w:b/>
          <w:bCs/>
          <w:sz w:val="24"/>
          <w:szCs w:val="24"/>
        </w:rPr>
        <w:t>2.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8F2">
        <w:rPr>
          <w:rFonts w:asciiTheme="majorBidi" w:hAnsiTheme="majorBidi" w:cstheme="majorBidi"/>
          <w:sz w:val="24"/>
          <w:szCs w:val="24"/>
        </w:rPr>
        <w:t>Cette fois-ci, on expose l</w:t>
      </w:r>
      <w:r>
        <w:rPr>
          <w:rFonts w:asciiTheme="majorBidi" w:hAnsiTheme="majorBidi" w:cstheme="majorBidi"/>
          <w:sz w:val="24"/>
          <w:szCs w:val="24"/>
        </w:rPr>
        <w:t>’</w:t>
      </w:r>
      <w:r w:rsidRPr="002C18F2">
        <w:rPr>
          <w:rFonts w:asciiTheme="majorBidi" w:hAnsiTheme="majorBidi" w:cstheme="majorBidi"/>
          <w:sz w:val="24"/>
          <w:szCs w:val="24"/>
        </w:rPr>
        <w:t>organis</w:t>
      </w:r>
      <w:r>
        <w:rPr>
          <w:rFonts w:asciiTheme="majorBidi" w:hAnsiTheme="majorBidi" w:cstheme="majorBidi"/>
          <w:sz w:val="24"/>
          <w:szCs w:val="24"/>
        </w:rPr>
        <w:t>me</w:t>
      </w:r>
      <w:r w:rsidRPr="002C18F2">
        <w:rPr>
          <w:rFonts w:asciiTheme="majorBidi" w:hAnsiTheme="majorBidi" w:cstheme="majorBidi"/>
          <w:sz w:val="24"/>
          <w:szCs w:val="24"/>
        </w:rPr>
        <w:t xml:space="preserve"> 5 minutes </w:t>
      </w:r>
      <w:r w:rsidRPr="002C18F2">
        <w:rPr>
          <w:rFonts w:asciiTheme="majorBidi" w:hAnsiTheme="majorBidi" w:cstheme="majorBidi" w:hint="eastAsia"/>
          <w:sz w:val="24"/>
          <w:szCs w:val="24"/>
        </w:rPr>
        <w:t>à</w:t>
      </w:r>
      <w:r w:rsidRPr="002C18F2">
        <w:rPr>
          <w:rFonts w:asciiTheme="majorBidi" w:hAnsiTheme="majorBidi" w:cstheme="majorBidi"/>
          <w:sz w:val="24"/>
          <w:szCs w:val="24"/>
        </w:rPr>
        <w:t xml:space="preserve"> 3 m</w:t>
      </w:r>
      <w:r w:rsidRPr="002C18F2">
        <w:rPr>
          <w:rFonts w:asciiTheme="majorBidi" w:hAnsiTheme="majorBidi" w:cstheme="majorBidi" w:hint="eastAsia"/>
          <w:sz w:val="24"/>
          <w:szCs w:val="24"/>
        </w:rPr>
        <w:t>è</w:t>
      </w:r>
      <w:r w:rsidRPr="002C18F2">
        <w:rPr>
          <w:rFonts w:asciiTheme="majorBidi" w:hAnsiTheme="majorBidi" w:cstheme="majorBidi"/>
          <w:sz w:val="24"/>
          <w:szCs w:val="24"/>
        </w:rPr>
        <w:t>tres, et prot</w:t>
      </w:r>
      <w:r w:rsidRPr="002C18F2">
        <w:rPr>
          <w:rFonts w:asciiTheme="majorBidi" w:hAnsiTheme="majorBidi" w:cstheme="majorBidi" w:hint="eastAsia"/>
          <w:sz w:val="24"/>
          <w:szCs w:val="24"/>
        </w:rPr>
        <w:t>é</w:t>
      </w:r>
      <w:r w:rsidRPr="002C18F2">
        <w:rPr>
          <w:rFonts w:asciiTheme="majorBidi" w:hAnsiTheme="majorBidi" w:cstheme="majorBidi"/>
          <w:sz w:val="24"/>
          <w:szCs w:val="24"/>
        </w:rPr>
        <w:t>g</w:t>
      </w:r>
      <w:r w:rsidRPr="002C18F2">
        <w:rPr>
          <w:rFonts w:asciiTheme="majorBidi" w:hAnsiTheme="majorBidi" w:cstheme="majorBidi" w:hint="eastAsia"/>
          <w:sz w:val="24"/>
          <w:szCs w:val="24"/>
        </w:rPr>
        <w:t>é</w:t>
      </w:r>
      <w:r w:rsidRPr="002C18F2">
        <w:rPr>
          <w:rFonts w:asciiTheme="majorBidi" w:hAnsiTheme="majorBidi" w:cstheme="majorBidi"/>
          <w:sz w:val="24"/>
          <w:szCs w:val="24"/>
        </w:rPr>
        <w:t xml:space="preserve"> derri</w:t>
      </w:r>
      <w:r w:rsidRPr="002C18F2">
        <w:rPr>
          <w:rFonts w:asciiTheme="majorBidi" w:hAnsiTheme="majorBidi" w:cstheme="majorBidi" w:hint="eastAsia"/>
          <w:sz w:val="24"/>
          <w:szCs w:val="24"/>
        </w:rPr>
        <w:t>è</w:t>
      </w:r>
      <w:r w:rsidRPr="002C18F2">
        <w:rPr>
          <w:rFonts w:asciiTheme="majorBidi" w:hAnsiTheme="majorBidi" w:cstheme="majorBidi"/>
          <w:sz w:val="24"/>
          <w:szCs w:val="24"/>
        </w:rPr>
        <w:t>re une plaque</w:t>
      </w: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2C18F2">
        <w:rPr>
          <w:rFonts w:asciiTheme="majorBidi" w:hAnsiTheme="majorBidi" w:cstheme="majorBidi"/>
          <w:sz w:val="24"/>
          <w:szCs w:val="24"/>
        </w:rPr>
        <w:t>de plomb de 2,6 cm d</w:t>
      </w:r>
      <w:r>
        <w:rPr>
          <w:rFonts w:asciiTheme="majorBidi" w:hAnsiTheme="majorBidi" w:cstheme="majorBidi"/>
          <w:sz w:val="24"/>
          <w:szCs w:val="24"/>
        </w:rPr>
        <w:t>’</w:t>
      </w:r>
      <w:r w:rsidRPr="002C18F2">
        <w:rPr>
          <w:rFonts w:asciiTheme="majorBidi" w:hAnsiTheme="majorBidi" w:cstheme="majorBidi" w:hint="eastAsia"/>
          <w:sz w:val="24"/>
          <w:szCs w:val="24"/>
        </w:rPr>
        <w:t>é</w:t>
      </w:r>
      <w:r w:rsidRPr="002C18F2">
        <w:rPr>
          <w:rFonts w:asciiTheme="majorBidi" w:hAnsiTheme="majorBidi" w:cstheme="majorBidi"/>
          <w:sz w:val="24"/>
          <w:szCs w:val="24"/>
        </w:rPr>
        <w:t>paisseur. La CDA du plomb pour ces rayonnements vaut 2 cm.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8F2">
        <w:rPr>
          <w:rFonts w:asciiTheme="majorBidi" w:hAnsiTheme="majorBidi" w:cstheme="majorBidi"/>
          <w:sz w:val="24"/>
          <w:szCs w:val="24"/>
        </w:rPr>
        <w:t>Combien vaut alors la dose reçue ?</w:t>
      </w:r>
    </w:p>
    <w:p w14:paraId="3E418B59" w14:textId="77777777" w:rsidR="00F37FCF" w:rsidRDefault="00F37FCF" w:rsidP="00F37FCF"/>
    <w:p w14:paraId="738B9C49" w14:textId="77777777" w:rsidR="00FE5412" w:rsidRDefault="00FE5412"/>
    <w:sectPr w:rsidR="00FE5412" w:rsidSect="00F43C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8D719" w14:textId="77777777" w:rsidR="006D535D" w:rsidRDefault="006D535D" w:rsidP="008143CE">
      <w:pPr>
        <w:spacing w:after="0" w:line="240" w:lineRule="auto"/>
      </w:pPr>
      <w:r>
        <w:separator/>
      </w:r>
    </w:p>
  </w:endnote>
  <w:endnote w:type="continuationSeparator" w:id="0">
    <w:p w14:paraId="0D9BE693" w14:textId="77777777" w:rsidR="006D535D" w:rsidRDefault="006D535D" w:rsidP="00814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,Bold">
    <w:altName w:val="MS P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FCCAC" w14:textId="77777777" w:rsidR="008143CE" w:rsidRDefault="008143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52601"/>
      <w:docPartObj>
        <w:docPartGallery w:val="Page Numbers (Bottom of Page)"/>
        <w:docPartUnique/>
      </w:docPartObj>
    </w:sdtPr>
    <w:sdtEndPr/>
    <w:sdtContent>
      <w:p w14:paraId="3C9FA5BC" w14:textId="77777777" w:rsidR="008143CE" w:rsidRDefault="001A09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4A1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3A5EB26" w14:textId="77777777" w:rsidR="008143CE" w:rsidRDefault="008143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B8C3B" w14:textId="77777777" w:rsidR="008143CE" w:rsidRDefault="008143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CD41A" w14:textId="77777777" w:rsidR="006D535D" w:rsidRDefault="006D535D" w:rsidP="008143CE">
      <w:pPr>
        <w:spacing w:after="0" w:line="240" w:lineRule="auto"/>
      </w:pPr>
      <w:r>
        <w:separator/>
      </w:r>
    </w:p>
  </w:footnote>
  <w:footnote w:type="continuationSeparator" w:id="0">
    <w:p w14:paraId="682834CB" w14:textId="77777777" w:rsidR="006D535D" w:rsidRDefault="006D535D" w:rsidP="008143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1F5DE" w14:textId="77777777" w:rsidR="008143CE" w:rsidRDefault="008143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D2B2F" w14:textId="77777777" w:rsidR="008143CE" w:rsidRDefault="008143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33FD9" w14:textId="77777777" w:rsidR="008143CE" w:rsidRDefault="008143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35320"/>
    <w:multiLevelType w:val="hybridMultilevel"/>
    <w:tmpl w:val="EB4C7BBE"/>
    <w:lvl w:ilvl="0" w:tplc="42DEA6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04603E"/>
    <w:multiLevelType w:val="hybridMultilevel"/>
    <w:tmpl w:val="8F9A9D60"/>
    <w:lvl w:ilvl="0" w:tplc="A404C0F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647F59"/>
    <w:multiLevelType w:val="hybridMultilevel"/>
    <w:tmpl w:val="6A6C235C"/>
    <w:lvl w:ilvl="0" w:tplc="F28C6CB4">
      <w:start w:val="1"/>
      <w:numFmt w:val="decimal"/>
      <w:lvlText w:val="%1."/>
      <w:lvlJc w:val="left"/>
      <w:pPr>
        <w:ind w:left="405" w:hanging="360"/>
      </w:pPr>
      <w:rPr>
        <w:rFonts w:asciiTheme="majorBidi" w:hAnsiTheme="majorBidi" w:cstheme="majorBidi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125" w:hanging="360"/>
      </w:pPr>
    </w:lvl>
    <w:lvl w:ilvl="2" w:tplc="040C001B" w:tentative="1">
      <w:start w:val="1"/>
      <w:numFmt w:val="lowerRoman"/>
      <w:lvlText w:val="%3."/>
      <w:lvlJc w:val="right"/>
      <w:pPr>
        <w:ind w:left="1845" w:hanging="180"/>
      </w:pPr>
    </w:lvl>
    <w:lvl w:ilvl="3" w:tplc="040C000F" w:tentative="1">
      <w:start w:val="1"/>
      <w:numFmt w:val="decimal"/>
      <w:lvlText w:val="%4."/>
      <w:lvlJc w:val="left"/>
      <w:pPr>
        <w:ind w:left="2565" w:hanging="360"/>
      </w:pPr>
    </w:lvl>
    <w:lvl w:ilvl="4" w:tplc="040C0019" w:tentative="1">
      <w:start w:val="1"/>
      <w:numFmt w:val="lowerLetter"/>
      <w:lvlText w:val="%5."/>
      <w:lvlJc w:val="left"/>
      <w:pPr>
        <w:ind w:left="3285" w:hanging="360"/>
      </w:pPr>
    </w:lvl>
    <w:lvl w:ilvl="5" w:tplc="040C001B" w:tentative="1">
      <w:start w:val="1"/>
      <w:numFmt w:val="lowerRoman"/>
      <w:lvlText w:val="%6."/>
      <w:lvlJc w:val="right"/>
      <w:pPr>
        <w:ind w:left="4005" w:hanging="180"/>
      </w:pPr>
    </w:lvl>
    <w:lvl w:ilvl="6" w:tplc="040C000F" w:tentative="1">
      <w:start w:val="1"/>
      <w:numFmt w:val="decimal"/>
      <w:lvlText w:val="%7."/>
      <w:lvlJc w:val="left"/>
      <w:pPr>
        <w:ind w:left="4725" w:hanging="360"/>
      </w:pPr>
    </w:lvl>
    <w:lvl w:ilvl="7" w:tplc="040C0019" w:tentative="1">
      <w:start w:val="1"/>
      <w:numFmt w:val="lowerLetter"/>
      <w:lvlText w:val="%8."/>
      <w:lvlJc w:val="left"/>
      <w:pPr>
        <w:ind w:left="5445" w:hanging="360"/>
      </w:pPr>
    </w:lvl>
    <w:lvl w:ilvl="8" w:tplc="040C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678697091">
    <w:abstractNumId w:val="1"/>
  </w:num>
  <w:num w:numId="2" w16cid:durableId="1936546780">
    <w:abstractNumId w:val="0"/>
  </w:num>
  <w:num w:numId="3" w16cid:durableId="1551569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7FCF"/>
    <w:rsid w:val="001617BE"/>
    <w:rsid w:val="001A095C"/>
    <w:rsid w:val="004C52A8"/>
    <w:rsid w:val="005F4D7A"/>
    <w:rsid w:val="006D535D"/>
    <w:rsid w:val="0073545B"/>
    <w:rsid w:val="007856EA"/>
    <w:rsid w:val="008143CE"/>
    <w:rsid w:val="0081548A"/>
    <w:rsid w:val="00867B1D"/>
    <w:rsid w:val="00A17846"/>
    <w:rsid w:val="00AF10EC"/>
    <w:rsid w:val="00B53E4E"/>
    <w:rsid w:val="00B83290"/>
    <w:rsid w:val="00DE3338"/>
    <w:rsid w:val="00DF1B49"/>
    <w:rsid w:val="00E84A18"/>
    <w:rsid w:val="00EE4568"/>
    <w:rsid w:val="00F3125E"/>
    <w:rsid w:val="00F37FCF"/>
    <w:rsid w:val="00FE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C19CA"/>
  <w15:docId w15:val="{EE229D39-1F63-48F2-AC66-9F81F001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F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FCF"/>
    <w:pPr>
      <w:ind w:left="720"/>
      <w:contextualSpacing/>
    </w:pPr>
  </w:style>
  <w:style w:type="table" w:styleId="TableGrid">
    <w:name w:val="Table Grid"/>
    <w:basedOn w:val="TableNormal"/>
    <w:uiPriority w:val="59"/>
    <w:rsid w:val="00F37F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web">
    <w:name w:val="web"/>
    <w:basedOn w:val="Normal"/>
    <w:qFormat/>
    <w:rsid w:val="00F37FCF"/>
    <w:pPr>
      <w:spacing w:after="0" w:line="240" w:lineRule="auto"/>
    </w:pPr>
    <w:rPr>
      <w:sz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7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143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43CE"/>
  </w:style>
  <w:style w:type="paragraph" w:styleId="Footer">
    <w:name w:val="footer"/>
    <w:basedOn w:val="Normal"/>
    <w:link w:val="FooterChar"/>
    <w:uiPriority w:val="99"/>
    <w:unhideWhenUsed/>
    <w:rsid w:val="008143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9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149</cp:lastModifiedBy>
  <cp:revision>17</cp:revision>
  <dcterms:created xsi:type="dcterms:W3CDTF">2019-01-20T10:38:00Z</dcterms:created>
  <dcterms:modified xsi:type="dcterms:W3CDTF">2023-02-02T07:43:00Z</dcterms:modified>
</cp:coreProperties>
</file>