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1ere année médecine Biochimie</w:t>
      </w:r>
    </w:p>
    <w:p w:rsidR="00000000" w:rsidDel="00000000" w:rsidP="00000000" w:rsidRDefault="00000000" w:rsidRPr="00000000" w14:paraId="00000002">
      <w:pPr>
        <w:jc w:val="center"/>
        <w:rPr>
          <w:rFonts w:ascii="Quintessential" w:cs="Quintessential" w:eastAsia="Quintessential" w:hAnsi="Quintessential"/>
          <w:b w:val="1"/>
          <w:sz w:val="40"/>
          <w:szCs w:val="40"/>
        </w:rPr>
      </w:pPr>
      <w:r w:rsidDel="00000000" w:rsidR="00000000" w:rsidRPr="00000000">
        <w:rPr>
          <w:rFonts w:ascii="Quintessential" w:cs="Quintessential" w:eastAsia="Quintessential" w:hAnsi="Quintessential"/>
          <w:b w:val="1"/>
          <w:sz w:val="40"/>
          <w:szCs w:val="40"/>
          <w:rtl w:val="0"/>
        </w:rPr>
        <w:t xml:space="preserve">CARACTERES GENERAUX DES LIPIDES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I/Définition 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C'est un groupe de molécules hétérogènes sur le plan chimique et ils sont définis sur la base d’un caractère physique commun :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Ils sont peu solubles dans l'eau, mais solubles dans les solvants organiques (éther, benzène, chloroforme, ...).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 lipides sont 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Soit hydrophobes, s’ils ne contiennent que des groupements non polaires.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Soit amphiphiles (ou amphipathiques), s’ils contiennent à la fois des groupements polaires et non polaires comportent une tête polaire (hydrophile), et une queue hydrophobe (chaine carboné).</w:t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II/Classification selon la structure                       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a- Les lipides simples</w:t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Ils sont constitués de C, H et O, et comprennent : </w:t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- glycérides : l'alcool est le glycérol               </w:t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- cérides : les alcools sont à longue chaîne (gras)</w:t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- stérides : l'alcool est un stérol (polycyclique)</w:t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 Les lipides complexes: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Ils sont formés de C, H et O ainsi que de N, S , P…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y trouve les glycérophospholipides et les sphingolipides et les stérols quand ils sont sulfatés.</w:t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existe des structures plus complexes comme les glycolipides (contenant des sucres).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III/Rôles biologiques des lipides</w: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Dans l'organisme, ces lipides ont plusieurs rôles biologiques important:</w:t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rôle structural comme les phospholipides dans les membranes cellulaire,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rôle de réserve énergétique, comme les matières grasses,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rôle de médiateur comme les hormones,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rôle dans le métabolisme (cofacteurs, vitamines, ..)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connaissance des molécules lipidiques est essentielle en médecine, on peut citer : </w:t>
      </w:r>
      <w:r w:rsidDel="00000000" w:rsidR="00000000" w:rsidRPr="00000000">
        <w:rPr>
          <w:b w:val="1"/>
          <w:sz w:val="28"/>
          <w:szCs w:val="28"/>
          <w:rtl w:val="0"/>
        </w:rPr>
        <w:t xml:space="preserve">l’athérosclérose</w:t>
      </w:r>
      <w:r w:rsidDel="00000000" w:rsidR="00000000" w:rsidRPr="00000000">
        <w:rPr>
          <w:sz w:val="28"/>
          <w:szCs w:val="28"/>
          <w:rtl w:val="0"/>
        </w:rPr>
        <w:t xml:space="preserve">, maladie caractérisée par le dépôt de cholestérol dans l’intima des artères et les préoccupations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nutrition </w:t>
      </w:r>
      <w:r w:rsidDel="00000000" w:rsidR="00000000" w:rsidRPr="00000000">
        <w:rPr>
          <w:sz w:val="28"/>
          <w:szCs w:val="28"/>
          <w:rtl w:val="0"/>
        </w:rPr>
        <w:t xml:space="preserve">et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diététique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1ere année médecine Biochimie</w:t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Quintessential" w:cs="Quintessential" w:eastAsia="Quintessential" w:hAnsi="Quintessential"/>
          <w:b w:val="1"/>
          <w:sz w:val="36"/>
          <w:szCs w:val="36"/>
        </w:rPr>
      </w:pPr>
      <w:r w:rsidDel="00000000" w:rsidR="00000000" w:rsidRPr="00000000">
        <w:rPr>
          <w:rFonts w:ascii="Quintessential" w:cs="Quintessential" w:eastAsia="Quintessential" w:hAnsi="Quintessential"/>
          <w:b w:val="1"/>
          <w:sz w:val="36"/>
          <w:szCs w:val="36"/>
          <w:rtl w:val="0"/>
        </w:rPr>
        <w:t xml:space="preserve">STRUCTURE ET PROPRIETES  DES ACIDES GRAS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I/Définition :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acides gras(AG) sont des acides carboxyliques R-COOH dont le radical R est une chaîne aliphatique de type hydrocarbure de longueur variable qui donne à la molécule son caractère hydrophobe.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grande majorité des acides gras naturels présentent les caractères communs suivants :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chaîne linéaire avec un nombre pair de carbones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saturés ou en partie insaturés avec un nombre de double liaisons maximal de 6.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172857" cy="173383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857" cy="17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/>
        <w:drawing>
          <wp:inline distB="0" distT="0" distL="0" distR="0">
            <wp:extent cx="2669540" cy="114372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14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II/Classification :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classification des AG se fonde sur 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nombre d’atomes de carbone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 compris entre 4 et 36), numérotés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partir de l’atome de carbone carboxylique.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 </w:t>
      </w:r>
      <w:r w:rsidDel="00000000" w:rsidR="00000000" w:rsidRPr="00000000">
        <w:rPr>
          <w:sz w:val="24"/>
          <w:szCs w:val="24"/>
          <w:rtl w:val="0"/>
        </w:rPr>
        <w:t xml:space="preserve">est presque toujours pair, le plus petit AG est en C4 : l’acide butyrique (il produit l’odeur du beurre rance et celle des aisselles….).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plupart des AG naturels ont un nombre d’atome de carbone compris entre 14 et 24.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nombre de doubles liaisons,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on distingue 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acides gras saturés (sans double liaison), dont la molécule est à la fois souple </w:t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(totale liberté de rotation autour de chaque liaison C–C), et étirée (conformation la plus stable).</w:t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Formule générale des acides gras saturé   CH3-(CH2)(n-2)-COOH         (</w:t>
      </w:r>
      <w:r w:rsidDel="00000000" w:rsidR="00000000" w:rsidRPr="00000000">
        <w:rPr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2n</w:t>
      </w:r>
      <w:r w:rsidDel="00000000" w:rsidR="00000000" w:rsidRPr="00000000">
        <w:rPr>
          <w:b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2).</w:t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d’un acide gras saturé 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l’acide palmitique</w:t>
      </w:r>
      <w:r w:rsidDel="00000000" w:rsidR="00000000" w:rsidRPr="00000000">
        <w:rPr>
          <w:sz w:val="24"/>
          <w:szCs w:val="24"/>
          <w:rtl w:val="0"/>
        </w:rPr>
        <w:t xml:space="preserve"> en C16 (n-hexadécanoique)              C16H32O2 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de formule CH3- (CH2)14–COOH.</w:t>
      </w:r>
    </w:p>
    <w:p w:rsidR="00000000" w:rsidDel="00000000" w:rsidP="00000000" w:rsidRDefault="00000000" w:rsidRPr="00000000" w14:paraId="00000036">
      <w:pPr>
        <w:spacing w:after="0" w:lin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314296" cy="92449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296" cy="92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acides gras insaturés (avec une ou plusieurs doubles liaisons), On dit qu’ils sont</w:t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mono ou poly-insaturés, la double liaison crée un coude rigide à 30° dans la molécule.</w:t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les  AG polyinsaturés, les doubles liaisons sont en générale non-conjugués, c.-à-d. qu'elles sont séparées par un groupement CH2.  </w:t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…….-CH2-CH=CH-</w:t>
      </w:r>
      <w:r w:rsidDel="00000000" w:rsidR="00000000" w:rsidRPr="00000000">
        <w:rPr>
          <w:b w:val="1"/>
          <w:sz w:val="24"/>
          <w:szCs w:val="24"/>
          <w:rtl w:val="0"/>
        </w:rPr>
        <w:t xml:space="preserve">CH2</w:t>
      </w:r>
      <w:r w:rsidDel="00000000" w:rsidR="00000000" w:rsidRPr="00000000">
        <w:rPr>
          <w:sz w:val="24"/>
          <w:szCs w:val="24"/>
          <w:rtl w:val="0"/>
        </w:rPr>
        <w:t xml:space="preserve">-CH=CH-CH2-..........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d’un acide gras mono-insaturé :</w:t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L’acide oléique</w:t>
      </w:r>
      <w:r w:rsidDel="00000000" w:rsidR="00000000" w:rsidRPr="00000000">
        <w:rPr>
          <w:sz w:val="24"/>
          <w:szCs w:val="24"/>
          <w:rtl w:val="0"/>
        </w:rPr>
        <w:t xml:space="preserve"> en C18 possède une double liaison en position 9, c’est un acide gras (non essentiel) très abondant dans les graisses végétales et animales.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40969" cy="54262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0969" cy="54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Exemples d’acides gras poly-insaturés :</w:t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L’acide linoléique </w:t>
      </w:r>
      <w:r w:rsidDel="00000000" w:rsidR="00000000" w:rsidRPr="00000000">
        <w:rPr>
          <w:sz w:val="24"/>
          <w:szCs w:val="24"/>
          <w:rtl w:val="0"/>
        </w:rPr>
        <w:t xml:space="preserve">en C18 possède deux doubles liaisons en positions 9 et 12 </w:t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c’est un oméga 6</w:t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6428" cy="50995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428" cy="50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présence d’une double liaison, donne à la chaine aliphatique deux configurations possibles: la configuration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 Cis</w:t>
      </w:r>
      <w:r w:rsidDel="00000000" w:rsidR="00000000" w:rsidRPr="00000000">
        <w:rPr>
          <w:sz w:val="24"/>
          <w:szCs w:val="24"/>
          <w:rtl w:val="0"/>
        </w:rPr>
        <w:t xml:space="preserve"> (Z), et la configuration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</w:t>
      </w:r>
      <w:r w:rsidDel="00000000" w:rsidR="00000000" w:rsidRPr="00000000">
        <w:rPr>
          <w:sz w:val="24"/>
          <w:szCs w:val="24"/>
          <w:rtl w:val="0"/>
        </w:rPr>
        <w:t xml:space="preserve"> (E).</w:t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elles sont du même côté, la liaison est dite cis, si elles sont au-dessus et en dessous la liaison est dite trans. La plupart des acides gras naturels sont de configuration Cis (Z).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246219" cy="702609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219" cy="70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095039" cy="97839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039" cy="978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III/Nomenclature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existe 3 types de nomenclature des acides gras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a) Nomenclature internationale :</w:t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s’agit de la nomenclature chimique de la molécule, caractérisée par 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L’addition du radical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anoïque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pour les acides gras saturés 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L’addition du radical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ènoïque,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 positions des doubles liaisons ainsi</w:t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leur configuration spatiale  (cis)et (trans) pour les acides gras insaturés.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numérotation à partir du groupement carboxyle COOH (toujours noté 1), les autres carbones portent leur numéro d’ordre.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symbole utilisé pour les acides gras saturés est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Cn:0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pour les </w:t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acides gras insaturés </w:t>
      </w:r>
      <w:r w:rsidDel="00000000" w:rsidR="00000000" w:rsidRPr="00000000">
        <w:rPr>
          <w:b w:val="1"/>
          <w:sz w:val="24"/>
          <w:szCs w:val="24"/>
          <w:rtl w:val="0"/>
        </w:rPr>
        <w:t xml:space="preserve">Cn: m∆ (p, p’….).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n= nombre d’atomes C</w:t>
      </w:r>
    </w:p>
    <w:p w:rsidR="00000000" w:rsidDel="00000000" w:rsidP="00000000" w:rsidRDefault="00000000" w:rsidRPr="00000000" w14:paraId="0000005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0 = absence de doubles liaisons</w:t>
      </w:r>
    </w:p>
    <w:p w:rsidR="00000000" w:rsidDel="00000000" w:rsidP="00000000" w:rsidRDefault="00000000" w:rsidRPr="00000000" w14:paraId="0000005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m= nombre de doubles liaisons</w:t>
      </w:r>
    </w:p>
    <w:p w:rsidR="00000000" w:rsidDel="00000000" w:rsidP="00000000" w:rsidRDefault="00000000" w:rsidRPr="00000000" w14:paraId="0000005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p, p’ …= positions des doubles liaisons</w:t>
      </w:r>
    </w:p>
    <w:p w:rsidR="00000000" w:rsidDel="00000000" w:rsidP="00000000" w:rsidRDefault="00000000" w:rsidRPr="00000000" w14:paraId="00000057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b) Nomenclature usuelle</w:t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chaque acide gras est attribué un nom propre, généralement selon sa découverte. </w:t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Exemple: -l’acide gras saturé à 16C est appelé acide palmitique du latin palmus (palme),</w:t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-l’acide gras saturé à 12C est appelé acide laurique (laurier)</w:t>
      </w:r>
    </w:p>
    <w:p w:rsidR="00000000" w:rsidDel="00000000" w:rsidP="00000000" w:rsidRDefault="00000000" w:rsidRPr="00000000" w14:paraId="0000005B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c)Nomenclature physiologique (oméga)</w:t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-Utilisée surtout par les nutritionnistes. </w:t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-Ne concerne que les acides gras insaturés. </w:t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-Elle tient compte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la première double</w:t>
      </w:r>
      <w:r w:rsidDel="00000000" w:rsidR="00000000" w:rsidRPr="00000000">
        <w:rPr>
          <w:sz w:val="24"/>
          <w:szCs w:val="24"/>
          <w:rtl w:val="0"/>
        </w:rPr>
        <w:t xml:space="preserve"> liaison rencontrée, mais en commençant le décompte à partir du groupement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méthyle</w:t>
      </w:r>
      <w:r w:rsidDel="00000000" w:rsidR="00000000" w:rsidRPr="00000000">
        <w:rPr>
          <w:sz w:val="24"/>
          <w:szCs w:val="24"/>
          <w:rtl w:val="0"/>
        </w:rPr>
        <w:t xml:space="preserve"> (CH3).</w:t>
      </w:r>
    </w:p>
    <w:p w:rsidR="00000000" w:rsidDel="00000000" w:rsidP="00000000" w:rsidRDefault="00000000" w:rsidRPr="00000000" w14:paraId="0000005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-Elle permet une identification des acides gras par famille. </w:t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symbole </w:t>
      </w:r>
      <w:r w:rsidDel="00000000" w:rsidR="00000000" w:rsidRPr="00000000">
        <w:rPr>
          <w:b w:val="1"/>
          <w:sz w:val="24"/>
          <w:szCs w:val="24"/>
          <w:rtl w:val="0"/>
        </w:rPr>
        <w:t xml:space="preserve">Cn: mωp</w:t>
      </w:r>
      <w:r w:rsidDel="00000000" w:rsidR="00000000" w:rsidRPr="00000000">
        <w:rPr>
          <w:sz w:val="24"/>
          <w:szCs w:val="24"/>
          <w:rtl w:val="0"/>
        </w:rPr>
        <w:t xml:space="preserve"> où :</w:t>
      </w:r>
    </w:p>
    <w:p w:rsidR="00000000" w:rsidDel="00000000" w:rsidP="00000000" w:rsidRDefault="00000000" w:rsidRPr="00000000" w14:paraId="0000006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n= nombre d’atomes de C</w:t>
      </w:r>
    </w:p>
    <w:p w:rsidR="00000000" w:rsidDel="00000000" w:rsidP="00000000" w:rsidRDefault="00000000" w:rsidRPr="00000000" w14:paraId="0000006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m = nombre de doubles liaisons</w:t>
      </w:r>
    </w:p>
    <w:p w:rsidR="00000000" w:rsidDel="00000000" w:rsidP="00000000" w:rsidRDefault="00000000" w:rsidRPr="00000000" w14:paraId="0000006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p= position de la première double liaison à partir du groupement méthyle </w:t>
      </w:r>
    </w:p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Exemple, la dénomination de l’acide gras insaturé à 2 doubles liaisons est </w:t>
      </w:r>
    </w:p>
    <w:p w:rsidR="00000000" w:rsidDel="00000000" w:rsidP="00000000" w:rsidRDefault="00000000" w:rsidRPr="00000000" w14:paraId="0000006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C18: 2ω6 ce qui signifie:</w:t>
      </w:r>
    </w:p>
    <w:p w:rsidR="00000000" w:rsidDel="00000000" w:rsidP="00000000" w:rsidRDefault="00000000" w:rsidRPr="00000000" w14:paraId="0000006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C18: 18 atomes de carbone.</w:t>
      </w:r>
    </w:p>
    <w:p w:rsidR="00000000" w:rsidDel="00000000" w:rsidP="00000000" w:rsidRDefault="00000000" w:rsidRPr="00000000" w14:paraId="0000006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2: 2 doubles liaisons</w:t>
      </w:r>
    </w:p>
    <w:p w:rsidR="00000000" w:rsidDel="00000000" w:rsidP="00000000" w:rsidRDefault="00000000" w:rsidRPr="00000000" w14:paraId="0000006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w 6: La première double liaison se trouve  sur le 6ème atome de carbone en partant du CH3 terminal. </w:t>
      </w:r>
    </w:p>
    <w:p w:rsidR="00000000" w:rsidDel="00000000" w:rsidP="00000000" w:rsidRDefault="00000000" w:rsidRPr="00000000" w14:paraId="0000006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acide linoléique C18 :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∆9,12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273855" cy="637967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855" cy="63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50741" cy="1669403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0741" cy="1669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Quelques acides gras importants :</w:t>
      </w:r>
    </w:p>
    <w:p w:rsidR="00000000" w:rsidDel="00000000" w:rsidP="00000000" w:rsidRDefault="00000000" w:rsidRPr="00000000" w14:paraId="0000006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Acide palmitique        C16 :0</w:t>
      </w:r>
    </w:p>
    <w:p w:rsidR="00000000" w:rsidDel="00000000" w:rsidP="00000000" w:rsidRDefault="00000000" w:rsidRPr="00000000" w14:paraId="0000006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Acide palmitoique      C16 :1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∆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Acide stéarique            C18 :0 </w:t>
      </w:r>
    </w:p>
    <w:p w:rsidR="00000000" w:rsidDel="00000000" w:rsidP="00000000" w:rsidRDefault="00000000" w:rsidRPr="00000000" w14:paraId="0000007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Acide oleique               C18 :1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∆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139700</wp:posOffset>
                </wp:positionV>
                <wp:extent cx="165100" cy="3670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82500" y="3615535"/>
                          <a:ext cx="127000" cy="3289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139700</wp:posOffset>
                </wp:positionV>
                <wp:extent cx="165100" cy="36703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100" cy="367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Acide linoleique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       </w:t>
      </w:r>
      <w:r w:rsidDel="00000000" w:rsidR="00000000" w:rsidRPr="00000000">
        <w:rPr>
          <w:sz w:val="24"/>
          <w:szCs w:val="24"/>
          <w:rtl w:val="0"/>
        </w:rPr>
        <w:t xml:space="preserve">C18 :2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∆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9,12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        sont indispensables chez l’homme, ils                          </w:t>
      </w:r>
    </w:p>
    <w:p w:rsidR="00000000" w:rsidDel="00000000" w:rsidP="00000000" w:rsidRDefault="00000000" w:rsidRPr="00000000" w14:paraId="00000073">
      <w:pPr>
        <w:tabs>
          <w:tab w:val="center" w:leader="none" w:pos="4716"/>
        </w:tabs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Acide linolénique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C18 :3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∆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9,12,15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    doivent être apportés par l’alimentation, </w:t>
      </w:r>
    </w:p>
    <w:p w:rsidR="00000000" w:rsidDel="00000000" w:rsidP="00000000" w:rsidRDefault="00000000" w:rsidRPr="00000000" w14:paraId="00000074">
      <w:pPr>
        <w:tabs>
          <w:tab w:val="center" w:leader="none" w:pos="4716"/>
        </w:tabs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           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on les appelle les oméga-6 et les oméga-3</w:t>
      </w:r>
    </w:p>
    <w:p w:rsidR="00000000" w:rsidDel="00000000" w:rsidP="00000000" w:rsidRDefault="00000000" w:rsidRPr="00000000" w14:paraId="00000075">
      <w:pPr>
        <w:tabs>
          <w:tab w:val="center" w:leader="none" w:pos="4716"/>
        </w:tabs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 acides gras atypiques : </w:t>
      </w:r>
      <w:r w:rsidDel="00000000" w:rsidR="00000000" w:rsidRPr="00000000">
        <w:rPr>
          <w:sz w:val="24"/>
          <w:szCs w:val="24"/>
          <w:rtl w:val="0"/>
        </w:rPr>
        <w:t xml:space="preserve">les AG peuvent être ramifiés, cycliques ou porteurs d’autres fonctions que la fonction acide.</w:t>
      </w:r>
    </w:p>
    <w:p w:rsidR="00000000" w:rsidDel="00000000" w:rsidP="00000000" w:rsidRDefault="00000000" w:rsidRPr="00000000" w14:paraId="00000076">
      <w:pPr>
        <w:tabs>
          <w:tab w:val="center" w:leader="none" w:pos="4716"/>
        </w:tabs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center" w:leader="none" w:pos="4716"/>
        </w:tabs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center" w:leader="none" w:pos="4716"/>
        </w:tabs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center" w:leader="none" w:pos="4716"/>
        </w:tabs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60720" cy="497496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center" w:leader="none" w:pos="4716"/>
        </w:tabs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Nomenclature des acides gras insaturés</w:t>
      </w:r>
    </w:p>
    <w:tbl>
      <w:tblPr>
        <w:tblStyle w:val="Table1"/>
        <w:tblW w:w="8861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052"/>
        <w:gridCol w:w="2002"/>
        <w:gridCol w:w="1477"/>
        <w:gridCol w:w="3138"/>
        <w:gridCol w:w="1192"/>
        <w:tblGridChange w:id="0">
          <w:tblGrid>
            <w:gridCol w:w="1052"/>
            <w:gridCol w:w="2002"/>
            <w:gridCol w:w="1477"/>
            <w:gridCol w:w="3138"/>
            <w:gridCol w:w="1192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nombre</w:t>
              <w:br w:type="textWrapping"/>
              <w:t xml:space="preserve">de carbones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Nom usuel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Abrév. en biochimie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Nom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20"/>
                  <w:szCs w:val="20"/>
                  <w:u w:val="single"/>
                  <w:rtl w:val="0"/>
                </w:rPr>
                <w:t xml:space="preserve">chimique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international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Nomenclature</w:t>
              <w:br w:type="textWrapping"/>
              <w:t xml:space="preserve">physiologique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gridSpan w:val="5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Acide gras mono-insaturés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palmitoléique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9Z-hexadécènoïque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C16:1 ω-7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oléique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9Z-octadécènoïque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C18:1 ω-9</w:t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érucique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13Z-docosaènoïque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C22:1 ω-9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nervonique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15Z-tétracosaènoïque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C24:1 ω-9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gridSpan w:val="5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Acide gras poly-insaturés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linoléique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9Z,12Z-octadécadiènoïque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C18:2 ω-6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α-linolénique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ALA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9Z,12Z,15Z-octadécatriènoïque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C18:3 ω-3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γ-linolénique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AGL ou GLA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6Z,9Z,12Z-octadécatriènoïque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C18:3 ω-6</w:t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di-homo-γ-linolénique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DGLA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8Z,11Z,14Z-eïcosatriènoïque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C20:3 ω-6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arachidonique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5Z,8Z,11Z,14Z-éicosatétraènoïque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C20:4 ω-6</w:t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éicosapentaénoïque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EPA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5Z,8Z,11Z,14Z,17Z-éicosapentaènoïque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C20:5 ω-3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sz w:val="18"/>
                  <w:szCs w:val="18"/>
                  <w:u w:val="single"/>
                  <w:rtl w:val="0"/>
                </w:rPr>
                <w:t xml:space="preserve">acide docosahexaenoïque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DHA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acide 4Z,7Z,10Z,13Z,16Z,19Z-docosahexaènoïque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C22:6 ω-3</w:t>
            </w:r>
          </w:p>
        </w:tc>
      </w:tr>
    </w:tbl>
    <w:p w:rsidR="00000000" w:rsidDel="00000000" w:rsidP="00000000" w:rsidRDefault="00000000" w:rsidRPr="00000000" w14:paraId="000000C1">
      <w:pPr>
        <w:spacing w:after="0" w:line="240" w:lineRule="auto"/>
        <w:ind w:left="36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IV/ Propriétés  physico-chimiques des AG</w:t>
      </w:r>
    </w:p>
    <w:p w:rsidR="00000000" w:rsidDel="00000000" w:rsidP="00000000" w:rsidRDefault="00000000" w:rsidRPr="00000000" w14:paraId="000000C2">
      <w:pPr>
        <w:spacing w:after="0" w:line="240" w:lineRule="auto"/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A/  Propriétés physiques</w:t>
      </w:r>
    </w:p>
    <w:p w:rsidR="00000000" w:rsidDel="00000000" w:rsidP="00000000" w:rsidRDefault="00000000" w:rsidRPr="00000000" w14:paraId="000000C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Elles sont essentiellement déterminées par la longueur et les degrés d'insaturation de la chaîne carbonée.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 de fusion</w:t>
      </w:r>
    </w:p>
    <w:p w:rsidR="00000000" w:rsidDel="00000000" w:rsidP="00000000" w:rsidRDefault="00000000" w:rsidRPr="00000000" w14:paraId="000000C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Température à laquelle l'AG existe sous forme liquide.</w:t>
      </w:r>
    </w:p>
    <w:p w:rsidR="00000000" w:rsidDel="00000000" w:rsidP="00000000" w:rsidRDefault="00000000" w:rsidRPr="00000000" w14:paraId="000000C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varie selon deux paramètres: </w:t>
      </w:r>
      <w:r w:rsidDel="00000000" w:rsidR="00000000" w:rsidRPr="00000000">
        <w:rPr>
          <w:b w:val="1"/>
          <w:sz w:val="24"/>
          <w:szCs w:val="24"/>
          <w:rtl w:val="0"/>
        </w:rPr>
        <w:t xml:space="preserve">le nombre de C et le degré d'insaturation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Plus le nombre de C est important, plus la température de fusion est élevée.</w:t>
      </w:r>
    </w:p>
    <w:p w:rsidR="00000000" w:rsidDel="00000000" w:rsidP="00000000" w:rsidRDefault="00000000" w:rsidRPr="00000000" w14:paraId="000000C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Une augmentation du nb de double liaison entraîne une diminution de la t°.</w:t>
      </w:r>
    </w:p>
    <w:p w:rsidR="00000000" w:rsidDel="00000000" w:rsidP="00000000" w:rsidRDefault="00000000" w:rsidRPr="00000000" w14:paraId="000000C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-Ils sont liquides si n &lt;10 C</w:t>
      </w:r>
    </w:p>
    <w:p w:rsidR="00000000" w:rsidDel="00000000" w:rsidP="00000000" w:rsidRDefault="00000000" w:rsidRPr="00000000" w14:paraId="000000C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Solides si n </w:t>
      </w:r>
      <w:r w:rsidDel="00000000" w:rsidR="00000000" w:rsidRPr="00000000">
        <w:rPr>
          <w:sz w:val="24"/>
          <w:szCs w:val="24"/>
          <w:rtl w:val="0"/>
        </w:rPr>
        <w:t xml:space="preserve">≥10 C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Densité</w:t>
      </w:r>
    </w:p>
    <w:p w:rsidR="00000000" w:rsidDel="00000000" w:rsidP="00000000" w:rsidRDefault="00000000" w:rsidRPr="00000000" w14:paraId="000000C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densité des AG est faible, l'huile flotte sur l'eau.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Propriétés spectrales </w:t>
      </w:r>
    </w:p>
    <w:p w:rsidR="00000000" w:rsidDel="00000000" w:rsidP="00000000" w:rsidRDefault="00000000" w:rsidRPr="00000000" w14:paraId="000000C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-Qu’ils soient saturés ou non,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 AG n’absorbent la lumière</w:t>
      </w:r>
      <w:r w:rsidDel="00000000" w:rsidR="00000000" w:rsidRPr="00000000">
        <w:rPr>
          <w:sz w:val="24"/>
          <w:szCs w:val="24"/>
          <w:rtl w:val="0"/>
        </w:rPr>
        <w:t xml:space="preserve">, ni dans le visible, ni dans l’UV a 280nm car les doubles liaisons ne sont </w:t>
      </w:r>
      <w:r w:rsidDel="00000000" w:rsidR="00000000" w:rsidRPr="00000000">
        <w:rPr>
          <w:b w:val="1"/>
          <w:sz w:val="24"/>
          <w:szCs w:val="24"/>
          <w:rtl w:val="0"/>
        </w:rPr>
        <w:t xml:space="preserve">pas conjuguées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-Les AG polyinsaturés chauffés en milieu alcalin s’isomérisent en AG à double liaisons conjuguées et absorbent dans l’UV.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Solubilité</w:t>
      </w:r>
    </w:p>
    <w:p w:rsidR="00000000" w:rsidDel="00000000" w:rsidP="00000000" w:rsidRDefault="00000000" w:rsidRPr="00000000" w14:paraId="000000D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AG possèdent un pôle hydrophile (-COOH) et un pôle hydrophobe (-R).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Seuls les AG à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chaîne courte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(C4, C6) sont solubles dans l'eau.</w:t>
      </w:r>
    </w:p>
    <w:p w:rsidR="00000000" w:rsidDel="00000000" w:rsidP="00000000" w:rsidRDefault="00000000" w:rsidRPr="00000000" w14:paraId="000000D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Les autres ont un radical trop long et le caractère apolaire l'emporte au caractère polaire.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doubles liaisons diminuent le caractère apolaire.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les AG sont en surface, ils forment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un film moléculaire</w:t>
      </w:r>
      <w:r w:rsidDel="00000000" w:rsidR="00000000" w:rsidRPr="00000000">
        <w:rPr>
          <w:sz w:val="24"/>
          <w:szCs w:val="24"/>
          <w:rtl w:val="0"/>
        </w:rPr>
        <w:t xml:space="preserve"> (mono ou bicouche, ou multicouche) </w:t>
      </w:r>
    </w:p>
    <w:p w:rsidR="00000000" w:rsidDel="00000000" w:rsidP="00000000" w:rsidRDefault="00000000" w:rsidRPr="00000000" w14:paraId="000000D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on les agite fortement dans l'eau, il y a création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micelles</w:t>
      </w:r>
      <w:r w:rsidDel="00000000" w:rsidR="00000000" w:rsidRPr="00000000">
        <w:rPr>
          <w:sz w:val="24"/>
          <w:szCs w:val="24"/>
          <w:rtl w:val="0"/>
        </w:rPr>
        <w:t xml:space="preserve"> = création </w:t>
      </w:r>
      <w:r w:rsidDel="00000000" w:rsidR="00000000" w:rsidRPr="00000000">
        <w:rPr>
          <w:b w:val="1"/>
          <w:sz w:val="24"/>
          <w:szCs w:val="24"/>
          <w:rtl w:val="0"/>
        </w:rPr>
        <w:t xml:space="preserve">d'une émulsion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solubiliser la plupart des AG on utilise des solvants organiques apolaires (éther, benzène).</w:t>
      </w:r>
    </w:p>
    <w:p w:rsidR="00000000" w:rsidDel="00000000" w:rsidP="00000000" w:rsidRDefault="00000000" w:rsidRPr="00000000" w14:paraId="000000DA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317503" cy="1765082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503" cy="1765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B/Propriétés chimiques</w:t>
      </w:r>
    </w:p>
    <w:p w:rsidR="00000000" w:rsidDel="00000000" w:rsidP="00000000" w:rsidRDefault="00000000" w:rsidRPr="00000000" w14:paraId="000000D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Elles dépendent de la présence du groupement -COOH, de la présence éventuelle de double liaison, la présence éventuelle d'autres radicaux. La chaîne hydrocarbonée ne présente pas de propriété chimique particulière.</w:t>
      </w:r>
    </w:p>
    <w:p w:rsidR="00000000" w:rsidDel="00000000" w:rsidP="00000000" w:rsidRDefault="00000000" w:rsidRPr="00000000" w14:paraId="000000DD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1/Dues à la fonction –COOH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de sels alcalins = Les Savons</w:t>
      </w:r>
    </w:p>
    <w:p w:rsidR="00000000" w:rsidDel="00000000" w:rsidP="00000000" w:rsidRDefault="00000000" w:rsidRPr="00000000" w14:paraId="000000DF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présence de Base (KOH, NaOH), les AG donnent des sels  appelés communément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SAVONS.</w:t>
      </w:r>
    </w:p>
    <w:p w:rsidR="00000000" w:rsidDel="00000000" w:rsidP="00000000" w:rsidRDefault="00000000" w:rsidRPr="00000000" w14:paraId="000000E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R-COOH + NaOH</w:t>
        <w:tab/>
        <w:tab/>
        <w:t xml:space="preserve">                        R-COO-Na+   +H2O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63500</wp:posOffset>
                </wp:positionV>
                <wp:extent cx="680085" cy="254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05958" y="3774920"/>
                          <a:ext cx="680085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63500</wp:posOffset>
                </wp:positionV>
                <wp:extent cx="680085" cy="25400"/>
                <wp:effectExtent b="0" l="0" r="0" t="0"/>
                <wp:wrapNone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Les savons sodiques sont durs</w:t>
      </w:r>
    </w:p>
    <w:p w:rsidR="00000000" w:rsidDel="00000000" w:rsidP="00000000" w:rsidRDefault="00000000" w:rsidRPr="00000000" w14:paraId="000000E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  <w:tab/>
        <w:t xml:space="preserve">Les savons potassiques sont mous</w:t>
      </w:r>
    </w:p>
    <w:p w:rsidR="00000000" w:rsidDel="00000000" w:rsidP="00000000" w:rsidRDefault="00000000" w:rsidRPr="00000000" w14:paraId="000000E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Industriellement, les savons sont préparés par saponification des glycérides.</w:t>
      </w:r>
    </w:p>
    <w:p w:rsidR="00000000" w:rsidDel="00000000" w:rsidP="00000000" w:rsidRDefault="00000000" w:rsidRPr="00000000" w14:paraId="000000E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Indice d’acide ou de saponification</w:t>
      </w:r>
    </w:p>
    <w:p w:rsidR="00000000" w:rsidDel="00000000" w:rsidP="00000000" w:rsidRDefault="00000000" w:rsidRPr="00000000" w14:paraId="000000E5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IA = masse de potasse, en mg, nécessaire pour neutraliser l'acidité libre contenue dans 1 g de matière grasse</w:t>
      </w:r>
    </w:p>
    <w:p w:rsidR="00000000" w:rsidDel="00000000" w:rsidP="00000000" w:rsidRDefault="00000000" w:rsidRPr="00000000" w14:paraId="000000E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Les propriétés des savons.</w:t>
      </w:r>
    </w:p>
    <w:p w:rsidR="00000000" w:rsidDel="00000000" w:rsidP="00000000" w:rsidRDefault="00000000" w:rsidRPr="00000000" w14:paraId="000000E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-Propriété mouillante:</w:t>
      </w:r>
    </w:p>
    <w:p w:rsidR="00000000" w:rsidDel="00000000" w:rsidP="00000000" w:rsidRDefault="00000000" w:rsidRPr="00000000" w14:paraId="000000E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-Propriété moussante: Les savons peuvent emprisonner l'air au sein des micelles.</w:t>
      </w:r>
    </w:p>
    <w:p w:rsidR="00000000" w:rsidDel="00000000" w:rsidP="00000000" w:rsidRDefault="00000000" w:rsidRPr="00000000" w14:paraId="000000E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-Propriété émulsionnante: Les savons enrobent à l'intérieur des micelles stables des substances hydrophobes (comme l'huile). </w:t>
      </w:r>
    </w:p>
    <w:p w:rsidR="00000000" w:rsidDel="00000000" w:rsidP="00000000" w:rsidRDefault="00000000" w:rsidRPr="00000000" w14:paraId="000000EA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MS Mincho" w:cs="MS Mincho" w:eastAsia="MS Mincho" w:hAnsi="MS Mincho"/>
          <w:b w:val="1"/>
          <w:sz w:val="24"/>
          <w:szCs w:val="24"/>
          <w:rtl w:val="0"/>
        </w:rPr>
        <w:t xml:space="preserve">➢</w:t>
      </w:r>
      <w:r w:rsidDel="00000000" w:rsidR="00000000" w:rsidRPr="00000000">
        <w:rPr>
          <w:b w:val="1"/>
          <w:sz w:val="24"/>
          <w:szCs w:val="24"/>
          <w:rtl w:val="0"/>
        </w:rPr>
        <w:t xml:space="preserve"> Formation de sels de métaux lourds</w:t>
      </w:r>
    </w:p>
    <w:p w:rsidR="00000000" w:rsidDel="00000000" w:rsidP="00000000" w:rsidRDefault="00000000" w:rsidRPr="00000000" w14:paraId="000000E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savons peuvent être précipités en présence de sels de métaux lourds (Ca2+, Mg2+, ...)</w:t>
      </w:r>
    </w:p>
    <w:p w:rsidR="00000000" w:rsidDel="00000000" w:rsidP="00000000" w:rsidRDefault="00000000" w:rsidRPr="00000000" w14:paraId="000000E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2R-COO-, Na+ + Ca2+                       (RCOO)2Ca + 2Na+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88900</wp:posOffset>
                </wp:positionV>
                <wp:extent cx="680085" cy="254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05958" y="3774920"/>
                          <a:ext cx="680085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  <a:effectLst>
                          <a:outerShdw blurRad="40000" rotWithShape="0" dir="5400000" dist="20000">
                            <a:srgbClr val="000000">
                              <a:alpha val="37647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88900</wp:posOffset>
                </wp:positionV>
                <wp:extent cx="680085" cy="25400"/>
                <wp:effectExtent b="0" l="0" r="0" t="0"/>
                <wp:wrapNone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Application: quand les eaux sont riches en Ca2+ ( « dures »), on a du mal a obtenir de la mousse en présence de lessive par exemple.</w:t>
      </w:r>
    </w:p>
    <w:p w:rsidR="00000000" w:rsidDel="00000000" w:rsidP="00000000" w:rsidRDefault="00000000" w:rsidRPr="00000000" w14:paraId="000000EE">
      <w:pPr>
        <w:spacing w:after="0" w:line="240" w:lineRule="auto"/>
        <w:ind w:left="360" w:firstLine="0"/>
        <w:rPr>
          <w:rFonts w:ascii="MS Mincho" w:cs="MS Mincho" w:eastAsia="MS Mincho" w:hAnsi="MS Mincho"/>
          <w:sz w:val="24"/>
          <w:szCs w:val="24"/>
        </w:rPr>
      </w:pP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rFonts w:ascii="MS Mincho" w:cs="MS Mincho" w:eastAsia="MS Mincho" w:hAnsi="MS Mincho"/>
          <w:b w:val="1"/>
          <w:sz w:val="24"/>
          <w:szCs w:val="24"/>
          <w:rtl w:val="0"/>
        </w:rPr>
        <w:t xml:space="preserve">      ➢</w:t>
      </w:r>
      <w:r w:rsidDel="00000000" w:rsidR="00000000" w:rsidRPr="00000000">
        <w:rPr>
          <w:b w:val="1"/>
          <w:sz w:val="24"/>
          <w:szCs w:val="24"/>
          <w:rtl w:val="0"/>
        </w:rPr>
        <w:t xml:space="preserve"> Estérification:</w:t>
      </w:r>
    </w:p>
    <w:p w:rsidR="00000000" w:rsidDel="00000000" w:rsidP="00000000" w:rsidRDefault="00000000" w:rsidRPr="00000000" w14:paraId="000000F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  R-COOH + R'-OH-                          R-(C=O)-O-R' + H2O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76200</wp:posOffset>
                </wp:positionV>
                <wp:extent cx="680085" cy="25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05958" y="3774920"/>
                          <a:ext cx="680085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  <a:effectLst>
                          <a:outerShdw blurRad="40000" rotWithShape="0" dir="5400000" dist="20000">
                            <a:srgbClr val="000000">
                              <a:alpha val="37647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76200</wp:posOffset>
                </wp:positionV>
                <wp:extent cx="680085" cy="25400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AG        +   alcool                                  ester</w:t>
      </w:r>
    </w:p>
    <w:p w:rsidR="00000000" w:rsidDel="00000000" w:rsidP="00000000" w:rsidRDefault="00000000" w:rsidRPr="00000000" w14:paraId="000000F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qui explique la formation de lipides plus complexes.</w:t>
      </w:r>
    </w:p>
    <w:p w:rsidR="00000000" w:rsidDel="00000000" w:rsidP="00000000" w:rsidRDefault="00000000" w:rsidRPr="00000000" w14:paraId="000000F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existe des enzymes qui réalisent cette réaction.</w:t>
      </w:r>
    </w:p>
    <w:p w:rsidR="00000000" w:rsidDel="00000000" w:rsidP="00000000" w:rsidRDefault="00000000" w:rsidRPr="00000000" w14:paraId="000000F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2/Dues à la présence éventuelle de doubles liaisons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a)Réaction d'addition:</w:t>
      </w:r>
    </w:p>
    <w:p w:rsidR="00000000" w:rsidDel="00000000" w:rsidP="00000000" w:rsidRDefault="00000000" w:rsidRPr="00000000" w14:paraId="000000F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-Hydrogénation:</w:t>
      </w:r>
    </w:p>
    <w:p w:rsidR="00000000" w:rsidDel="00000000" w:rsidP="00000000" w:rsidRDefault="00000000" w:rsidRPr="00000000" w14:paraId="000000F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... CH2-</w:t>
      </w:r>
      <w:r w:rsidDel="00000000" w:rsidR="00000000" w:rsidRPr="00000000">
        <w:rPr>
          <w:b w:val="1"/>
          <w:sz w:val="24"/>
          <w:szCs w:val="24"/>
          <w:rtl w:val="0"/>
        </w:rPr>
        <w:t xml:space="preserve">CH=CH</w:t>
      </w:r>
      <w:r w:rsidDel="00000000" w:rsidR="00000000" w:rsidRPr="00000000">
        <w:rPr>
          <w:sz w:val="24"/>
          <w:szCs w:val="24"/>
          <w:rtl w:val="0"/>
        </w:rPr>
        <w:t xml:space="preserve">-CH2 … + H2                            … -CH2-CH2-CH2-CH2-...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101600</wp:posOffset>
                </wp:positionV>
                <wp:extent cx="680085" cy="254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05958" y="3774920"/>
                          <a:ext cx="680085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  <a:effectLst>
                          <a:outerShdw blurRad="40000" rotWithShape="0" dir="5400000" dist="20000">
                            <a:srgbClr val="000000">
                              <a:alpha val="37647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101600</wp:posOffset>
                </wp:positionV>
                <wp:extent cx="680085" cy="25400"/>
                <wp:effectExtent b="0" l="0" r="0" t="0"/>
                <wp:wrapNone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Application: procédé utilisé pour faire de la margarine à partir d'huile notamment. La margarine résiste mieux à l'oxydation que les huiles.</w:t>
      </w:r>
    </w:p>
    <w:p w:rsidR="00000000" w:rsidDel="00000000" w:rsidP="00000000" w:rsidRDefault="00000000" w:rsidRPr="00000000" w14:paraId="000000F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-Halogénation: </w:t>
      </w:r>
    </w:p>
    <w:p w:rsidR="00000000" w:rsidDel="00000000" w:rsidP="00000000" w:rsidRDefault="00000000" w:rsidRPr="00000000" w14:paraId="000000F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Détermination de l'indice d'iode (ID). On détermine le nombre de doubles liaisons dans un AG.</w:t>
      </w:r>
    </w:p>
    <w:p w:rsidR="00000000" w:rsidDel="00000000" w:rsidP="00000000" w:rsidRDefault="00000000" w:rsidRPr="00000000" w14:paraId="000000F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définition </w:t>
      </w:r>
      <w:r w:rsidDel="00000000" w:rsidR="00000000" w:rsidRPr="00000000">
        <w:rPr>
          <w:b w:val="1"/>
          <w:sz w:val="24"/>
          <w:szCs w:val="24"/>
          <w:rtl w:val="0"/>
        </w:rPr>
        <w:t xml:space="preserve">l'indice d'iode</w:t>
      </w:r>
      <w:r w:rsidDel="00000000" w:rsidR="00000000" w:rsidRPr="00000000">
        <w:rPr>
          <w:sz w:val="24"/>
          <w:szCs w:val="24"/>
          <w:rtl w:val="0"/>
        </w:rPr>
        <w:t xml:space="preserve"> est:</w:t>
      </w:r>
    </w:p>
    <w:p w:rsidR="00000000" w:rsidDel="00000000" w:rsidP="00000000" w:rsidRDefault="00000000" w:rsidRPr="00000000" w14:paraId="000000FD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 de g d'iode que peuvent fixer 100g de matières grasses</w:t>
      </w:r>
    </w:p>
    <w:p w:rsidR="00000000" w:rsidDel="00000000" w:rsidP="00000000" w:rsidRDefault="00000000" w:rsidRPr="00000000" w14:paraId="000000F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R-CH=CH-R'-COOH + I2                                    R-CHI-CHI-R'-COOH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88900</wp:posOffset>
                </wp:positionV>
                <wp:extent cx="680085" cy="254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05958" y="3774920"/>
                          <a:ext cx="680085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  <a:effectLst>
                          <a:outerShdw blurRad="40000" rotWithShape="0" dir="5400000" dist="20000">
                            <a:srgbClr val="000000">
                              <a:alpha val="37647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88900</wp:posOffset>
                </wp:positionV>
                <wp:extent cx="680085" cy="25400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b) Réaction d'oxydation: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L'oxydation par KMnO4 en milieu alcalin provoque la coupure de</w:t>
      </w:r>
    </w:p>
    <w:p w:rsidR="00000000" w:rsidDel="00000000" w:rsidP="00000000" w:rsidRDefault="00000000" w:rsidRPr="00000000" w14:paraId="000001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l'acide gras au niveau de la double liaison ce qui donne deux acides carboxyliques.</w:t>
      </w:r>
    </w:p>
    <w:p w:rsidR="00000000" w:rsidDel="00000000" w:rsidP="00000000" w:rsidRDefault="00000000" w:rsidRPr="00000000" w14:paraId="000001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R-CH=CH-R'-COOH + KMnO4                             R-COOH + HOOC-R'-COOH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63500</wp:posOffset>
                </wp:positionV>
                <wp:extent cx="499332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96334" y="3774920"/>
                          <a:ext cx="499332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  <a:effectLst>
                          <a:outerShdw blurRad="40000" rotWithShape="0" dir="5400000" dist="20000">
                            <a:srgbClr val="000000">
                              <a:alpha val="37647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63500</wp:posOffset>
                </wp:positionV>
                <wp:extent cx="499332" cy="2540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332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y a formation d'un acide et d'un diacide pour chaque double liaison.</w:t>
      </w:r>
    </w:p>
    <w:p w:rsidR="00000000" w:rsidDel="00000000" w:rsidP="00000000" w:rsidRDefault="00000000" w:rsidRPr="00000000" w14:paraId="00000106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Cette réaction, suivit de l'analyse des produits formés, permet de déterminer la position de la double liaison dans la molécule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L’oxydation par l’oxygène de l’air conduit au rancissement des graisses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L’oxydation enzymatique intracellulaire de l’acide arachidonique par la cyclo oxygénase (cyclisation + oxydation) conduit aux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prostaglandines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sont des médiateurs très actifs, très rapidement dégradés.</w:t>
      </w:r>
    </w:p>
    <w:p w:rsidR="00000000" w:rsidDel="00000000" w:rsidP="00000000" w:rsidRDefault="00000000" w:rsidRPr="00000000" w14:paraId="000001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• Action biologique des prostaglandines. Elles interviennent 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dans la contraction des muscles lisses (intestin, utérus, vaisseaux) 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dans la régulation des métabolismes 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dans l’agrégation plaquettaire. L’inhibition de la cyclo oxygénase des plaquettes par l’aspirine est utile en thérapeutique (antiagrégant plaquettaire).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c)isomérisation </w:t>
      </w:r>
    </w:p>
    <w:p w:rsidR="00000000" w:rsidDel="00000000" w:rsidP="00000000" w:rsidRDefault="00000000" w:rsidRPr="00000000" w14:paraId="0000010F">
      <w:pPr>
        <w:spacing w:after="0" w:line="240" w:lineRule="auto"/>
        <w:ind w:left="360" w:firstLine="0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Le chauffage isomérise les formes Cis en formes Trans thermodynamiquement plus stables</w:t>
      </w:r>
    </w:p>
    <w:sectPr>
      <w:headerReference r:id="rId36" w:type="default"/>
      <w:headerReference r:id="rId37" w:type="first"/>
      <w:headerReference r:id="rId38" w:type="even"/>
      <w:footerReference r:id="rId39" w:type="default"/>
      <w:footerReference r:id="rId40" w:type="first"/>
      <w:footerReference r:id="rId41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MS Mincho"/>
  <w:font w:name="Courier New"/>
  <w:font w:name="Quintessential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pict>
        <v:shape id="PowerPlusWaterMarkObject1" style="position:absolute;width:519.5999212598425pt;height:119.9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1ere ANNEE MED" style="font-family:&amp;quot;Calibri&amp;quot;;font-size:1pt;"/>
        </v:shape>
      </w:pic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Faculté de Médecine Salah Boubnider Constantine Université 3                     </w:t>
    </w:r>
  </w:p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2024                                                                                        DR ZEKRI.S</w:t>
    </w:r>
  </w:p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1353" w:hanging="359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hyperlink" Target="http://fr.wikipedia.org/wiki/Acide_%C3%A9rucique" TargetMode="External"/><Relationship Id="rId41" Type="http://schemas.openxmlformats.org/officeDocument/2006/relationships/footer" Target="footer1.xml"/><Relationship Id="rId22" Type="http://schemas.openxmlformats.org/officeDocument/2006/relationships/hyperlink" Target="http://fr.wikipedia.org/wiki/Acide_linol%C3%A9ique" TargetMode="External"/><Relationship Id="rId21" Type="http://schemas.openxmlformats.org/officeDocument/2006/relationships/hyperlink" Target="http://fr.wikipedia.org/wiki/Acide_nervonique" TargetMode="External"/><Relationship Id="rId24" Type="http://schemas.openxmlformats.org/officeDocument/2006/relationships/hyperlink" Target="http://fr.wikipedia.org/wiki/Acide_%CE%B3-linol%C3%A9nique" TargetMode="External"/><Relationship Id="rId23" Type="http://schemas.openxmlformats.org/officeDocument/2006/relationships/hyperlink" Target="http://fr.wikipedia.org/wiki/Acide_%CE%B1-linol%C3%A9niq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://fr.wikipedia.org/wiki/Acide_arachidonique" TargetMode="External"/><Relationship Id="rId25" Type="http://schemas.openxmlformats.org/officeDocument/2006/relationships/hyperlink" Target="http://fr.wikipedia.org/wiki/Acide_%CE%B3-linol%C3%A9nique" TargetMode="External"/><Relationship Id="rId28" Type="http://schemas.openxmlformats.org/officeDocument/2006/relationships/hyperlink" Target="http://fr.wikipedia.org/wiki/Acide_docosahexaeno%C3%AFque" TargetMode="External"/><Relationship Id="rId27" Type="http://schemas.openxmlformats.org/officeDocument/2006/relationships/hyperlink" Target="http://fr.wikipedia.org/wiki/Acide_gras_essentie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31" Type="http://schemas.openxmlformats.org/officeDocument/2006/relationships/image" Target="media/image14.png"/><Relationship Id="rId30" Type="http://schemas.openxmlformats.org/officeDocument/2006/relationships/image" Target="media/image17.png"/><Relationship Id="rId11" Type="http://schemas.openxmlformats.org/officeDocument/2006/relationships/image" Target="media/image7.png"/><Relationship Id="rId33" Type="http://schemas.openxmlformats.org/officeDocument/2006/relationships/image" Target="media/image16.png"/><Relationship Id="rId10" Type="http://schemas.openxmlformats.org/officeDocument/2006/relationships/image" Target="media/image9.png"/><Relationship Id="rId32" Type="http://schemas.openxmlformats.org/officeDocument/2006/relationships/image" Target="media/image13.png"/><Relationship Id="rId13" Type="http://schemas.openxmlformats.org/officeDocument/2006/relationships/image" Target="media/image15.png"/><Relationship Id="rId35" Type="http://schemas.openxmlformats.org/officeDocument/2006/relationships/image" Target="media/image11.png"/><Relationship Id="rId12" Type="http://schemas.openxmlformats.org/officeDocument/2006/relationships/image" Target="media/image6.png"/><Relationship Id="rId34" Type="http://schemas.openxmlformats.org/officeDocument/2006/relationships/image" Target="media/image12.png"/><Relationship Id="rId15" Type="http://schemas.openxmlformats.org/officeDocument/2006/relationships/image" Target="media/image10.png"/><Relationship Id="rId37" Type="http://schemas.openxmlformats.org/officeDocument/2006/relationships/header" Target="header3.xml"/><Relationship Id="rId14" Type="http://schemas.openxmlformats.org/officeDocument/2006/relationships/image" Target="media/image1.png"/><Relationship Id="rId36" Type="http://schemas.openxmlformats.org/officeDocument/2006/relationships/header" Target="header1.xml"/><Relationship Id="rId17" Type="http://schemas.openxmlformats.org/officeDocument/2006/relationships/hyperlink" Target="http://fr.wikipedia.org/wiki/IUPAC" TargetMode="External"/><Relationship Id="rId39" Type="http://schemas.openxmlformats.org/officeDocument/2006/relationships/footer" Target="footer3.xml"/><Relationship Id="rId16" Type="http://schemas.openxmlformats.org/officeDocument/2006/relationships/image" Target="media/image5.png"/><Relationship Id="rId38" Type="http://schemas.openxmlformats.org/officeDocument/2006/relationships/header" Target="header2.xml"/><Relationship Id="rId19" Type="http://schemas.openxmlformats.org/officeDocument/2006/relationships/hyperlink" Target="http://fr.wikipedia.org/wiki/Acide_ol%C3%A9ique" TargetMode="External"/><Relationship Id="rId18" Type="http://schemas.openxmlformats.org/officeDocument/2006/relationships/hyperlink" Target="http://fr.wikipedia.org/wiki/Acide_palmitol%C3%A9iq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jQmhREmn+sgPop0tyxs2BYjoA==">CgMxLjAyCGguZ2pkZ3hzOAByITE5M3hSSzcwcjBQTWFUWG1ISXlYa3BEYlplRWo1MjVQRQ==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