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7F0" w:rsidRPr="0023408F" w:rsidRDefault="007679EE" w:rsidP="007E1B2D">
      <w:pPr>
        <w:spacing w:after="0" w:line="240" w:lineRule="auto"/>
        <w:jc w:val="both"/>
        <w:rPr>
          <w:rFonts w:eastAsia="Times New Roman" w:cstheme="minorHAnsi"/>
          <w:b/>
          <w:bCs/>
          <w:sz w:val="32"/>
          <w:szCs w:val="32"/>
          <w:lang w:eastAsia="fr-FR"/>
        </w:rPr>
      </w:pPr>
      <w:r w:rsidRPr="0023408F">
        <w:rPr>
          <w:rFonts w:eastAsia="Times New Roman" w:cstheme="minorHAnsi"/>
          <w:b/>
          <w:bCs/>
          <w:sz w:val="32"/>
          <w:szCs w:val="32"/>
          <w:lang w:eastAsia="fr-FR"/>
        </w:rPr>
        <w:t xml:space="preserve">COURS </w:t>
      </w:r>
      <w:r w:rsidR="007E1B2D" w:rsidRPr="0023408F">
        <w:rPr>
          <w:rFonts w:eastAsia="Times New Roman" w:cstheme="minorHAnsi"/>
          <w:b/>
          <w:bCs/>
          <w:sz w:val="32"/>
          <w:szCs w:val="32"/>
          <w:lang w:eastAsia="fr-FR"/>
        </w:rPr>
        <w:t>3.</w:t>
      </w:r>
      <w:r w:rsidRPr="0023408F">
        <w:rPr>
          <w:rFonts w:eastAsia="Times New Roman" w:cstheme="minorHAnsi"/>
          <w:b/>
          <w:bCs/>
          <w:sz w:val="32"/>
          <w:szCs w:val="32"/>
          <w:lang w:eastAsia="fr-FR"/>
        </w:rPr>
        <w:t xml:space="preserve">       </w:t>
      </w:r>
      <w:r w:rsidR="008923D1" w:rsidRPr="0023408F">
        <w:rPr>
          <w:rFonts w:eastAsia="Times New Roman" w:cstheme="minorHAnsi"/>
          <w:b/>
          <w:bCs/>
          <w:sz w:val="32"/>
          <w:szCs w:val="32"/>
          <w:lang w:eastAsia="fr-FR"/>
        </w:rPr>
        <w:t xml:space="preserve">                           </w:t>
      </w:r>
      <w:r w:rsidR="001E07F0" w:rsidRPr="0023408F">
        <w:rPr>
          <w:rFonts w:eastAsia="Times New Roman" w:cstheme="minorHAnsi"/>
          <w:b/>
          <w:bCs/>
          <w:sz w:val="32"/>
          <w:szCs w:val="32"/>
          <w:lang w:eastAsia="fr-FR"/>
        </w:rPr>
        <w:t>L’OVOGENESE</w:t>
      </w:r>
    </w:p>
    <w:p w:rsidR="007679EE" w:rsidRPr="007679EE" w:rsidRDefault="007679EE" w:rsidP="00C654D9">
      <w:pPr>
        <w:spacing w:after="0" w:line="240" w:lineRule="auto"/>
        <w:jc w:val="both"/>
        <w:rPr>
          <w:rFonts w:eastAsia="Times New Roman" w:cstheme="minorHAnsi"/>
          <w:b/>
          <w:bCs/>
          <w:sz w:val="32"/>
          <w:szCs w:val="32"/>
          <w:lang w:eastAsia="fr-FR"/>
        </w:rPr>
      </w:pPr>
    </w:p>
    <w:p w:rsidR="008974BF" w:rsidRPr="003E17F0" w:rsidRDefault="008974BF" w:rsidP="00C654D9">
      <w:pPr>
        <w:spacing w:after="0" w:line="240" w:lineRule="auto"/>
        <w:jc w:val="both"/>
        <w:rPr>
          <w:rFonts w:eastAsia="Times New Roman" w:cstheme="minorHAnsi"/>
          <w:b/>
          <w:bCs/>
          <w:sz w:val="24"/>
          <w:szCs w:val="24"/>
          <w:lang w:eastAsia="fr-FR"/>
        </w:rPr>
      </w:pPr>
    </w:p>
    <w:p w:rsidR="008923D1" w:rsidRDefault="008923D1" w:rsidP="00C654D9">
      <w:pPr>
        <w:spacing w:after="0" w:line="240" w:lineRule="auto"/>
        <w:jc w:val="both"/>
        <w:rPr>
          <w:rFonts w:eastAsia="Times New Roman" w:cstheme="minorHAnsi"/>
          <w:sz w:val="24"/>
          <w:szCs w:val="24"/>
          <w:lang w:eastAsia="fr-FR"/>
        </w:rPr>
      </w:pPr>
    </w:p>
    <w:p w:rsidR="001E07F0" w:rsidRPr="003E17F0" w:rsidRDefault="001E07F0" w:rsidP="00C654D9">
      <w:pPr>
        <w:spacing w:after="0" w:line="240" w:lineRule="auto"/>
        <w:jc w:val="both"/>
        <w:rPr>
          <w:rFonts w:eastAsia="Times New Roman" w:cstheme="minorHAnsi"/>
          <w:sz w:val="24"/>
          <w:szCs w:val="24"/>
          <w:lang w:eastAsia="fr-FR"/>
        </w:rPr>
      </w:pPr>
      <w:r w:rsidRPr="003E17F0">
        <w:rPr>
          <w:rFonts w:eastAsia="Times New Roman" w:cstheme="minorHAnsi"/>
          <w:sz w:val="24"/>
          <w:szCs w:val="24"/>
          <w:lang w:eastAsia="fr-FR"/>
        </w:rPr>
        <w:t>C’est la formation des gamètes dans le sexe féminin. Elle se déroule dans les ovaires et permet la formation des gamètes féminins, les ovocytes</w:t>
      </w:r>
      <w:r w:rsidR="00C654D9">
        <w:rPr>
          <w:rFonts w:eastAsia="Times New Roman" w:cstheme="minorHAnsi"/>
          <w:sz w:val="24"/>
          <w:szCs w:val="24"/>
          <w:lang w:eastAsia="fr-FR"/>
        </w:rPr>
        <w:t>,</w:t>
      </w:r>
      <w:r w:rsidRPr="003E17F0">
        <w:rPr>
          <w:rFonts w:eastAsia="Times New Roman" w:cstheme="minorHAnsi"/>
          <w:sz w:val="24"/>
          <w:szCs w:val="24"/>
          <w:lang w:eastAsia="fr-FR"/>
        </w:rPr>
        <w:t xml:space="preserve"> à partir des cellules souches de la lignée germinale ou ovogonies.</w:t>
      </w:r>
    </w:p>
    <w:p w:rsidR="008974BF" w:rsidRDefault="008974BF" w:rsidP="00C654D9">
      <w:pPr>
        <w:spacing w:after="0" w:line="240" w:lineRule="auto"/>
        <w:jc w:val="both"/>
        <w:rPr>
          <w:rFonts w:eastAsia="Times New Roman" w:cstheme="minorHAnsi"/>
          <w:b/>
          <w:sz w:val="24"/>
          <w:szCs w:val="24"/>
          <w:lang w:eastAsia="fr-FR"/>
        </w:rPr>
      </w:pPr>
    </w:p>
    <w:p w:rsidR="002E391B" w:rsidRPr="003E17F0" w:rsidRDefault="007E1B2D" w:rsidP="00C654D9">
      <w:pPr>
        <w:spacing w:after="0" w:line="240" w:lineRule="auto"/>
        <w:jc w:val="both"/>
        <w:rPr>
          <w:rFonts w:eastAsia="Times New Roman" w:cstheme="minorHAnsi"/>
          <w:b/>
          <w:sz w:val="24"/>
          <w:szCs w:val="24"/>
          <w:lang w:eastAsia="fr-FR"/>
        </w:rPr>
      </w:pPr>
      <w:r>
        <w:rPr>
          <w:rFonts w:eastAsia="Times New Roman" w:cstheme="minorHAnsi"/>
          <w:b/>
          <w:sz w:val="24"/>
          <w:szCs w:val="24"/>
          <w:lang w:eastAsia="fr-FR"/>
        </w:rPr>
        <w:t>1</w:t>
      </w:r>
      <w:r w:rsidR="002E391B" w:rsidRPr="003E17F0">
        <w:rPr>
          <w:rFonts w:eastAsia="Times New Roman" w:cstheme="minorHAnsi"/>
          <w:b/>
          <w:sz w:val="24"/>
          <w:szCs w:val="24"/>
          <w:lang w:eastAsia="fr-FR"/>
        </w:rPr>
        <w:t xml:space="preserve">. </w:t>
      </w:r>
      <w:r w:rsidR="002E391B" w:rsidRPr="003E17F0">
        <w:rPr>
          <w:rFonts w:cstheme="minorHAnsi"/>
          <w:b/>
          <w:sz w:val="24"/>
          <w:szCs w:val="24"/>
        </w:rPr>
        <w:t>RAPPELS SUR L’APPAREIL GENITAL</w:t>
      </w:r>
      <w:r w:rsidR="002E391B" w:rsidRPr="003E17F0">
        <w:rPr>
          <w:rFonts w:eastAsia="Times New Roman" w:cstheme="minorHAnsi"/>
          <w:b/>
          <w:sz w:val="24"/>
          <w:szCs w:val="24"/>
          <w:lang w:eastAsia="fr-FR"/>
        </w:rPr>
        <w:t xml:space="preserve"> FEMININ</w:t>
      </w:r>
    </w:p>
    <w:p w:rsidR="00C262A7" w:rsidRPr="003E17F0" w:rsidRDefault="002E391B" w:rsidP="007E1B2D">
      <w:pPr>
        <w:spacing w:after="0"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L’appareil génital féminin comprend des organes génitaux internes (deux ovaires, deux trompes de Fallope, l'utérus et le vagin) et externes (la vulve = les grandes lèvres, les petites lèvres et le clitoris). </w:t>
      </w:r>
    </w:p>
    <w:p w:rsidR="00C262A7" w:rsidRPr="003E17F0" w:rsidRDefault="00D66F13" w:rsidP="00C654D9">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noProof/>
          <w:sz w:val="24"/>
          <w:szCs w:val="24"/>
          <w:lang w:eastAsia="fr-FR"/>
        </w:rPr>
        <w:pict>
          <v:shapetype id="_x0000_t202" coordsize="21600,21600" o:spt="202" path="m,l,21600r21600,l21600,xe">
            <v:stroke joinstyle="miter"/>
            <v:path gradientshapeok="t" o:connecttype="rect"/>
          </v:shapetype>
          <v:shape id="_x0000_s1040" type="#_x0000_t202" style="position:absolute;left:0;text-align:left;margin-left:-14.75pt;margin-top:239.25pt;width:140.65pt;height:210.1pt;z-index:251667456" strokecolor="white [3212]">
            <v:textbox>
              <w:txbxContent>
                <w:p w:rsidR="00D66F13" w:rsidRDefault="00D66F13"/>
              </w:txbxContent>
            </v:textbox>
          </v:shape>
        </w:pict>
      </w:r>
      <w:r>
        <w:rPr>
          <w:rFonts w:eastAsia="Times New Roman" w:cstheme="minorHAnsi"/>
          <w:noProof/>
          <w:sz w:val="24"/>
          <w:szCs w:val="24"/>
          <w:lang w:eastAsia="fr-FR"/>
        </w:rPr>
        <w:pict>
          <v:shape id="_x0000_s1041" type="#_x0000_t202" style="position:absolute;left:0;text-align:left;margin-left:344.4pt;margin-top:256.8pt;width:108.85pt;height:168.3pt;z-index:251668480" strokecolor="white [3212]">
            <v:textbox>
              <w:txbxContent>
                <w:p w:rsidR="00D66F13" w:rsidRDefault="00D66F13"/>
              </w:txbxContent>
            </v:textbox>
          </v:shape>
        </w:pict>
      </w:r>
      <w:r>
        <w:rPr>
          <w:rFonts w:eastAsia="Times New Roman" w:cstheme="minorHAnsi"/>
          <w:noProof/>
          <w:sz w:val="24"/>
          <w:szCs w:val="24"/>
          <w:lang w:eastAsia="fr-FR"/>
        </w:rPr>
        <w:pict>
          <v:shape id="_x0000_s1039" type="#_x0000_t202" style="position:absolute;left:0;text-align:left;margin-left:297.5pt;margin-top:98.6pt;width:133.15pt;height:108pt;z-index:251666432" strokecolor="white [3212]">
            <v:textbox>
              <w:txbxContent>
                <w:p w:rsidR="00D66F13" w:rsidRDefault="00D66F13"/>
              </w:txbxContent>
            </v:textbox>
          </v:shape>
        </w:pict>
      </w:r>
      <w:r>
        <w:rPr>
          <w:rFonts w:eastAsia="Times New Roman" w:cstheme="minorHAnsi"/>
          <w:noProof/>
          <w:sz w:val="24"/>
          <w:szCs w:val="24"/>
          <w:lang w:eastAsia="fr-FR"/>
        </w:rPr>
        <w:pict>
          <v:shape id="_x0000_s1038" type="#_x0000_t202" style="position:absolute;left:0;text-align:left;margin-left:17.05pt;margin-top:40.8pt;width:61.95pt;height:79.55pt;z-index:251665408" strokecolor="white [3212]">
            <v:textbox>
              <w:txbxContent>
                <w:p w:rsidR="00D66F13" w:rsidRDefault="00D66F13"/>
              </w:txbxContent>
            </v:textbox>
          </v:shape>
        </w:pict>
      </w:r>
      <w:r w:rsidR="00293D7A">
        <w:rPr>
          <w:rFonts w:eastAsia="Times New Roman" w:cstheme="minorHAnsi"/>
          <w:noProof/>
          <w:sz w:val="24"/>
          <w:szCs w:val="24"/>
          <w:lang w:eastAsia="fr-FR"/>
        </w:rPr>
        <w:t xml:space="preserve">                </w:t>
      </w:r>
      <w:r w:rsidR="007E1B2D">
        <w:rPr>
          <w:noProof/>
          <w:lang w:eastAsia="fr-FR"/>
        </w:rPr>
        <w:drawing>
          <wp:inline distT="0" distB="0" distL="0" distR="0">
            <wp:extent cx="5799455" cy="5582093"/>
            <wp:effectExtent l="0" t="0" r="0" b="0"/>
            <wp:docPr id="4" name="Image 1" descr="Anatomie Fonctionnelle de l'Appareil Génital Féminin – gynecody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tomie Fonctionnelle de l'Appareil Génital Féminin – gynecodyali"/>
                    <pic:cNvPicPr>
                      <a:picLocks noChangeAspect="1" noChangeArrowheads="1"/>
                    </pic:cNvPicPr>
                  </pic:nvPicPr>
                  <pic:blipFill>
                    <a:blip r:embed="rId7" cstate="print"/>
                    <a:srcRect/>
                    <a:stretch>
                      <a:fillRect/>
                    </a:stretch>
                  </pic:blipFill>
                  <pic:spPr bwMode="auto">
                    <a:xfrm>
                      <a:off x="0" y="0"/>
                      <a:ext cx="5810469" cy="5592694"/>
                    </a:xfrm>
                    <a:prstGeom prst="rect">
                      <a:avLst/>
                    </a:prstGeom>
                    <a:noFill/>
                    <a:ln w="9525">
                      <a:noFill/>
                      <a:miter lim="800000"/>
                      <a:headEnd/>
                      <a:tailEnd/>
                    </a:ln>
                  </pic:spPr>
                </pic:pic>
              </a:graphicData>
            </a:graphic>
          </wp:inline>
        </w:drawing>
      </w:r>
    </w:p>
    <w:p w:rsidR="00C262A7" w:rsidRPr="003E17F0" w:rsidRDefault="00C262A7" w:rsidP="007E1B2D">
      <w:pPr>
        <w:spacing w:before="100" w:beforeAutospacing="1" w:after="100" w:afterAutospacing="1" w:line="240" w:lineRule="auto"/>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293D7A">
        <w:rPr>
          <w:rFonts w:eastAsia="Times New Roman" w:cstheme="minorHAnsi"/>
          <w:b/>
          <w:sz w:val="24"/>
          <w:szCs w:val="24"/>
          <w:lang w:eastAsia="fr-FR"/>
        </w:rPr>
        <w:t xml:space="preserve">                      </w:t>
      </w:r>
      <w:r w:rsidR="007E1B2D">
        <w:rPr>
          <w:rFonts w:eastAsia="Times New Roman" w:cstheme="minorHAnsi"/>
          <w:b/>
          <w:sz w:val="24"/>
          <w:szCs w:val="24"/>
          <w:lang w:eastAsia="fr-FR"/>
        </w:rPr>
        <w:t xml:space="preserve">     </w:t>
      </w:r>
      <w:r w:rsidRPr="003E17F0">
        <w:rPr>
          <w:rFonts w:eastAsia="Times New Roman" w:cstheme="minorHAnsi"/>
          <w:b/>
          <w:sz w:val="24"/>
          <w:szCs w:val="24"/>
          <w:lang w:eastAsia="fr-FR"/>
        </w:rPr>
        <w:t xml:space="preserve">Figure 1. Appareil reproducteur féminin </w:t>
      </w:r>
    </w:p>
    <w:p w:rsidR="002E391B" w:rsidRPr="003E17F0" w:rsidRDefault="002E391B" w:rsidP="00C654D9">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b/>
          <w:bCs/>
          <w:sz w:val="24"/>
          <w:szCs w:val="24"/>
          <w:lang w:eastAsia="fr-FR"/>
        </w:rPr>
        <w:lastRenderedPageBreak/>
        <w:t>Le vagin</w:t>
      </w:r>
      <w:r w:rsidRPr="003E17F0">
        <w:rPr>
          <w:rFonts w:eastAsia="Times New Roman" w:cstheme="minorHAnsi"/>
          <w:sz w:val="24"/>
          <w:szCs w:val="24"/>
          <w:lang w:eastAsia="fr-FR"/>
        </w:rPr>
        <w:t xml:space="preserve"> est un organe en forme de tube, de 10 à 15 cm de long, très extensible, dans lequel sont déposés les spermatozoïdes au cours du rapport sexuel ; il est également la voie naturelle de passage du fœtus lors de l’accouchement. Il est tapissé par un épithélium malpighien non kératinisé. </w:t>
      </w:r>
    </w:p>
    <w:p w:rsidR="00C262A7" w:rsidRPr="003E17F0" w:rsidRDefault="002E391B" w:rsidP="00C654D9">
      <w:pPr>
        <w:pStyle w:val="Default"/>
        <w:jc w:val="both"/>
        <w:rPr>
          <w:rFonts w:asciiTheme="minorHAnsi" w:hAnsiTheme="minorHAnsi" w:cstheme="minorHAnsi"/>
        </w:rPr>
      </w:pPr>
      <w:r w:rsidRPr="003E17F0">
        <w:rPr>
          <w:rFonts w:asciiTheme="minorHAnsi" w:eastAsia="Times New Roman" w:hAnsiTheme="minorHAnsi" w:cstheme="minorHAnsi"/>
          <w:b/>
          <w:bCs/>
          <w:lang w:eastAsia="fr-FR"/>
        </w:rPr>
        <w:t>L’utérus</w:t>
      </w:r>
      <w:r w:rsidRPr="003E17F0">
        <w:rPr>
          <w:rFonts w:asciiTheme="minorHAnsi" w:eastAsia="Times New Roman" w:hAnsiTheme="minorHAnsi" w:cstheme="minorHAnsi"/>
          <w:lang w:eastAsia="fr-FR"/>
        </w:rPr>
        <w:t xml:space="preserve"> est un organe musculaire lisse d’environ 7 cm, de forme triangulaire, dans lequel se développe l’embryon puis le fœtus. Il est creusé d'une mince cavité : la cavité utérine. </w:t>
      </w:r>
    </w:p>
    <w:p w:rsidR="002E391B" w:rsidRPr="003E17F0" w:rsidRDefault="00C262A7" w:rsidP="00C654D9">
      <w:pPr>
        <w:spacing w:before="100" w:beforeAutospacing="1" w:after="100" w:afterAutospacing="1" w:line="240" w:lineRule="auto"/>
        <w:jc w:val="both"/>
        <w:rPr>
          <w:rFonts w:eastAsia="Times New Roman" w:cstheme="minorHAnsi"/>
          <w:sz w:val="24"/>
          <w:szCs w:val="24"/>
          <w:lang w:eastAsia="fr-FR"/>
        </w:rPr>
      </w:pPr>
      <w:r w:rsidRPr="003E17F0">
        <w:rPr>
          <w:rFonts w:cstheme="minorHAnsi"/>
          <w:color w:val="000000"/>
          <w:sz w:val="24"/>
          <w:szCs w:val="24"/>
        </w:rPr>
        <w:t>La muqueuse utérine ou endomètre est la partie la plus interne de la paroi utérine, qui comporte une musculeuse, le myomètre, et une séreuse, le feuillet interne du péritoine.</w:t>
      </w:r>
    </w:p>
    <w:p w:rsidR="00C262A7" w:rsidRPr="003E17F0" w:rsidRDefault="00C262A7" w:rsidP="00C654D9">
      <w:pPr>
        <w:ind w:left="360"/>
        <w:jc w:val="both"/>
        <w:rPr>
          <w:rFonts w:cstheme="minorHAnsi"/>
          <w:color w:val="000000"/>
          <w:sz w:val="24"/>
          <w:szCs w:val="24"/>
        </w:rPr>
      </w:pPr>
      <w:r w:rsidRPr="003E17F0">
        <w:rPr>
          <w:rFonts w:cstheme="minorHAnsi"/>
          <w:color w:val="000000"/>
          <w:sz w:val="24"/>
          <w:szCs w:val="24"/>
        </w:rPr>
        <w:t xml:space="preserve"> </w:t>
      </w:r>
      <w:r w:rsidR="00297DC6" w:rsidRPr="003E17F0">
        <w:rPr>
          <w:rFonts w:cstheme="minorHAnsi"/>
          <w:color w:val="000000"/>
          <w:sz w:val="24"/>
          <w:szCs w:val="24"/>
        </w:rPr>
        <w:t>L</w:t>
      </w:r>
      <w:r w:rsidRPr="003E17F0">
        <w:rPr>
          <w:rFonts w:cstheme="minorHAnsi"/>
          <w:color w:val="000000"/>
          <w:sz w:val="24"/>
          <w:szCs w:val="24"/>
        </w:rPr>
        <w:t xml:space="preserve">’endomètre est composé d’un </w:t>
      </w:r>
      <w:r w:rsidRPr="00C654D9">
        <w:rPr>
          <w:rFonts w:cstheme="minorHAnsi"/>
          <w:bCs/>
          <w:color w:val="000000"/>
          <w:sz w:val="24"/>
          <w:szCs w:val="24"/>
        </w:rPr>
        <w:t>épithélium de revêtemen</w:t>
      </w:r>
      <w:r w:rsidRPr="00C654D9">
        <w:rPr>
          <w:rFonts w:cstheme="minorHAnsi"/>
          <w:color w:val="000000"/>
          <w:sz w:val="24"/>
          <w:szCs w:val="24"/>
        </w:rPr>
        <w:t xml:space="preserve">t et d’un </w:t>
      </w:r>
      <w:r w:rsidRPr="00C654D9">
        <w:rPr>
          <w:rFonts w:cstheme="minorHAnsi"/>
          <w:bCs/>
          <w:color w:val="000000"/>
          <w:sz w:val="24"/>
          <w:szCs w:val="24"/>
        </w:rPr>
        <w:t>chorion sous-jacent</w:t>
      </w:r>
      <w:r w:rsidRPr="00C654D9">
        <w:rPr>
          <w:rFonts w:cstheme="minorHAnsi"/>
          <w:color w:val="000000"/>
          <w:sz w:val="24"/>
          <w:szCs w:val="24"/>
        </w:rPr>
        <w:t>,</w:t>
      </w:r>
      <w:r w:rsidRPr="003E17F0">
        <w:rPr>
          <w:rFonts w:cstheme="minorHAnsi"/>
          <w:color w:val="000000"/>
          <w:sz w:val="24"/>
          <w:szCs w:val="24"/>
        </w:rPr>
        <w:t xml:space="preserve"> séparés par une lame basale : </w:t>
      </w:r>
    </w:p>
    <w:p w:rsidR="00C262A7" w:rsidRPr="003E17F0" w:rsidRDefault="00C262A7" w:rsidP="00C654D9">
      <w:pPr>
        <w:spacing w:after="71"/>
        <w:ind w:left="360"/>
        <w:jc w:val="both"/>
        <w:rPr>
          <w:rFonts w:cstheme="minorHAnsi"/>
          <w:color w:val="000000"/>
          <w:sz w:val="24"/>
          <w:szCs w:val="24"/>
        </w:rPr>
      </w:pPr>
      <w:r w:rsidRPr="003E17F0">
        <w:rPr>
          <w:rFonts w:cstheme="minorHAnsi"/>
          <w:color w:val="000000"/>
          <w:sz w:val="24"/>
          <w:szCs w:val="24"/>
        </w:rPr>
        <w:t xml:space="preserve">- L’épithélium est de type prismatique simple, avec des cellules ciliées et des cellules non ciliées, </w:t>
      </w:r>
    </w:p>
    <w:p w:rsidR="00C262A7" w:rsidRPr="003E17F0" w:rsidRDefault="00C262A7" w:rsidP="00C654D9">
      <w:pPr>
        <w:ind w:left="360"/>
        <w:jc w:val="both"/>
        <w:rPr>
          <w:rFonts w:cstheme="minorHAnsi"/>
          <w:color w:val="000000"/>
          <w:sz w:val="24"/>
          <w:szCs w:val="24"/>
        </w:rPr>
      </w:pPr>
      <w:r w:rsidRPr="003E17F0">
        <w:rPr>
          <w:rFonts w:cstheme="minorHAnsi"/>
          <w:color w:val="000000"/>
          <w:sz w:val="24"/>
          <w:szCs w:val="24"/>
        </w:rPr>
        <w:t>- Le chorio</w:t>
      </w:r>
      <w:r w:rsidR="00C654D9">
        <w:rPr>
          <w:rFonts w:cstheme="minorHAnsi"/>
          <w:color w:val="000000"/>
          <w:sz w:val="24"/>
          <w:szCs w:val="24"/>
        </w:rPr>
        <w:t>n</w:t>
      </w:r>
      <w:r w:rsidRPr="003E17F0">
        <w:rPr>
          <w:rFonts w:cstheme="minorHAnsi"/>
          <w:color w:val="000000"/>
          <w:sz w:val="24"/>
          <w:szCs w:val="24"/>
        </w:rPr>
        <w:t xml:space="preserve"> est un tissu conjonctif lâche, relativement pauvre en fibres et très vascularisé par des artérioles spiralées ; il contient des glandes tubuleuses pelotonnées, qui apparaissent comme des invaginations de l’épithélium de revêtement. </w:t>
      </w:r>
    </w:p>
    <w:p w:rsidR="00C262A7" w:rsidRPr="00293FBF" w:rsidRDefault="00C262A7" w:rsidP="00C654D9">
      <w:pPr>
        <w:spacing w:before="100" w:beforeAutospacing="1" w:after="100" w:afterAutospacing="1"/>
        <w:ind w:left="360"/>
        <w:jc w:val="both"/>
      </w:pPr>
      <w:r w:rsidRPr="003E17F0">
        <w:rPr>
          <w:rFonts w:cstheme="minorHAnsi"/>
          <w:color w:val="000000"/>
          <w:sz w:val="24"/>
          <w:szCs w:val="24"/>
        </w:rPr>
        <w:t xml:space="preserve">Dans l’épaisseur de cette muqueuse, on distingue 2 zones : la </w:t>
      </w:r>
      <w:r w:rsidRPr="00293FBF">
        <w:rPr>
          <w:rFonts w:cstheme="minorHAnsi"/>
          <w:color w:val="000000"/>
          <w:sz w:val="24"/>
          <w:szCs w:val="24"/>
        </w:rPr>
        <w:t>zone fonctionnelle correspondant à la zone superficielle, contenant les glandes, la plus épaisse, et la zone résiduelle, sous-jacente, au contact du myomètre.</w:t>
      </w:r>
      <w:r w:rsidR="008923D1" w:rsidRPr="00293FBF">
        <w:t xml:space="preserve"> </w:t>
      </w:r>
    </w:p>
    <w:p w:rsidR="008923D1" w:rsidRDefault="00BF7F54" w:rsidP="00C654D9">
      <w:pPr>
        <w:spacing w:before="100" w:beforeAutospacing="1" w:after="100" w:afterAutospacing="1"/>
        <w:ind w:left="360"/>
        <w:jc w:val="both"/>
        <w:rPr>
          <w:noProof/>
          <w:lang w:eastAsia="fr-FR"/>
        </w:rPr>
      </w:pPr>
      <w:r>
        <w:rPr>
          <w:noProof/>
          <w:lang w:eastAsia="fr-FR"/>
        </w:rPr>
        <w:pict>
          <v:shape id="_x0000_s1028" type="#_x0000_t202" style="position:absolute;left:0;text-align:left;margin-left:44.15pt;margin-top:1.15pt;width:423.6pt;height:240.95pt;z-index:251659264">
            <v:textbox>
              <w:txbxContent>
                <w:p w:rsidR="008923D1" w:rsidRDefault="008923D1">
                  <w:r w:rsidRPr="008923D1">
                    <w:rPr>
                      <w:noProof/>
                      <w:lang w:eastAsia="fr-FR"/>
                    </w:rPr>
                    <w:drawing>
                      <wp:inline distT="0" distB="0" distL="0" distR="0">
                        <wp:extent cx="2344139" cy="2933205"/>
                        <wp:effectExtent l="19050" t="0" r="0"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351568" cy="2942501"/>
                                </a:xfrm>
                                <a:prstGeom prst="rect">
                                  <a:avLst/>
                                </a:prstGeom>
                                <a:noFill/>
                                <a:ln w="9525">
                                  <a:noFill/>
                                  <a:miter lim="800000"/>
                                  <a:headEnd/>
                                  <a:tailEnd/>
                                </a:ln>
                              </pic:spPr>
                            </pic:pic>
                          </a:graphicData>
                        </a:graphic>
                      </wp:inline>
                    </w:drawing>
                  </w:r>
                  <w:r w:rsidRPr="008923D1">
                    <w:rPr>
                      <w:noProof/>
                      <w:lang w:eastAsia="fr-FR"/>
                    </w:rPr>
                    <w:drawing>
                      <wp:inline distT="0" distB="0" distL="0" distR="0">
                        <wp:extent cx="2695954" cy="2829722"/>
                        <wp:effectExtent l="19050" t="0" r="9146" b="0"/>
                        <wp:docPr id="7" name="Image 4" descr="vascularisation endomètre - UE8 - Spé Petit Bassin - Tutorat Associatif  Toulous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scularisation endomètre - UE8 - Spé Petit Bassin - Tutorat Associatif  Toulousain"/>
                                <pic:cNvPicPr>
                                  <a:picLocks noChangeAspect="1" noChangeArrowheads="1"/>
                                </pic:cNvPicPr>
                              </pic:nvPicPr>
                              <pic:blipFill>
                                <a:blip r:embed="rId9"/>
                                <a:srcRect/>
                                <a:stretch>
                                  <a:fillRect/>
                                </a:stretch>
                              </pic:blipFill>
                              <pic:spPr bwMode="auto">
                                <a:xfrm>
                                  <a:off x="0" y="0"/>
                                  <a:ext cx="2720135" cy="2855103"/>
                                </a:xfrm>
                                <a:prstGeom prst="rect">
                                  <a:avLst/>
                                </a:prstGeom>
                                <a:noFill/>
                                <a:ln w="9525">
                                  <a:noFill/>
                                  <a:miter lim="800000"/>
                                  <a:headEnd/>
                                  <a:tailEnd/>
                                </a:ln>
                              </pic:spPr>
                            </pic:pic>
                          </a:graphicData>
                        </a:graphic>
                      </wp:inline>
                    </w:drawing>
                  </w:r>
                </w:p>
              </w:txbxContent>
            </v:textbox>
          </v:shape>
        </w:pict>
      </w:r>
    </w:p>
    <w:p w:rsidR="008923D1" w:rsidRDefault="008923D1" w:rsidP="00C654D9">
      <w:pPr>
        <w:spacing w:before="100" w:beforeAutospacing="1" w:after="100" w:afterAutospacing="1"/>
        <w:ind w:left="360"/>
        <w:jc w:val="both"/>
        <w:rPr>
          <w:noProof/>
          <w:lang w:eastAsia="fr-FR"/>
        </w:rPr>
      </w:pPr>
    </w:p>
    <w:p w:rsidR="008923D1" w:rsidRDefault="008923D1" w:rsidP="00C654D9">
      <w:pPr>
        <w:spacing w:before="100" w:beforeAutospacing="1" w:after="100" w:afterAutospacing="1"/>
        <w:ind w:left="360"/>
        <w:jc w:val="both"/>
        <w:rPr>
          <w:noProof/>
          <w:lang w:eastAsia="fr-FR"/>
        </w:rPr>
      </w:pPr>
    </w:p>
    <w:p w:rsidR="008923D1" w:rsidRDefault="008923D1" w:rsidP="00C654D9">
      <w:pPr>
        <w:spacing w:before="100" w:beforeAutospacing="1" w:after="100" w:afterAutospacing="1"/>
        <w:ind w:left="360"/>
        <w:jc w:val="both"/>
        <w:rPr>
          <w:noProof/>
          <w:lang w:eastAsia="fr-FR"/>
        </w:rPr>
      </w:pPr>
    </w:p>
    <w:p w:rsidR="008923D1" w:rsidRDefault="008923D1" w:rsidP="00C654D9">
      <w:pPr>
        <w:spacing w:before="100" w:beforeAutospacing="1" w:after="100" w:afterAutospacing="1"/>
        <w:ind w:left="360"/>
        <w:jc w:val="both"/>
        <w:rPr>
          <w:noProof/>
          <w:lang w:eastAsia="fr-FR"/>
        </w:rPr>
      </w:pPr>
    </w:p>
    <w:p w:rsidR="008923D1" w:rsidRDefault="008923D1" w:rsidP="00C654D9">
      <w:pPr>
        <w:spacing w:before="100" w:beforeAutospacing="1" w:after="100" w:afterAutospacing="1"/>
        <w:ind w:left="360"/>
        <w:jc w:val="both"/>
        <w:rPr>
          <w:rFonts w:cstheme="minorHAnsi"/>
          <w:color w:val="000000"/>
          <w:sz w:val="24"/>
          <w:szCs w:val="24"/>
        </w:rPr>
      </w:pPr>
    </w:p>
    <w:p w:rsidR="007E7F3E" w:rsidRPr="003E17F0" w:rsidRDefault="007E7F3E" w:rsidP="00C654D9">
      <w:pPr>
        <w:spacing w:before="100" w:beforeAutospacing="1" w:after="100" w:afterAutospacing="1"/>
        <w:ind w:left="360"/>
        <w:jc w:val="both"/>
        <w:rPr>
          <w:rFonts w:cstheme="minorHAnsi"/>
          <w:color w:val="000000"/>
          <w:sz w:val="24"/>
          <w:szCs w:val="24"/>
        </w:rPr>
      </w:pPr>
    </w:p>
    <w:p w:rsidR="00C262A7" w:rsidRPr="003E17F0" w:rsidRDefault="00293D7A" w:rsidP="00C654D9">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noProof/>
          <w:sz w:val="24"/>
          <w:szCs w:val="24"/>
          <w:lang w:eastAsia="fr-FR"/>
        </w:rPr>
        <w:t xml:space="preserve">                        </w:t>
      </w:r>
    </w:p>
    <w:p w:rsidR="008923D1" w:rsidRDefault="00057829" w:rsidP="00C654D9">
      <w:pPr>
        <w:spacing w:before="100" w:beforeAutospacing="1" w:after="100" w:afterAutospacing="1" w:line="240" w:lineRule="auto"/>
        <w:ind w:left="360"/>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293D7A">
        <w:rPr>
          <w:rFonts w:eastAsia="Times New Roman" w:cstheme="minorHAnsi"/>
          <w:b/>
          <w:sz w:val="24"/>
          <w:szCs w:val="24"/>
          <w:lang w:eastAsia="fr-FR"/>
        </w:rPr>
        <w:t xml:space="preserve">                    </w:t>
      </w:r>
    </w:p>
    <w:p w:rsidR="00057829" w:rsidRDefault="00057829" w:rsidP="00C654D9">
      <w:pPr>
        <w:spacing w:before="100" w:beforeAutospacing="1" w:after="100" w:afterAutospacing="1" w:line="240" w:lineRule="auto"/>
        <w:ind w:left="360"/>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8923D1">
        <w:rPr>
          <w:rFonts w:eastAsia="Times New Roman" w:cstheme="minorHAnsi"/>
          <w:b/>
          <w:sz w:val="24"/>
          <w:szCs w:val="24"/>
          <w:lang w:eastAsia="fr-FR"/>
        </w:rPr>
        <w:t xml:space="preserve">                                                </w:t>
      </w:r>
      <w:r w:rsidRPr="003E17F0">
        <w:rPr>
          <w:rFonts w:eastAsia="Times New Roman" w:cstheme="minorHAnsi"/>
          <w:b/>
          <w:sz w:val="24"/>
          <w:szCs w:val="24"/>
          <w:lang w:eastAsia="fr-FR"/>
        </w:rPr>
        <w:t>Figure 2. Structure de l’endomètre</w:t>
      </w:r>
    </w:p>
    <w:p w:rsidR="008923D1" w:rsidRPr="003E17F0" w:rsidRDefault="008923D1" w:rsidP="00C654D9">
      <w:pPr>
        <w:spacing w:before="100" w:beforeAutospacing="1" w:after="100" w:afterAutospacing="1" w:line="240" w:lineRule="auto"/>
        <w:ind w:left="360"/>
        <w:jc w:val="both"/>
        <w:rPr>
          <w:rFonts w:eastAsia="Times New Roman" w:cstheme="minorHAnsi"/>
          <w:b/>
          <w:sz w:val="24"/>
          <w:szCs w:val="24"/>
          <w:lang w:eastAsia="fr-FR"/>
        </w:rPr>
      </w:pPr>
    </w:p>
    <w:p w:rsidR="002E391B" w:rsidRPr="003E17F0" w:rsidRDefault="002E391B" w:rsidP="00C654D9">
      <w:pPr>
        <w:numPr>
          <w:ilvl w:val="0"/>
          <w:numId w:val="10"/>
        </w:num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b/>
          <w:bCs/>
          <w:sz w:val="24"/>
          <w:szCs w:val="24"/>
          <w:lang w:eastAsia="fr-FR"/>
        </w:rPr>
        <w:lastRenderedPageBreak/>
        <w:t>Le col utérin</w:t>
      </w:r>
      <w:r w:rsidRPr="003E17F0">
        <w:rPr>
          <w:rFonts w:eastAsia="Times New Roman" w:cstheme="minorHAnsi"/>
          <w:sz w:val="24"/>
          <w:szCs w:val="24"/>
          <w:lang w:eastAsia="fr-FR"/>
        </w:rPr>
        <w:t xml:space="preserve"> assure la communication entre la cavité utérine et le vagin, il comprend deux parties : </w:t>
      </w:r>
    </w:p>
    <w:p w:rsidR="002E391B" w:rsidRPr="003E17F0" w:rsidRDefault="002E391B" w:rsidP="00C654D9">
      <w:pPr>
        <w:numPr>
          <w:ilvl w:val="0"/>
          <w:numId w:val="10"/>
        </w:numPr>
        <w:spacing w:before="100" w:beforeAutospacing="1" w:after="100" w:afterAutospacing="1" w:line="240" w:lineRule="auto"/>
        <w:ind w:left="1274"/>
        <w:jc w:val="both"/>
        <w:rPr>
          <w:rFonts w:eastAsia="Times New Roman" w:cstheme="minorHAnsi"/>
          <w:sz w:val="24"/>
          <w:szCs w:val="24"/>
          <w:lang w:eastAsia="fr-FR"/>
        </w:rPr>
      </w:pPr>
      <w:r w:rsidRPr="003E17F0">
        <w:rPr>
          <w:rFonts w:eastAsia="Times New Roman" w:cstheme="minorHAnsi"/>
          <w:sz w:val="24"/>
          <w:szCs w:val="24"/>
          <w:lang w:eastAsia="fr-FR"/>
        </w:rPr>
        <w:t xml:space="preserve">l'exocol, partie inférieure du col au contact du vagin, est tapissé par un épithélium pavimenteux stratifié non kératinisé. </w:t>
      </w:r>
    </w:p>
    <w:p w:rsidR="00C654D9" w:rsidRDefault="002E391B" w:rsidP="00C654D9">
      <w:pPr>
        <w:numPr>
          <w:ilvl w:val="0"/>
          <w:numId w:val="10"/>
        </w:numPr>
        <w:spacing w:before="100" w:beforeAutospacing="1" w:after="100" w:afterAutospacing="1" w:line="240" w:lineRule="auto"/>
        <w:ind w:left="1274"/>
        <w:jc w:val="both"/>
        <w:rPr>
          <w:rFonts w:eastAsia="Times New Roman" w:cstheme="minorHAnsi"/>
          <w:sz w:val="24"/>
          <w:szCs w:val="24"/>
          <w:lang w:eastAsia="fr-FR"/>
        </w:rPr>
      </w:pPr>
      <w:r w:rsidRPr="003E17F0">
        <w:rPr>
          <w:rFonts w:eastAsia="Times New Roman" w:cstheme="minorHAnsi"/>
          <w:sz w:val="24"/>
          <w:szCs w:val="24"/>
          <w:lang w:eastAsia="fr-FR"/>
        </w:rPr>
        <w:t xml:space="preserve">l'endocol, partie supérieure du col au contact de l’utérus, est tapissé par un épithélium simple qui s’invagine dans le chorion sous-jacent formant les glandes endocervicales produisant la </w:t>
      </w:r>
      <w:r w:rsidRPr="003E17F0">
        <w:rPr>
          <w:rFonts w:eastAsia="Times New Roman" w:cstheme="minorHAnsi"/>
          <w:bCs/>
          <w:sz w:val="24"/>
          <w:szCs w:val="24"/>
          <w:lang w:eastAsia="fr-FR"/>
        </w:rPr>
        <w:t>glaire cervicale</w:t>
      </w:r>
      <w:r w:rsidRPr="003E17F0">
        <w:rPr>
          <w:rFonts w:eastAsia="Times New Roman" w:cstheme="minorHAnsi"/>
          <w:b/>
          <w:bCs/>
          <w:sz w:val="24"/>
          <w:szCs w:val="24"/>
          <w:lang w:eastAsia="fr-FR"/>
        </w:rPr>
        <w:t>.</w:t>
      </w:r>
    </w:p>
    <w:p w:rsidR="002E391B" w:rsidRPr="003E17F0" w:rsidRDefault="002E391B" w:rsidP="00C654D9">
      <w:pPr>
        <w:spacing w:before="100" w:beforeAutospacing="1" w:after="100" w:afterAutospacing="1" w:line="240" w:lineRule="auto"/>
        <w:ind w:left="360"/>
        <w:jc w:val="both"/>
        <w:rPr>
          <w:rFonts w:eastAsia="Times New Roman" w:cstheme="minorHAnsi"/>
          <w:sz w:val="24"/>
          <w:szCs w:val="24"/>
          <w:lang w:eastAsia="fr-FR"/>
        </w:rPr>
      </w:pPr>
      <w:r w:rsidRPr="003E17F0">
        <w:rPr>
          <w:rFonts w:eastAsia="Times New Roman" w:cstheme="minorHAnsi"/>
          <w:b/>
          <w:bCs/>
          <w:sz w:val="24"/>
          <w:szCs w:val="24"/>
          <w:lang w:eastAsia="fr-FR"/>
        </w:rPr>
        <w:t>La glaire cervicale</w:t>
      </w:r>
      <w:r w:rsidRPr="003E17F0">
        <w:rPr>
          <w:rFonts w:eastAsia="Times New Roman" w:cstheme="minorHAnsi"/>
          <w:sz w:val="24"/>
          <w:szCs w:val="24"/>
          <w:lang w:eastAsia="fr-FR"/>
        </w:rPr>
        <w:t xml:space="preserve"> humidifie la muqueuse vaginale, elle-même dépourvue de glandes. Elle est légèrement alcaline (contrairement au milieu vaginal qui est acide) et forme un bouchon visqueux obturant le col utérin (sauf au moment de l’ovulation où elle devient liquide, « filante », et perd sa fonction d’obturation afin de laisser passer les spermatozoïdes). </w:t>
      </w:r>
    </w:p>
    <w:p w:rsidR="002E391B" w:rsidRDefault="002E391B" w:rsidP="00C654D9">
      <w:pPr>
        <w:numPr>
          <w:ilvl w:val="0"/>
          <w:numId w:val="10"/>
        </w:numPr>
        <w:spacing w:before="100" w:beforeAutospacing="1" w:after="0" w:afterAutospacing="1" w:line="240" w:lineRule="auto"/>
        <w:jc w:val="both"/>
        <w:rPr>
          <w:rFonts w:eastAsia="Times New Roman" w:cstheme="minorHAnsi"/>
          <w:b/>
          <w:sz w:val="24"/>
          <w:szCs w:val="24"/>
          <w:lang w:eastAsia="fr-FR"/>
        </w:rPr>
      </w:pPr>
      <w:r w:rsidRPr="003E17F0">
        <w:rPr>
          <w:rFonts w:eastAsia="Times New Roman" w:cstheme="minorHAnsi"/>
          <w:b/>
          <w:bCs/>
          <w:sz w:val="24"/>
          <w:szCs w:val="24"/>
          <w:lang w:eastAsia="fr-FR"/>
        </w:rPr>
        <w:t>Les trompes utérines</w:t>
      </w:r>
      <w:r w:rsidRPr="003E17F0">
        <w:rPr>
          <w:rFonts w:eastAsia="Times New Roman" w:cstheme="minorHAnsi"/>
          <w:sz w:val="24"/>
          <w:szCs w:val="24"/>
          <w:lang w:eastAsia="fr-FR"/>
        </w:rPr>
        <w:t xml:space="preserve"> (ou trompes de Fallope ou oviductes) sont des conduits qui s’étendent de l’utérus jusqu’à l’ovaire. A ce niveau, leurs extrémités en forme d’entonnoir frangé, appelées pavillon, s’ouvrent dans la cavité péritonéale face à l’ovaire.</w:t>
      </w:r>
    </w:p>
    <w:p w:rsidR="002E391B" w:rsidRPr="003E17F0" w:rsidRDefault="002E391B" w:rsidP="00C654D9">
      <w:pPr>
        <w:numPr>
          <w:ilvl w:val="0"/>
          <w:numId w:val="10"/>
        </w:num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b/>
          <w:bCs/>
          <w:sz w:val="24"/>
          <w:szCs w:val="24"/>
          <w:lang w:eastAsia="fr-FR"/>
        </w:rPr>
        <w:t>Les ovaires</w:t>
      </w:r>
      <w:r w:rsidRPr="003E17F0">
        <w:rPr>
          <w:rFonts w:eastAsia="Times New Roman" w:cstheme="minorHAnsi"/>
          <w:sz w:val="24"/>
          <w:szCs w:val="24"/>
          <w:lang w:eastAsia="fr-FR"/>
        </w:rPr>
        <w:t xml:space="preserve"> sont attachés à l’utérus par un ligament. Un des ovaires produit chaque mois, de la puberté à la ménopause, un ovocyte. </w:t>
      </w:r>
    </w:p>
    <w:p w:rsidR="002E391B" w:rsidRPr="003E17F0" w:rsidRDefault="002E391B" w:rsidP="00C654D9">
      <w:pPr>
        <w:spacing w:before="100" w:beforeAutospacing="1" w:after="0" w:afterAutospacing="1" w:line="240" w:lineRule="auto"/>
        <w:ind w:left="360"/>
        <w:jc w:val="both"/>
        <w:rPr>
          <w:rFonts w:eastAsia="Times New Roman" w:cstheme="minorHAnsi"/>
          <w:b/>
          <w:sz w:val="24"/>
          <w:szCs w:val="24"/>
          <w:lang w:eastAsia="fr-FR"/>
        </w:rPr>
      </w:pPr>
      <w:r w:rsidRPr="003E17F0">
        <w:rPr>
          <w:rFonts w:eastAsia="Times New Roman" w:cstheme="minorHAnsi"/>
          <w:sz w:val="24"/>
          <w:szCs w:val="24"/>
          <w:lang w:eastAsia="fr-FR"/>
        </w:rPr>
        <w:t xml:space="preserve"> </w:t>
      </w:r>
      <w:r w:rsidR="00532058" w:rsidRPr="003E17F0">
        <w:rPr>
          <w:rFonts w:cstheme="minorHAnsi"/>
          <w:sz w:val="24"/>
          <w:szCs w:val="24"/>
        </w:rPr>
        <w:t xml:space="preserve">L'ovaire peut être divisé en une </w:t>
      </w:r>
      <w:r w:rsidR="00532058" w:rsidRPr="00C654D9">
        <w:rPr>
          <w:rFonts w:cstheme="minorHAnsi"/>
          <w:bCs/>
          <w:sz w:val="24"/>
          <w:szCs w:val="24"/>
        </w:rPr>
        <w:t>zone corticale</w:t>
      </w:r>
      <w:r w:rsidR="00532058" w:rsidRPr="003E17F0">
        <w:rPr>
          <w:rFonts w:cstheme="minorHAnsi"/>
          <w:sz w:val="24"/>
          <w:szCs w:val="24"/>
        </w:rPr>
        <w:t xml:space="preserve"> (cortex ovarien) et une </w:t>
      </w:r>
      <w:r w:rsidR="00532058" w:rsidRPr="00C654D9">
        <w:rPr>
          <w:rFonts w:cstheme="minorHAnsi"/>
          <w:bCs/>
          <w:sz w:val="24"/>
          <w:szCs w:val="24"/>
        </w:rPr>
        <w:t>zone médullaire</w:t>
      </w:r>
      <w:r w:rsidR="00532058" w:rsidRPr="003E17F0">
        <w:rPr>
          <w:rFonts w:cstheme="minorHAnsi"/>
          <w:sz w:val="24"/>
          <w:szCs w:val="24"/>
        </w:rPr>
        <w:t xml:space="preserve"> (médullaire ovarienne). Dans le tissu conjonctif lâche de la médullaire ovarienne se trouvent des vaisseaux sanguins et </w:t>
      </w:r>
      <w:r w:rsidR="00532058" w:rsidRPr="007679EE">
        <w:rPr>
          <w:rFonts w:cstheme="minorHAnsi"/>
          <w:sz w:val="24"/>
          <w:szCs w:val="24"/>
        </w:rPr>
        <w:t>lymphatiques, alors que les ovocytes se trouvent dans la</w:t>
      </w:r>
      <w:r w:rsidR="00532058" w:rsidRPr="003E17F0">
        <w:rPr>
          <w:rFonts w:cstheme="minorHAnsi"/>
          <w:sz w:val="24"/>
          <w:szCs w:val="24"/>
        </w:rPr>
        <w:t xml:space="preserve"> </w:t>
      </w:r>
      <w:r w:rsidR="00532058" w:rsidRPr="007679EE">
        <w:rPr>
          <w:rFonts w:cstheme="minorHAnsi"/>
          <w:bCs/>
          <w:sz w:val="24"/>
          <w:szCs w:val="24"/>
        </w:rPr>
        <w:t>zone corticale à différents stades folliculaires</w:t>
      </w:r>
      <w:r w:rsidR="00532058" w:rsidRPr="003E17F0">
        <w:rPr>
          <w:rFonts w:cstheme="minorHAnsi"/>
          <w:sz w:val="24"/>
          <w:szCs w:val="24"/>
        </w:rPr>
        <w:t>.</w:t>
      </w:r>
    </w:p>
    <w:p w:rsidR="00A37CE6" w:rsidRPr="003E17F0" w:rsidRDefault="00BF7F54" w:rsidP="00C654D9">
      <w:pPr>
        <w:spacing w:before="100" w:beforeAutospacing="1" w:after="0" w:afterAutospacing="1" w:line="240" w:lineRule="auto"/>
        <w:ind w:left="360"/>
        <w:jc w:val="both"/>
        <w:rPr>
          <w:rFonts w:eastAsia="Times New Roman" w:cstheme="minorHAnsi"/>
          <w:b/>
          <w:sz w:val="24"/>
          <w:szCs w:val="24"/>
          <w:lang w:eastAsia="fr-FR"/>
        </w:rPr>
      </w:pPr>
      <w:r>
        <w:rPr>
          <w:rFonts w:eastAsia="Times New Roman" w:cstheme="minorHAnsi"/>
          <w:b/>
          <w:noProof/>
          <w:sz w:val="24"/>
          <w:szCs w:val="24"/>
          <w:lang w:eastAsia="fr-FR"/>
        </w:rPr>
        <w:pict>
          <v:shape id="_x0000_s1034" type="#_x0000_t202" style="position:absolute;left:0;text-align:left;margin-left:275.1pt;margin-top:10pt;width:181.45pt;height:156.15pt;z-index:251663360" strokecolor="white [3212]">
            <v:textbox>
              <w:txbxContent>
                <w:p w:rsidR="0023408F" w:rsidRPr="0023408F" w:rsidRDefault="0023408F" w:rsidP="0023408F">
                  <w:r>
                    <w:rPr>
                      <w:noProof/>
                      <w:lang w:eastAsia="fr-FR"/>
                    </w:rPr>
                    <w:drawing>
                      <wp:inline distT="0" distB="0" distL="0" distR="0">
                        <wp:extent cx="2115968" cy="1615044"/>
                        <wp:effectExtent l="19050" t="0" r="0" b="0"/>
                        <wp:docPr id="8" name="Image 8" descr="Ovaire normal, variations physiologiques et pathologies fonctionnelles de l' ovaire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vaire normal, variations physiologiques et pathologies fonctionnelles de l' ovaire - ScienceDirect"/>
                                <pic:cNvPicPr>
                                  <a:picLocks noChangeAspect="1" noChangeArrowheads="1"/>
                                </pic:cNvPicPr>
                              </pic:nvPicPr>
                              <pic:blipFill>
                                <a:blip r:embed="rId10"/>
                                <a:srcRect/>
                                <a:stretch>
                                  <a:fillRect/>
                                </a:stretch>
                              </pic:blipFill>
                              <pic:spPr bwMode="auto">
                                <a:xfrm>
                                  <a:off x="0" y="0"/>
                                  <a:ext cx="2112010" cy="1612023"/>
                                </a:xfrm>
                                <a:prstGeom prst="rect">
                                  <a:avLst/>
                                </a:prstGeom>
                                <a:noFill/>
                                <a:ln w="9525">
                                  <a:noFill/>
                                  <a:miter lim="800000"/>
                                  <a:headEnd/>
                                  <a:tailEnd/>
                                </a:ln>
                              </pic:spPr>
                            </pic:pic>
                          </a:graphicData>
                        </a:graphic>
                      </wp:inline>
                    </w:drawing>
                  </w:r>
                </w:p>
              </w:txbxContent>
            </v:textbox>
          </v:shape>
        </w:pict>
      </w:r>
      <w:r w:rsidR="00A37CE6" w:rsidRPr="003E17F0">
        <w:rPr>
          <w:rFonts w:eastAsia="Times New Roman" w:cstheme="minorHAnsi"/>
          <w:b/>
          <w:noProof/>
          <w:sz w:val="24"/>
          <w:szCs w:val="24"/>
          <w:lang w:eastAsia="fr-FR"/>
        </w:rPr>
        <w:drawing>
          <wp:inline distT="0" distB="0" distL="0" distR="0">
            <wp:extent cx="2736025" cy="2351314"/>
            <wp:effectExtent l="19050" t="0" r="7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734739" cy="2350209"/>
                    </a:xfrm>
                    <a:prstGeom prst="rect">
                      <a:avLst/>
                    </a:prstGeom>
                    <a:noFill/>
                    <a:ln w="9525">
                      <a:noFill/>
                      <a:miter lim="800000"/>
                      <a:headEnd/>
                      <a:tailEnd/>
                    </a:ln>
                  </pic:spPr>
                </pic:pic>
              </a:graphicData>
            </a:graphic>
          </wp:inline>
        </w:drawing>
      </w:r>
    </w:p>
    <w:p w:rsidR="002E391B" w:rsidRPr="003E17F0" w:rsidRDefault="00057829" w:rsidP="00C654D9">
      <w:pPr>
        <w:spacing w:after="0" w:line="240" w:lineRule="auto"/>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293D7A">
        <w:rPr>
          <w:rFonts w:eastAsia="Times New Roman" w:cstheme="minorHAnsi"/>
          <w:b/>
          <w:sz w:val="24"/>
          <w:szCs w:val="24"/>
          <w:lang w:eastAsia="fr-FR"/>
        </w:rPr>
        <w:t xml:space="preserve">                 </w:t>
      </w:r>
      <w:r w:rsidRPr="003E17F0">
        <w:rPr>
          <w:rFonts w:eastAsia="Times New Roman" w:cstheme="minorHAnsi"/>
          <w:b/>
          <w:sz w:val="24"/>
          <w:szCs w:val="24"/>
          <w:lang w:eastAsia="fr-FR"/>
        </w:rPr>
        <w:t xml:space="preserve"> </w:t>
      </w:r>
      <w:r w:rsidR="00C654D9">
        <w:rPr>
          <w:rFonts w:eastAsia="Times New Roman" w:cstheme="minorHAnsi"/>
          <w:b/>
          <w:sz w:val="24"/>
          <w:szCs w:val="24"/>
          <w:lang w:eastAsia="fr-FR"/>
        </w:rPr>
        <w:t xml:space="preserve">                   </w:t>
      </w:r>
      <w:r w:rsidRPr="003E17F0">
        <w:rPr>
          <w:rFonts w:eastAsia="Times New Roman" w:cstheme="minorHAnsi"/>
          <w:b/>
          <w:sz w:val="24"/>
          <w:szCs w:val="24"/>
          <w:lang w:eastAsia="fr-FR"/>
        </w:rPr>
        <w:t>Figure 3. Structure de l’ovaire</w:t>
      </w:r>
    </w:p>
    <w:p w:rsidR="00293D7A" w:rsidRDefault="00293D7A" w:rsidP="00C654D9">
      <w:pPr>
        <w:spacing w:after="0" w:line="240" w:lineRule="auto"/>
        <w:jc w:val="both"/>
        <w:rPr>
          <w:rFonts w:eastAsia="Times New Roman" w:cstheme="minorHAnsi"/>
          <w:b/>
          <w:bCs/>
          <w:sz w:val="24"/>
          <w:szCs w:val="24"/>
          <w:lang w:eastAsia="fr-FR"/>
        </w:rPr>
      </w:pPr>
    </w:p>
    <w:p w:rsidR="0023408F" w:rsidRDefault="0023408F" w:rsidP="007C7C38">
      <w:pPr>
        <w:spacing w:after="0" w:line="240" w:lineRule="auto"/>
        <w:jc w:val="both"/>
        <w:rPr>
          <w:rFonts w:eastAsia="Times New Roman" w:cstheme="minorHAnsi"/>
          <w:b/>
          <w:bCs/>
          <w:sz w:val="24"/>
          <w:szCs w:val="24"/>
          <w:lang w:eastAsia="fr-FR"/>
        </w:rPr>
      </w:pPr>
    </w:p>
    <w:p w:rsidR="001E07F0" w:rsidRPr="003E17F0" w:rsidRDefault="00057829" w:rsidP="007C7C38">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 xml:space="preserve">2. </w:t>
      </w:r>
      <w:r w:rsidR="001E07F0" w:rsidRPr="003E17F0">
        <w:rPr>
          <w:rFonts w:eastAsia="Times New Roman" w:cstheme="minorHAnsi"/>
          <w:b/>
          <w:bCs/>
          <w:sz w:val="24"/>
          <w:szCs w:val="24"/>
          <w:lang w:eastAsia="fr-FR"/>
        </w:rPr>
        <w:t xml:space="preserve"> </w:t>
      </w:r>
      <w:r w:rsidR="007C7C38">
        <w:rPr>
          <w:rFonts w:eastAsia="Times New Roman" w:cstheme="minorHAnsi"/>
          <w:b/>
          <w:bCs/>
          <w:sz w:val="24"/>
          <w:szCs w:val="24"/>
          <w:lang w:eastAsia="fr-FR"/>
        </w:rPr>
        <w:t xml:space="preserve">PHASES DE </w:t>
      </w:r>
      <w:r w:rsidR="001E07F0" w:rsidRPr="003E17F0">
        <w:rPr>
          <w:rFonts w:eastAsia="Times New Roman" w:cstheme="minorHAnsi"/>
          <w:b/>
          <w:bCs/>
          <w:sz w:val="24"/>
          <w:szCs w:val="24"/>
          <w:lang w:eastAsia="fr-FR"/>
        </w:rPr>
        <w:t xml:space="preserve"> L'OVOGENESE </w:t>
      </w:r>
    </w:p>
    <w:p w:rsidR="007C7C38" w:rsidRDefault="001E07F0" w:rsidP="00C654D9">
      <w:pPr>
        <w:spacing w:after="0"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L'ovogenèse comprend les phases de multiplication, d'accroissement et de maturation. </w:t>
      </w:r>
      <w:r w:rsidRPr="003E17F0">
        <w:rPr>
          <w:rFonts w:eastAsia="Times New Roman" w:cstheme="minorHAnsi"/>
          <w:sz w:val="24"/>
          <w:szCs w:val="24"/>
          <w:lang w:eastAsia="fr-FR"/>
        </w:rPr>
        <w:br/>
        <w:t>La phase d'accroissement et le début de la maturation s'effectuent à l'intérieur du follicule ovarien et sont liées à l'évolution de ce follicule. La fin de la maturation est retardée. Elle s'achève après la fécondation. Il n'y a pas de phase de différenciation.</w:t>
      </w:r>
    </w:p>
    <w:p w:rsidR="001E07F0" w:rsidRPr="003E17F0" w:rsidRDefault="001E07F0" w:rsidP="0023408F">
      <w:pPr>
        <w:spacing w:after="0" w:line="240" w:lineRule="auto"/>
        <w:jc w:val="both"/>
        <w:rPr>
          <w:rFonts w:cstheme="minorHAnsi"/>
          <w:b/>
          <w:bCs/>
        </w:rPr>
      </w:pPr>
      <w:r w:rsidRPr="003E17F0">
        <w:rPr>
          <w:rFonts w:eastAsia="Times New Roman" w:cstheme="minorHAnsi"/>
          <w:sz w:val="24"/>
          <w:szCs w:val="24"/>
          <w:lang w:eastAsia="fr-FR"/>
        </w:rPr>
        <w:lastRenderedPageBreak/>
        <w:t xml:space="preserve"> </w:t>
      </w:r>
      <w:r w:rsidR="007C7C38">
        <w:rPr>
          <w:rFonts w:cstheme="minorHAnsi"/>
          <w:b/>
          <w:bCs/>
        </w:rPr>
        <w:t xml:space="preserve">2.1. </w:t>
      </w:r>
      <w:r w:rsidRPr="003E17F0">
        <w:rPr>
          <w:rFonts w:cstheme="minorHAnsi"/>
          <w:b/>
          <w:bCs/>
        </w:rPr>
        <w:t xml:space="preserve">Phase de multiplication </w:t>
      </w:r>
    </w:p>
    <w:p w:rsidR="001E07F0" w:rsidRPr="003E1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Elle intéresse les ovogonies, cellules souches diploïdes et elle est caractérisée par une succession de mitoses qui va aboutir à la formation d'ovocytes I (de premier ordre), également diploïdes. Cette phase a lieu, chez la femme, au cours de la vie embryonnaire et fœtale. Les ovogonies  sont observées dans la zone corticale de l'ovaire embryonnaire,  ont une forme sphérique et sont de petite taille (15µm), dégénèrent, pour la plupart, vers le 7</w:t>
      </w:r>
      <w:r w:rsidRPr="003E17F0">
        <w:rPr>
          <w:rFonts w:asciiTheme="minorHAnsi" w:hAnsiTheme="minorHAnsi" w:cstheme="minorHAnsi"/>
          <w:color w:val="auto"/>
          <w:vertAlign w:val="superscript"/>
        </w:rPr>
        <w:t>ème</w:t>
      </w:r>
      <w:r w:rsidRPr="003E17F0">
        <w:rPr>
          <w:rFonts w:asciiTheme="minorHAnsi" w:hAnsiTheme="minorHAnsi" w:cstheme="minorHAnsi"/>
          <w:color w:val="auto"/>
        </w:rPr>
        <w:t xml:space="preserve"> mois de la vie intra-utérine (atrésie), donnent des ovocytes I (2n chromosomes, 2q ADN), cellules plus grandes (20 à 40 µm), qui immédiatement après leur formation  s'entourent de cellules folliculaires et d'une membrane périphérique qui les sépare du reste du stroma ovarien, l'ensemble désignant le follicule primordial, ensuite elles amorcent la première division de méiose, laquelle se bloque au stade de prophase. L'ovocyte entre alors dans un état quiescent dans lequel il peut demeurer pendant de nombreuses années (ovocyte I bloqué en prophase de première division de méiose jusqu’à la puberté). </w:t>
      </w:r>
    </w:p>
    <w:p w:rsidR="001E07F0" w:rsidRPr="003E1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 xml:space="preserve">Ainsi, à la fin de cette phase de multiplication (naissance), un stock non renouvelable d'ovocytes I (environ un million) est constitué, contenu chacun dans un follicule primordial. </w:t>
      </w:r>
    </w:p>
    <w:p w:rsidR="00A449F3" w:rsidRPr="003E17F0" w:rsidRDefault="00A449F3" w:rsidP="00C654D9">
      <w:pPr>
        <w:pStyle w:val="Default"/>
        <w:jc w:val="both"/>
        <w:rPr>
          <w:rFonts w:asciiTheme="minorHAnsi" w:hAnsiTheme="minorHAnsi" w:cstheme="minorHAnsi"/>
          <w:b/>
          <w:bCs/>
          <w:color w:val="auto"/>
        </w:rPr>
      </w:pPr>
    </w:p>
    <w:p w:rsidR="00A449F3" w:rsidRPr="003E17F0" w:rsidRDefault="00A449F3" w:rsidP="00C654D9">
      <w:pPr>
        <w:pStyle w:val="Default"/>
        <w:jc w:val="both"/>
        <w:rPr>
          <w:rFonts w:asciiTheme="minorHAnsi" w:hAnsiTheme="minorHAnsi" w:cstheme="minorHAnsi"/>
          <w:b/>
          <w:bCs/>
          <w:color w:val="auto"/>
        </w:rPr>
      </w:pPr>
    </w:p>
    <w:p w:rsidR="001E07F0" w:rsidRPr="003E17F0" w:rsidRDefault="007C7C38" w:rsidP="007C7C38">
      <w:pPr>
        <w:pStyle w:val="Default"/>
        <w:jc w:val="both"/>
        <w:rPr>
          <w:rFonts w:asciiTheme="minorHAnsi" w:hAnsiTheme="minorHAnsi" w:cstheme="minorHAnsi"/>
          <w:b/>
          <w:bCs/>
          <w:color w:val="auto"/>
        </w:rPr>
      </w:pPr>
      <w:r>
        <w:rPr>
          <w:rFonts w:asciiTheme="minorHAnsi" w:hAnsiTheme="minorHAnsi" w:cstheme="minorHAnsi"/>
          <w:b/>
          <w:bCs/>
          <w:color w:val="auto"/>
        </w:rPr>
        <w:t xml:space="preserve">2.2. </w:t>
      </w:r>
      <w:r w:rsidR="001E07F0" w:rsidRPr="003E17F0">
        <w:rPr>
          <w:rFonts w:asciiTheme="minorHAnsi" w:hAnsiTheme="minorHAnsi" w:cstheme="minorHAnsi"/>
          <w:b/>
          <w:bCs/>
          <w:color w:val="auto"/>
        </w:rPr>
        <w:t xml:space="preserve">Phase d’accroissement </w:t>
      </w:r>
    </w:p>
    <w:p w:rsidR="001E07F0" w:rsidRPr="003E1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 xml:space="preserve">Elle se caractérise par une augmentation très importante de la taille de l'ovocyte I, qui passe de 20 à 120 µm de diamètre. Très longue, elle ne s'achève qu'au moment de la maturation du follicule et consiste en des synthèses d'ARN et de protéines qui joueront un rôle capital lors de la fécondation et pendant les premiers stades du développement embryonnaire. </w:t>
      </w:r>
    </w:p>
    <w:p w:rsidR="001E0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 xml:space="preserve">Les follicules primordiaux régressent en grand nombre entre la naissance et la puberté : il en restera seulement 400 000 au moment de la puberté; moins de 500 se développeront jusqu'à l'ovulation au cours de la vie génitale de la femme. </w:t>
      </w:r>
    </w:p>
    <w:p w:rsidR="00C654D9" w:rsidRPr="003E17F0" w:rsidRDefault="00C654D9" w:rsidP="00C654D9">
      <w:pPr>
        <w:pStyle w:val="Default"/>
        <w:jc w:val="both"/>
        <w:rPr>
          <w:rFonts w:asciiTheme="minorHAnsi" w:hAnsiTheme="minorHAnsi" w:cstheme="minorHAnsi"/>
          <w:color w:val="auto"/>
        </w:rPr>
      </w:pPr>
    </w:p>
    <w:p w:rsidR="001E07F0" w:rsidRPr="003E17F0" w:rsidRDefault="007C7C38" w:rsidP="007C7C38">
      <w:pPr>
        <w:pStyle w:val="Default"/>
        <w:jc w:val="both"/>
        <w:rPr>
          <w:rFonts w:asciiTheme="minorHAnsi" w:hAnsiTheme="minorHAnsi" w:cstheme="minorHAnsi"/>
          <w:b/>
          <w:bCs/>
          <w:color w:val="auto"/>
        </w:rPr>
      </w:pPr>
      <w:r>
        <w:rPr>
          <w:rFonts w:asciiTheme="minorHAnsi" w:hAnsiTheme="minorHAnsi" w:cstheme="minorHAnsi"/>
          <w:b/>
          <w:bCs/>
          <w:color w:val="auto"/>
        </w:rPr>
        <w:t xml:space="preserve">2.3. </w:t>
      </w:r>
      <w:r w:rsidR="001E07F0" w:rsidRPr="003E17F0">
        <w:rPr>
          <w:rFonts w:asciiTheme="minorHAnsi" w:hAnsiTheme="minorHAnsi" w:cstheme="minorHAnsi"/>
          <w:b/>
          <w:bCs/>
          <w:color w:val="auto"/>
        </w:rPr>
        <w:t xml:space="preserve">Phase de maturation </w:t>
      </w:r>
    </w:p>
    <w:p w:rsidR="001E07F0" w:rsidRPr="003E1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Chaque mois, au moment de l'ovulation, l'ovocyte I (2n chromosomes, 4q ADN) achève la première division de la méiose et donne un ovocyte II (n chromosomes, 2q ADN) avec émission du 1</w:t>
      </w:r>
      <w:r w:rsidRPr="003E17F0">
        <w:rPr>
          <w:rFonts w:asciiTheme="minorHAnsi" w:hAnsiTheme="minorHAnsi" w:cstheme="minorHAnsi"/>
          <w:color w:val="auto"/>
          <w:vertAlign w:val="superscript"/>
        </w:rPr>
        <w:t>er</w:t>
      </w:r>
      <w:r w:rsidRPr="003E17F0">
        <w:rPr>
          <w:rFonts w:asciiTheme="minorHAnsi" w:hAnsiTheme="minorHAnsi" w:cstheme="minorHAnsi"/>
          <w:color w:val="auto"/>
        </w:rPr>
        <w:t xml:space="preserve"> globule polaire. Immédiatement après, commence la 2</w:t>
      </w:r>
      <w:r w:rsidRPr="003E17F0">
        <w:rPr>
          <w:rFonts w:asciiTheme="minorHAnsi" w:hAnsiTheme="minorHAnsi" w:cstheme="minorHAnsi"/>
          <w:color w:val="auto"/>
          <w:vertAlign w:val="superscript"/>
        </w:rPr>
        <w:t>ème</w:t>
      </w:r>
      <w:r w:rsidRPr="003E17F0">
        <w:rPr>
          <w:rFonts w:asciiTheme="minorHAnsi" w:hAnsiTheme="minorHAnsi" w:cstheme="minorHAnsi"/>
          <w:color w:val="auto"/>
        </w:rPr>
        <w:t xml:space="preserve"> division de méiose. Mais le processus se bloque encore une fois (en métaphase de 2</w:t>
      </w:r>
      <w:r w:rsidRPr="003E17F0">
        <w:rPr>
          <w:rFonts w:asciiTheme="minorHAnsi" w:hAnsiTheme="minorHAnsi" w:cstheme="minorHAnsi"/>
          <w:color w:val="auto"/>
          <w:vertAlign w:val="superscript"/>
        </w:rPr>
        <w:t>ème</w:t>
      </w:r>
      <w:r w:rsidRPr="003E17F0">
        <w:rPr>
          <w:rFonts w:asciiTheme="minorHAnsi" w:hAnsiTheme="minorHAnsi" w:cstheme="minorHAnsi"/>
          <w:color w:val="auto"/>
        </w:rPr>
        <w:t xml:space="preserve">  division de méiose) et est conditionné par la survenue ou non de la fécondation : </w:t>
      </w:r>
    </w:p>
    <w:p w:rsidR="001E07F0" w:rsidRPr="003E17F0" w:rsidRDefault="001E07F0" w:rsidP="00C654D9">
      <w:pPr>
        <w:pStyle w:val="Default"/>
        <w:numPr>
          <w:ilvl w:val="0"/>
          <w:numId w:val="2"/>
        </w:numPr>
        <w:ind w:left="0"/>
        <w:jc w:val="both"/>
        <w:rPr>
          <w:rFonts w:asciiTheme="minorHAnsi" w:hAnsiTheme="minorHAnsi" w:cstheme="minorHAnsi"/>
          <w:color w:val="auto"/>
        </w:rPr>
      </w:pPr>
      <w:r w:rsidRPr="003E17F0">
        <w:rPr>
          <w:rFonts w:asciiTheme="minorHAnsi" w:hAnsiTheme="minorHAnsi" w:cstheme="minorHAnsi"/>
          <w:color w:val="auto"/>
        </w:rPr>
        <w:t xml:space="preserve">en l'absence de fécondation, l'ovocyte reste à ce stade de la méiose et dégénère au bout de 24 heures. </w:t>
      </w:r>
    </w:p>
    <w:p w:rsidR="001E07F0" w:rsidRDefault="001E07F0" w:rsidP="00C654D9">
      <w:pPr>
        <w:pStyle w:val="Default"/>
        <w:numPr>
          <w:ilvl w:val="0"/>
          <w:numId w:val="2"/>
        </w:numPr>
        <w:ind w:left="0"/>
        <w:jc w:val="both"/>
        <w:rPr>
          <w:rFonts w:asciiTheme="minorHAnsi" w:hAnsiTheme="minorHAnsi" w:cstheme="minorHAnsi"/>
          <w:color w:val="auto"/>
        </w:rPr>
      </w:pPr>
      <w:r w:rsidRPr="003E17F0">
        <w:rPr>
          <w:rFonts w:asciiTheme="minorHAnsi" w:hAnsiTheme="minorHAnsi" w:cstheme="minorHAnsi"/>
          <w:color w:val="auto"/>
        </w:rPr>
        <w:t>s'il y a fécondation, l'ovocyte II achèvera sa maturation et se transformera en ovule mûr (ovotide) avec émission du 2</w:t>
      </w:r>
      <w:r w:rsidRPr="003E17F0">
        <w:rPr>
          <w:rFonts w:asciiTheme="minorHAnsi" w:hAnsiTheme="minorHAnsi" w:cstheme="minorHAnsi"/>
          <w:color w:val="auto"/>
          <w:vertAlign w:val="superscript"/>
        </w:rPr>
        <w:t>ème</w:t>
      </w:r>
      <w:r w:rsidRPr="003E17F0">
        <w:rPr>
          <w:rFonts w:asciiTheme="minorHAnsi" w:hAnsiTheme="minorHAnsi" w:cstheme="minorHAnsi"/>
          <w:color w:val="auto"/>
        </w:rPr>
        <w:t xml:space="preserve">  globule polaire.</w:t>
      </w:r>
    </w:p>
    <w:p w:rsidR="000208F7" w:rsidRPr="003E17F0" w:rsidRDefault="000208F7" w:rsidP="00C654D9">
      <w:pPr>
        <w:pStyle w:val="Default"/>
        <w:ind w:left="404"/>
        <w:jc w:val="both"/>
        <w:rPr>
          <w:rFonts w:asciiTheme="minorHAnsi" w:hAnsiTheme="minorHAnsi" w:cstheme="minorHAnsi"/>
          <w:color w:val="auto"/>
        </w:rPr>
      </w:pPr>
    </w:p>
    <w:p w:rsidR="001E07F0" w:rsidRPr="003E17F0" w:rsidRDefault="00BF7F54" w:rsidP="007C7C38">
      <w:pPr>
        <w:pStyle w:val="Default"/>
        <w:jc w:val="both"/>
        <w:rPr>
          <w:rFonts w:asciiTheme="minorHAnsi" w:hAnsiTheme="minorHAnsi" w:cstheme="minorHAnsi"/>
          <w:color w:val="auto"/>
        </w:rPr>
      </w:pPr>
      <w:r>
        <w:rPr>
          <w:rFonts w:cstheme="minorHAnsi"/>
          <w:noProof/>
          <w:lang w:eastAsia="fr-FR"/>
        </w:rPr>
        <w:lastRenderedPageBreak/>
        <w:pict>
          <v:shape id="_x0000_s1035" type="#_x0000_t202" style="position:absolute;left:0;text-align:left;margin-left:70.25pt;margin-top:362.9pt;width:201.6pt;height:25.3pt;z-index:251664384" strokecolor="white [3212]">
            <v:textbox>
              <w:txbxContent>
                <w:p w:rsidR="00E54D36" w:rsidRDefault="00E54D36"/>
              </w:txbxContent>
            </v:textbox>
          </v:shape>
        </w:pict>
      </w:r>
      <w:r w:rsidR="000208F7">
        <w:rPr>
          <w:rFonts w:cstheme="minorHAnsi"/>
          <w:noProof/>
          <w:lang w:eastAsia="fr-FR"/>
        </w:rPr>
        <w:t xml:space="preserve">                                               </w:t>
      </w:r>
      <w:r w:rsidR="00331575">
        <w:rPr>
          <w:rFonts w:cstheme="minorHAnsi"/>
          <w:noProof/>
          <w:lang w:eastAsia="fr-FR"/>
        </w:rPr>
        <w:t xml:space="preserve">                 </w:t>
      </w:r>
      <w:r w:rsidR="00E54D36">
        <w:rPr>
          <w:rFonts w:cstheme="minorHAnsi"/>
          <w:noProof/>
          <w:lang w:eastAsia="fr-FR"/>
        </w:rPr>
        <w:t xml:space="preserve">           </w:t>
      </w:r>
      <w:r w:rsidR="00E54D36">
        <w:rPr>
          <w:noProof/>
          <w:lang w:eastAsia="fr-FR"/>
        </w:rPr>
        <w:t xml:space="preserve">      </w:t>
      </w:r>
      <w:r w:rsidR="00E54D36">
        <w:rPr>
          <w:noProof/>
          <w:lang w:eastAsia="fr-FR"/>
        </w:rPr>
        <w:drawing>
          <wp:inline distT="0" distB="0" distL="0" distR="0">
            <wp:extent cx="5379567" cy="4791456"/>
            <wp:effectExtent l="19050" t="0" r="0" b="0"/>
            <wp:docPr id="3" name="Image 11" descr="TD 2 : Spermatogenèse – Ovogenèse et cycle folliculaire - Biologie  animale-um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D 2 : Spermatogenèse – Ovogenèse et cycle folliculaire - Biologie  animale-umbb"/>
                    <pic:cNvPicPr>
                      <a:picLocks noChangeAspect="1" noChangeArrowheads="1"/>
                    </pic:cNvPicPr>
                  </pic:nvPicPr>
                  <pic:blipFill>
                    <a:blip r:embed="rId12" cstate="print"/>
                    <a:srcRect/>
                    <a:stretch>
                      <a:fillRect/>
                    </a:stretch>
                  </pic:blipFill>
                  <pic:spPr bwMode="auto">
                    <a:xfrm>
                      <a:off x="0" y="0"/>
                      <a:ext cx="5379852" cy="4791710"/>
                    </a:xfrm>
                    <a:prstGeom prst="rect">
                      <a:avLst/>
                    </a:prstGeom>
                    <a:noFill/>
                    <a:ln w="9525">
                      <a:noFill/>
                      <a:miter lim="800000"/>
                      <a:headEnd/>
                      <a:tailEnd/>
                    </a:ln>
                  </pic:spPr>
                </pic:pic>
              </a:graphicData>
            </a:graphic>
          </wp:inline>
        </w:drawing>
      </w:r>
      <w:r w:rsidR="00331575">
        <w:rPr>
          <w:rFonts w:cstheme="minorHAnsi"/>
          <w:noProof/>
          <w:lang w:eastAsia="fr-FR"/>
        </w:rPr>
        <w:t xml:space="preserve"> </w:t>
      </w:r>
    </w:p>
    <w:p w:rsidR="001E07F0" w:rsidRDefault="001E07F0" w:rsidP="00E54D36">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 xml:space="preserve">                  </w:t>
      </w:r>
      <w:r w:rsidR="000208F7">
        <w:rPr>
          <w:rFonts w:eastAsia="Times New Roman" w:cstheme="minorHAnsi"/>
          <w:b/>
          <w:bCs/>
          <w:sz w:val="24"/>
          <w:szCs w:val="24"/>
          <w:lang w:eastAsia="fr-FR"/>
        </w:rPr>
        <w:t xml:space="preserve">                          </w:t>
      </w:r>
      <w:r w:rsidR="00C654D9">
        <w:rPr>
          <w:rFonts w:eastAsia="Times New Roman" w:cstheme="minorHAnsi"/>
          <w:b/>
          <w:bCs/>
          <w:sz w:val="24"/>
          <w:szCs w:val="24"/>
          <w:lang w:eastAsia="fr-FR"/>
        </w:rPr>
        <w:t xml:space="preserve">   </w:t>
      </w:r>
      <w:r w:rsidR="000208F7">
        <w:rPr>
          <w:rFonts w:eastAsia="Times New Roman" w:cstheme="minorHAnsi"/>
          <w:b/>
          <w:bCs/>
          <w:sz w:val="24"/>
          <w:szCs w:val="24"/>
          <w:lang w:eastAsia="fr-FR"/>
        </w:rPr>
        <w:t xml:space="preserve"> </w:t>
      </w:r>
      <w:r w:rsidR="00C909EF">
        <w:rPr>
          <w:rFonts w:cstheme="minorHAnsi"/>
          <w:b/>
          <w:bCs/>
          <w:sz w:val="24"/>
          <w:szCs w:val="24"/>
        </w:rPr>
        <w:t xml:space="preserve">Planche 1. </w:t>
      </w:r>
      <w:r w:rsidRPr="003E17F0">
        <w:rPr>
          <w:rFonts w:cstheme="minorHAnsi"/>
          <w:b/>
          <w:bCs/>
          <w:sz w:val="24"/>
          <w:szCs w:val="24"/>
        </w:rPr>
        <w:t xml:space="preserve"> </w:t>
      </w:r>
      <w:r w:rsidRPr="003E17F0">
        <w:rPr>
          <w:rFonts w:eastAsia="Times New Roman" w:cstheme="minorHAnsi"/>
          <w:b/>
          <w:bCs/>
          <w:sz w:val="24"/>
          <w:szCs w:val="24"/>
          <w:lang w:eastAsia="fr-FR"/>
        </w:rPr>
        <w:t xml:space="preserve"> </w:t>
      </w:r>
      <w:r w:rsidR="00331575">
        <w:rPr>
          <w:rFonts w:eastAsia="Times New Roman" w:cstheme="minorHAnsi"/>
          <w:b/>
          <w:bCs/>
          <w:sz w:val="24"/>
          <w:szCs w:val="24"/>
          <w:lang w:eastAsia="fr-FR"/>
        </w:rPr>
        <w:t xml:space="preserve">Schéma </w:t>
      </w:r>
      <w:r w:rsidR="007C7C38">
        <w:rPr>
          <w:rFonts w:eastAsia="Times New Roman" w:cstheme="minorHAnsi"/>
          <w:b/>
          <w:bCs/>
          <w:sz w:val="24"/>
          <w:szCs w:val="24"/>
          <w:lang w:eastAsia="fr-FR"/>
        </w:rPr>
        <w:t xml:space="preserve">général </w:t>
      </w:r>
      <w:r w:rsidRPr="003E17F0">
        <w:rPr>
          <w:rFonts w:eastAsia="Times New Roman" w:cstheme="minorHAnsi"/>
          <w:b/>
          <w:bCs/>
          <w:sz w:val="24"/>
          <w:szCs w:val="24"/>
          <w:lang w:eastAsia="fr-FR"/>
        </w:rPr>
        <w:t xml:space="preserve"> de l’ovogenèse</w:t>
      </w:r>
    </w:p>
    <w:p w:rsidR="007C7C38" w:rsidRDefault="007C7C38" w:rsidP="007C7C38">
      <w:pPr>
        <w:spacing w:after="0" w:line="240" w:lineRule="auto"/>
        <w:jc w:val="both"/>
        <w:rPr>
          <w:rFonts w:eastAsia="Times New Roman" w:cstheme="minorHAnsi"/>
          <w:b/>
          <w:bCs/>
          <w:sz w:val="24"/>
          <w:szCs w:val="24"/>
          <w:lang w:eastAsia="fr-FR"/>
        </w:rPr>
      </w:pPr>
    </w:p>
    <w:p w:rsidR="00A0463B" w:rsidRDefault="00A44E4E" w:rsidP="00C654D9">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3</w:t>
      </w:r>
      <w:r w:rsidR="001E07F0" w:rsidRPr="003E17F0">
        <w:rPr>
          <w:rFonts w:eastAsia="Times New Roman" w:cstheme="minorHAnsi"/>
          <w:b/>
          <w:bCs/>
          <w:sz w:val="24"/>
          <w:szCs w:val="24"/>
          <w:lang w:eastAsia="fr-FR"/>
        </w:rPr>
        <w:t xml:space="preserve">. EVOLUTION DES FOLLICULES OVARIENS (FOLLICULOGENESE) </w:t>
      </w:r>
    </w:p>
    <w:p w:rsidR="007C7C38" w:rsidRDefault="007C7C38" w:rsidP="00C654D9">
      <w:pPr>
        <w:spacing w:after="0" w:line="240" w:lineRule="auto"/>
        <w:jc w:val="both"/>
        <w:rPr>
          <w:rFonts w:eastAsia="Times New Roman" w:cstheme="minorHAnsi"/>
          <w:b/>
          <w:bCs/>
          <w:sz w:val="24"/>
          <w:szCs w:val="24"/>
          <w:lang w:eastAsia="fr-FR"/>
        </w:rPr>
      </w:pPr>
    </w:p>
    <w:p w:rsidR="001E07F0" w:rsidRPr="007C7C38" w:rsidRDefault="007C7C38" w:rsidP="007C7C38">
      <w:pPr>
        <w:jc w:val="both"/>
        <w:rPr>
          <w:rFonts w:cstheme="minorHAnsi"/>
          <w:b/>
          <w:bCs/>
          <w:sz w:val="24"/>
          <w:szCs w:val="24"/>
        </w:rPr>
      </w:pPr>
      <w:r>
        <w:rPr>
          <w:rFonts w:cstheme="minorHAnsi"/>
          <w:b/>
          <w:bCs/>
          <w:sz w:val="24"/>
          <w:szCs w:val="24"/>
        </w:rPr>
        <w:t xml:space="preserve">3.1. </w:t>
      </w:r>
      <w:r w:rsidR="001E07F0" w:rsidRPr="007C7C38">
        <w:rPr>
          <w:rFonts w:cstheme="minorHAnsi"/>
          <w:b/>
          <w:bCs/>
          <w:sz w:val="24"/>
          <w:szCs w:val="24"/>
        </w:rPr>
        <w:t xml:space="preserve">Follicule primordial </w:t>
      </w:r>
    </w:p>
    <w:p w:rsidR="001E07F0" w:rsidRPr="003E17F0" w:rsidRDefault="001E07F0" w:rsidP="00C654D9">
      <w:pPr>
        <w:pStyle w:val="Paragraphedeliste"/>
        <w:widowControl/>
        <w:numPr>
          <w:ilvl w:val="0"/>
          <w:numId w:val="3"/>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C'est toujours le type de follicule le plus abondant sur une coupe d'ovaire. </w:t>
      </w:r>
    </w:p>
    <w:p w:rsidR="001E07F0" w:rsidRPr="003E17F0" w:rsidRDefault="001E07F0" w:rsidP="00C654D9">
      <w:pPr>
        <w:pStyle w:val="Paragraphedeliste"/>
        <w:widowControl/>
        <w:numPr>
          <w:ilvl w:val="0"/>
          <w:numId w:val="3"/>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C'est une sphère de 50 µm de diamètre qui comprend un ovocyte I et une couche de cellules folliculeuses aplaties.</w:t>
      </w:r>
    </w:p>
    <w:p w:rsidR="001E07F0" w:rsidRPr="003E17F0" w:rsidRDefault="001E07F0" w:rsidP="00C654D9">
      <w:pPr>
        <w:spacing w:after="0"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 </w:t>
      </w:r>
      <w:r w:rsidRPr="003E17F0">
        <w:rPr>
          <w:rFonts w:cstheme="minorHAnsi"/>
          <w:noProof/>
          <w:sz w:val="24"/>
          <w:szCs w:val="24"/>
          <w:lang w:eastAsia="fr-FR"/>
        </w:rPr>
        <w:t xml:space="preserve">                     </w:t>
      </w:r>
      <w:r w:rsidRPr="003E17F0">
        <w:rPr>
          <w:rFonts w:eastAsia="Times New Roman" w:cstheme="minorHAnsi"/>
          <w:noProof/>
          <w:sz w:val="24"/>
          <w:szCs w:val="24"/>
          <w:lang w:eastAsia="fr-FR"/>
        </w:rPr>
        <w:drawing>
          <wp:inline distT="0" distB="0" distL="0" distR="0">
            <wp:extent cx="1459230" cy="1554480"/>
            <wp:effectExtent l="19050" t="0" r="7620" b="0"/>
            <wp:docPr id="16" name="Image 1" descr="Follicule primordial"/>
            <wp:cNvGraphicFramePr/>
            <a:graphic xmlns:a="http://schemas.openxmlformats.org/drawingml/2006/main">
              <a:graphicData uri="http://schemas.openxmlformats.org/drawingml/2006/picture">
                <pic:pic xmlns:pic="http://schemas.openxmlformats.org/drawingml/2006/picture">
                  <pic:nvPicPr>
                    <pic:cNvPr id="4" name="Image 3" descr="Follicule primordial"/>
                    <pic:cNvPicPr/>
                  </pic:nvPicPr>
                  <pic:blipFill>
                    <a:blip r:embed="rId13" cstate="print"/>
                    <a:srcRect/>
                    <a:stretch>
                      <a:fillRect/>
                    </a:stretch>
                  </pic:blipFill>
                  <pic:spPr bwMode="auto">
                    <a:xfrm>
                      <a:off x="0" y="0"/>
                      <a:ext cx="1460170" cy="1555481"/>
                    </a:xfrm>
                    <a:prstGeom prst="rect">
                      <a:avLst/>
                    </a:prstGeom>
                    <a:noFill/>
                    <a:ln w="9525">
                      <a:noFill/>
                      <a:miter lim="800000"/>
                      <a:headEnd/>
                      <a:tailEnd/>
                    </a:ln>
                  </pic:spPr>
                </pic:pic>
              </a:graphicData>
            </a:graphic>
          </wp:inline>
        </w:drawing>
      </w:r>
      <w:r w:rsidRPr="003E17F0">
        <w:rPr>
          <w:rFonts w:cstheme="minorHAnsi"/>
          <w:noProof/>
          <w:sz w:val="24"/>
          <w:szCs w:val="24"/>
          <w:lang w:eastAsia="fr-FR"/>
        </w:rPr>
        <w:t xml:space="preserve"> </w:t>
      </w:r>
      <w:r w:rsidRPr="003E17F0">
        <w:rPr>
          <w:rFonts w:cstheme="minorHAnsi"/>
          <w:noProof/>
          <w:sz w:val="24"/>
          <w:szCs w:val="24"/>
          <w:lang w:eastAsia="fr-FR"/>
        </w:rPr>
        <w:drawing>
          <wp:inline distT="0" distB="0" distL="0" distR="0">
            <wp:extent cx="2931619" cy="1874904"/>
            <wp:effectExtent l="19050" t="0" r="2081" b="0"/>
            <wp:docPr id="17" name="Image 1" descr="http://www.lyc-ferry-conflans.ac-versailles.fr/Disciplines/SVT/Terminales/ovaire/3-Tov-Glap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yc-ferry-conflans.ac-versailles.fr/Disciplines/SVT/Terminales/ovaire/3-Tov-Glapx100.JPG"/>
                    <pic:cNvPicPr>
                      <a:picLocks noChangeAspect="1" noChangeArrowheads="1"/>
                    </pic:cNvPicPr>
                  </pic:nvPicPr>
                  <pic:blipFill>
                    <a:blip r:embed="rId14" cstate="print"/>
                    <a:srcRect/>
                    <a:stretch>
                      <a:fillRect/>
                    </a:stretch>
                  </pic:blipFill>
                  <pic:spPr bwMode="auto">
                    <a:xfrm>
                      <a:off x="0" y="0"/>
                      <a:ext cx="2939303" cy="1879818"/>
                    </a:xfrm>
                    <a:prstGeom prst="rect">
                      <a:avLst/>
                    </a:prstGeom>
                    <a:noFill/>
                    <a:ln w="9525">
                      <a:noFill/>
                      <a:miter lim="800000"/>
                      <a:headEnd/>
                      <a:tailEnd/>
                    </a:ln>
                  </pic:spPr>
                </pic:pic>
              </a:graphicData>
            </a:graphic>
          </wp:inline>
        </w:drawing>
      </w:r>
    </w:p>
    <w:p w:rsidR="007C7C38" w:rsidRDefault="001E07F0" w:rsidP="00C654D9">
      <w:pPr>
        <w:spacing w:after="0" w:line="240" w:lineRule="auto"/>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BF71DD">
        <w:rPr>
          <w:rFonts w:eastAsia="Times New Roman" w:cstheme="minorHAnsi"/>
          <w:b/>
          <w:sz w:val="24"/>
          <w:szCs w:val="24"/>
          <w:lang w:eastAsia="fr-FR"/>
        </w:rPr>
        <w:t xml:space="preserve">                 </w:t>
      </w:r>
    </w:p>
    <w:p w:rsidR="001E07F0" w:rsidRPr="003E17F0" w:rsidRDefault="007C7C38" w:rsidP="00C909EF">
      <w:pPr>
        <w:spacing w:after="0" w:line="240" w:lineRule="auto"/>
        <w:jc w:val="both"/>
        <w:rPr>
          <w:rFonts w:eastAsia="Times New Roman" w:cstheme="minorHAnsi"/>
          <w:b/>
          <w:sz w:val="24"/>
          <w:szCs w:val="24"/>
          <w:lang w:eastAsia="fr-FR"/>
        </w:rPr>
      </w:pPr>
      <w:r>
        <w:rPr>
          <w:rFonts w:eastAsia="Times New Roman" w:cstheme="minorHAnsi"/>
          <w:b/>
          <w:sz w:val="24"/>
          <w:szCs w:val="24"/>
          <w:lang w:eastAsia="fr-FR"/>
        </w:rPr>
        <w:t xml:space="preserve">                                               </w:t>
      </w:r>
      <w:r w:rsidR="00BF71DD">
        <w:rPr>
          <w:rFonts w:eastAsia="Times New Roman" w:cstheme="minorHAnsi"/>
          <w:b/>
          <w:sz w:val="24"/>
          <w:szCs w:val="24"/>
          <w:lang w:eastAsia="fr-FR"/>
        </w:rPr>
        <w:t xml:space="preserve"> </w:t>
      </w:r>
      <w:r w:rsidR="001E07F0" w:rsidRPr="003E17F0">
        <w:rPr>
          <w:rFonts w:cstheme="minorHAnsi"/>
          <w:b/>
          <w:bCs/>
          <w:sz w:val="24"/>
          <w:szCs w:val="24"/>
        </w:rPr>
        <w:t xml:space="preserve">Figure </w:t>
      </w:r>
      <w:r w:rsidR="00C909EF">
        <w:rPr>
          <w:rFonts w:cstheme="minorHAnsi"/>
          <w:b/>
          <w:bCs/>
          <w:sz w:val="24"/>
          <w:szCs w:val="24"/>
        </w:rPr>
        <w:t>4</w:t>
      </w:r>
      <w:r w:rsidR="001E07F0" w:rsidRPr="003E17F0">
        <w:rPr>
          <w:rFonts w:cstheme="minorHAnsi"/>
          <w:b/>
          <w:bCs/>
          <w:sz w:val="24"/>
          <w:szCs w:val="24"/>
        </w:rPr>
        <w:t xml:space="preserve">. </w:t>
      </w:r>
      <w:r w:rsidR="001E07F0" w:rsidRPr="003E17F0">
        <w:rPr>
          <w:rFonts w:eastAsia="Times New Roman" w:cstheme="minorHAnsi"/>
          <w:b/>
          <w:sz w:val="24"/>
          <w:szCs w:val="24"/>
          <w:lang w:eastAsia="fr-FR"/>
        </w:rPr>
        <w:t xml:space="preserve"> Follicule primordial</w:t>
      </w:r>
    </w:p>
    <w:p w:rsidR="001E07F0" w:rsidRPr="003E17F0" w:rsidRDefault="001E07F0" w:rsidP="00C654D9">
      <w:pPr>
        <w:spacing w:after="0" w:line="240" w:lineRule="auto"/>
        <w:ind w:hanging="8081"/>
        <w:jc w:val="both"/>
        <w:rPr>
          <w:rFonts w:eastAsia="Times New Roman" w:cstheme="minorHAnsi"/>
          <w:sz w:val="24"/>
          <w:szCs w:val="24"/>
          <w:lang w:eastAsia="fr-FR"/>
        </w:rPr>
      </w:pPr>
      <w:r w:rsidRPr="003E17F0">
        <w:rPr>
          <w:rStyle w:val="lev"/>
          <w:rFonts w:cstheme="minorHAnsi"/>
          <w:sz w:val="24"/>
          <w:szCs w:val="24"/>
        </w:rPr>
        <w:lastRenderedPageBreak/>
        <w:t xml:space="preserve">                                                                                                                                  </w:t>
      </w:r>
    </w:p>
    <w:p w:rsidR="001E07F0" w:rsidRPr="007C7C38" w:rsidRDefault="007C7C38" w:rsidP="007C7C38">
      <w:pPr>
        <w:jc w:val="both"/>
        <w:rPr>
          <w:rFonts w:cstheme="minorHAnsi"/>
          <w:b/>
          <w:bCs/>
          <w:sz w:val="24"/>
          <w:szCs w:val="24"/>
        </w:rPr>
      </w:pPr>
      <w:r>
        <w:rPr>
          <w:rFonts w:cstheme="minorHAnsi"/>
          <w:b/>
          <w:bCs/>
          <w:sz w:val="24"/>
          <w:szCs w:val="24"/>
        </w:rPr>
        <w:t xml:space="preserve">3.2. </w:t>
      </w:r>
      <w:r w:rsidR="001E07F0" w:rsidRPr="007C7C38">
        <w:rPr>
          <w:rFonts w:cstheme="minorHAnsi"/>
          <w:b/>
          <w:bCs/>
          <w:sz w:val="24"/>
          <w:szCs w:val="24"/>
        </w:rPr>
        <w:t xml:space="preserve">Follicule primaire </w:t>
      </w:r>
    </w:p>
    <w:p w:rsidR="001E07F0" w:rsidRPr="003E17F0" w:rsidRDefault="001E07F0" w:rsidP="00C654D9">
      <w:pPr>
        <w:pStyle w:val="Paragraphedeliste"/>
        <w:widowControl/>
        <w:numPr>
          <w:ilvl w:val="0"/>
          <w:numId w:val="4"/>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Son diamètre passe de 50 à 80µm.  L'ovocyte I  est toujours bloqué en prophase,  débute la phase de grand accroissement. </w:t>
      </w:r>
    </w:p>
    <w:p w:rsidR="001E07F0" w:rsidRDefault="001E07F0" w:rsidP="00C654D9">
      <w:pPr>
        <w:pStyle w:val="Paragraphedeliste"/>
        <w:widowControl/>
        <w:numPr>
          <w:ilvl w:val="0"/>
          <w:numId w:val="4"/>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Les cellules folliculeuses deviennent cubiques et sont disposées en une seule couche.</w:t>
      </w:r>
    </w:p>
    <w:p w:rsidR="00E54D36" w:rsidRPr="003E17F0" w:rsidRDefault="00E54D36" w:rsidP="00C654D9">
      <w:pPr>
        <w:pStyle w:val="Paragraphedeliste"/>
        <w:widowControl/>
        <w:numPr>
          <w:ilvl w:val="0"/>
          <w:numId w:val="4"/>
        </w:numPr>
        <w:autoSpaceDE/>
        <w:autoSpaceDN/>
        <w:adjustRightInd/>
        <w:ind w:left="0"/>
        <w:jc w:val="both"/>
        <w:rPr>
          <w:rFonts w:asciiTheme="minorHAnsi" w:hAnsiTheme="minorHAnsi" w:cstheme="minorHAnsi"/>
          <w:sz w:val="24"/>
          <w:szCs w:val="24"/>
        </w:rPr>
      </w:pPr>
    </w:p>
    <w:p w:rsidR="001E07F0" w:rsidRPr="003E17F0" w:rsidRDefault="001E07F0" w:rsidP="00C654D9">
      <w:pPr>
        <w:spacing w:after="0" w:line="240" w:lineRule="auto"/>
        <w:jc w:val="both"/>
        <w:rPr>
          <w:rFonts w:eastAsia="Times New Roman" w:cstheme="minorHAnsi"/>
          <w:sz w:val="24"/>
          <w:szCs w:val="24"/>
          <w:lang w:eastAsia="fr-FR"/>
        </w:rPr>
      </w:pPr>
      <w:r w:rsidRPr="003E17F0">
        <w:rPr>
          <w:rFonts w:eastAsia="Times New Roman" w:cstheme="minorHAnsi"/>
          <w:noProof/>
          <w:sz w:val="24"/>
          <w:szCs w:val="24"/>
          <w:lang w:eastAsia="fr-FR"/>
        </w:rPr>
        <w:t xml:space="preserve">   </w:t>
      </w:r>
      <w:r w:rsidRPr="003E17F0">
        <w:rPr>
          <w:rFonts w:eastAsia="Times New Roman" w:cstheme="minorHAnsi"/>
          <w:noProof/>
          <w:sz w:val="24"/>
          <w:szCs w:val="24"/>
          <w:lang w:eastAsia="fr-FR"/>
        </w:rPr>
        <w:drawing>
          <wp:inline distT="0" distB="0" distL="0" distR="0">
            <wp:extent cx="2022475" cy="2038638"/>
            <wp:effectExtent l="19050" t="0" r="0" b="0"/>
            <wp:docPr id="18" name="Image 3" descr="Follicule primaire"/>
            <wp:cNvGraphicFramePr/>
            <a:graphic xmlns:a="http://schemas.openxmlformats.org/drawingml/2006/main">
              <a:graphicData uri="http://schemas.openxmlformats.org/drawingml/2006/picture">
                <pic:pic xmlns:pic="http://schemas.openxmlformats.org/drawingml/2006/picture">
                  <pic:nvPicPr>
                    <pic:cNvPr id="2" name="Image 1" descr="Follicule primaire"/>
                    <pic:cNvPicPr/>
                  </pic:nvPicPr>
                  <pic:blipFill>
                    <a:blip r:embed="rId15" cstate="print"/>
                    <a:srcRect/>
                    <a:stretch>
                      <a:fillRect/>
                    </a:stretch>
                  </pic:blipFill>
                  <pic:spPr bwMode="auto">
                    <a:xfrm>
                      <a:off x="0" y="0"/>
                      <a:ext cx="2031394" cy="2047629"/>
                    </a:xfrm>
                    <a:prstGeom prst="rect">
                      <a:avLst/>
                    </a:prstGeom>
                    <a:noFill/>
                    <a:ln w="9525">
                      <a:noFill/>
                      <a:miter lim="800000"/>
                      <a:headEnd/>
                      <a:tailEnd/>
                    </a:ln>
                  </pic:spPr>
                </pic:pic>
              </a:graphicData>
            </a:graphic>
          </wp:inline>
        </w:drawing>
      </w:r>
      <w:r w:rsidRPr="003E17F0">
        <w:rPr>
          <w:rFonts w:cstheme="minorHAnsi"/>
          <w:sz w:val="24"/>
          <w:szCs w:val="24"/>
        </w:rPr>
        <w:t xml:space="preserve"> </w:t>
      </w:r>
      <w:r w:rsidRPr="003E17F0">
        <w:rPr>
          <w:rFonts w:cstheme="minorHAnsi"/>
          <w:noProof/>
          <w:sz w:val="24"/>
          <w:szCs w:val="24"/>
          <w:lang w:eastAsia="fr-FR"/>
        </w:rPr>
        <w:drawing>
          <wp:inline distT="0" distB="0" distL="0" distR="0">
            <wp:extent cx="2752886" cy="2141838"/>
            <wp:effectExtent l="19050" t="0" r="9364" b="0"/>
            <wp:docPr id="19" name="Image 4" descr="2-Tov-lapEx40.JPG (69699 oct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Tov-lapEx40.JPG (69699 octets)"/>
                    <pic:cNvPicPr>
                      <a:picLocks noChangeAspect="1" noChangeArrowheads="1"/>
                    </pic:cNvPicPr>
                  </pic:nvPicPr>
                  <pic:blipFill>
                    <a:blip r:embed="rId16" cstate="print"/>
                    <a:srcRect/>
                    <a:stretch>
                      <a:fillRect/>
                    </a:stretch>
                  </pic:blipFill>
                  <pic:spPr bwMode="auto">
                    <a:xfrm>
                      <a:off x="0" y="0"/>
                      <a:ext cx="2750116" cy="2139683"/>
                    </a:xfrm>
                    <a:prstGeom prst="rect">
                      <a:avLst/>
                    </a:prstGeom>
                    <a:noFill/>
                    <a:ln w="9525">
                      <a:noFill/>
                      <a:miter lim="800000"/>
                      <a:headEnd/>
                      <a:tailEnd/>
                    </a:ln>
                  </pic:spPr>
                </pic:pic>
              </a:graphicData>
            </a:graphic>
          </wp:inline>
        </w:drawing>
      </w:r>
    </w:p>
    <w:p w:rsidR="001E07F0" w:rsidRPr="003E17F0" w:rsidRDefault="001E07F0" w:rsidP="00C909EF">
      <w:pPr>
        <w:spacing w:after="0" w:line="240" w:lineRule="auto"/>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BF71DD">
        <w:rPr>
          <w:rFonts w:eastAsia="Times New Roman" w:cstheme="minorHAnsi"/>
          <w:b/>
          <w:sz w:val="24"/>
          <w:szCs w:val="24"/>
          <w:lang w:eastAsia="fr-FR"/>
        </w:rPr>
        <w:t xml:space="preserve">                           </w:t>
      </w:r>
      <w:r w:rsidRPr="003E17F0">
        <w:rPr>
          <w:rFonts w:cstheme="minorHAnsi"/>
          <w:b/>
          <w:bCs/>
          <w:sz w:val="24"/>
          <w:szCs w:val="24"/>
        </w:rPr>
        <w:t xml:space="preserve">Figure </w:t>
      </w:r>
      <w:r w:rsidR="00C909EF">
        <w:rPr>
          <w:rFonts w:cstheme="minorHAnsi"/>
          <w:b/>
          <w:bCs/>
          <w:sz w:val="24"/>
          <w:szCs w:val="24"/>
        </w:rPr>
        <w:t>5</w:t>
      </w:r>
      <w:r w:rsidRPr="003E17F0">
        <w:rPr>
          <w:rFonts w:cstheme="minorHAnsi"/>
          <w:b/>
          <w:bCs/>
          <w:sz w:val="24"/>
          <w:szCs w:val="24"/>
        </w:rPr>
        <w:t xml:space="preserve">. </w:t>
      </w:r>
      <w:r w:rsidRPr="003E17F0">
        <w:rPr>
          <w:rFonts w:eastAsia="Times New Roman" w:cstheme="minorHAnsi"/>
          <w:b/>
          <w:sz w:val="24"/>
          <w:szCs w:val="24"/>
          <w:lang w:eastAsia="fr-FR"/>
        </w:rPr>
        <w:t xml:space="preserve"> Follicule primaire</w:t>
      </w:r>
    </w:p>
    <w:p w:rsidR="001E07F0" w:rsidRPr="003E17F0" w:rsidRDefault="001E07F0" w:rsidP="00C654D9">
      <w:pPr>
        <w:spacing w:after="0" w:line="240" w:lineRule="auto"/>
        <w:ind w:hanging="4536"/>
        <w:jc w:val="both"/>
        <w:rPr>
          <w:rFonts w:eastAsia="Times New Roman" w:cstheme="minorHAnsi"/>
          <w:b/>
          <w:bCs/>
          <w:sz w:val="24"/>
          <w:szCs w:val="24"/>
          <w:lang w:eastAsia="fr-FR"/>
        </w:rPr>
      </w:pPr>
      <w:r w:rsidRPr="003E17F0">
        <w:rPr>
          <w:rStyle w:val="lev"/>
          <w:rFonts w:cstheme="minorHAnsi"/>
          <w:sz w:val="24"/>
          <w:szCs w:val="24"/>
        </w:rPr>
        <w:t xml:space="preserve">                                                                                                                            </w:t>
      </w:r>
    </w:p>
    <w:p w:rsidR="001E07F0" w:rsidRPr="007C7C38" w:rsidRDefault="007C7C38" w:rsidP="007C7C38">
      <w:pPr>
        <w:jc w:val="both"/>
        <w:rPr>
          <w:rFonts w:cstheme="minorHAnsi"/>
          <w:b/>
          <w:bCs/>
          <w:sz w:val="24"/>
          <w:szCs w:val="24"/>
        </w:rPr>
      </w:pPr>
      <w:r>
        <w:rPr>
          <w:rFonts w:cstheme="minorHAnsi"/>
          <w:b/>
          <w:bCs/>
          <w:sz w:val="24"/>
          <w:szCs w:val="24"/>
        </w:rPr>
        <w:t xml:space="preserve">3.3. </w:t>
      </w:r>
      <w:r w:rsidR="001E07F0" w:rsidRPr="007C7C38">
        <w:rPr>
          <w:rFonts w:cstheme="minorHAnsi"/>
          <w:b/>
          <w:bCs/>
          <w:sz w:val="24"/>
          <w:szCs w:val="24"/>
        </w:rPr>
        <w:t xml:space="preserve">Follicule secondaire (ou pré-antral ou follicule plein) </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Son diamètre passe progressivement de 80 à 200 µm.  </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L'ovocyte I continue à croître (et atteint 80 µm). </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La membrane pellucide devient visible en microscopie photonique (c'est une structure hyaline, composée de glycoprotéines dont l'origine est essentiellement ovocytaire mais les cellules folliculeuses en fabriquent une partie).</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 Les cellules folliculeuses  se multiplient et se disposent en une vingtaine de couches autour de l'ovocyte constituant la granulosa. La couche la plus interne, régulièrement disposée autour de la membrane pellucide, se nomme la Corona radiata.</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 La membrane de Slavjanski sépare la granulosa de la thèque interne qui se forme autour de la membrane basale par différenciation du stroma cortical. </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b/>
          <w:bCs/>
          <w:sz w:val="24"/>
          <w:szCs w:val="24"/>
        </w:rPr>
      </w:pPr>
      <w:r w:rsidRPr="003E17F0">
        <w:rPr>
          <w:rFonts w:asciiTheme="minorHAnsi" w:hAnsiTheme="minorHAnsi" w:cstheme="minorHAnsi"/>
          <w:sz w:val="24"/>
          <w:szCs w:val="24"/>
        </w:rPr>
        <w:t xml:space="preserve">Les cellules, initialement fusiformes, deviennent cubiques. </w:t>
      </w:r>
      <w:bookmarkStart w:id="0" w:name="Dgam220_24"/>
      <w:bookmarkEnd w:id="0"/>
    </w:p>
    <w:p w:rsidR="001E07F0" w:rsidRPr="003E17F0" w:rsidRDefault="001E07F0" w:rsidP="00C654D9">
      <w:pPr>
        <w:spacing w:after="0" w:line="240" w:lineRule="auto"/>
        <w:jc w:val="both"/>
        <w:rPr>
          <w:rFonts w:eastAsia="Times New Roman" w:cstheme="minorHAnsi"/>
          <w:b/>
          <w:bCs/>
          <w:sz w:val="24"/>
          <w:szCs w:val="24"/>
          <w:lang w:eastAsia="fr-FR"/>
        </w:rPr>
      </w:pPr>
    </w:p>
    <w:p w:rsidR="001E07F0" w:rsidRPr="003E17F0" w:rsidRDefault="001E07F0" w:rsidP="00C654D9">
      <w:pPr>
        <w:spacing w:after="0" w:line="240" w:lineRule="auto"/>
        <w:jc w:val="both"/>
        <w:rPr>
          <w:rFonts w:eastAsia="Times New Roman" w:cstheme="minorHAnsi"/>
          <w:b/>
          <w:bCs/>
          <w:sz w:val="24"/>
          <w:szCs w:val="24"/>
          <w:lang w:eastAsia="fr-FR"/>
        </w:rPr>
      </w:pPr>
      <w:r w:rsidRPr="003E17F0">
        <w:rPr>
          <w:rFonts w:eastAsia="Times New Roman" w:cstheme="minorHAnsi"/>
          <w:b/>
          <w:bCs/>
          <w:noProof/>
          <w:sz w:val="24"/>
          <w:szCs w:val="24"/>
          <w:lang w:eastAsia="fr-FR"/>
        </w:rPr>
        <w:drawing>
          <wp:inline distT="0" distB="0" distL="0" distR="0">
            <wp:extent cx="2305050" cy="2076450"/>
            <wp:effectExtent l="19050" t="0" r="0" b="0"/>
            <wp:docPr id="20" name="Image 4" descr="Follicule secondaire"/>
            <wp:cNvGraphicFramePr/>
            <a:graphic xmlns:a="http://schemas.openxmlformats.org/drawingml/2006/main">
              <a:graphicData uri="http://schemas.openxmlformats.org/drawingml/2006/picture">
                <pic:pic xmlns:pic="http://schemas.openxmlformats.org/drawingml/2006/picture">
                  <pic:nvPicPr>
                    <pic:cNvPr id="2" name="Image 1" descr="Follicule secondaire"/>
                    <pic:cNvPicPr/>
                  </pic:nvPicPr>
                  <pic:blipFill>
                    <a:blip r:embed="rId17" cstate="print"/>
                    <a:srcRect/>
                    <a:stretch>
                      <a:fillRect/>
                    </a:stretch>
                  </pic:blipFill>
                  <pic:spPr bwMode="auto">
                    <a:xfrm>
                      <a:off x="0" y="0"/>
                      <a:ext cx="2319222" cy="2089217"/>
                    </a:xfrm>
                    <a:prstGeom prst="rect">
                      <a:avLst/>
                    </a:prstGeom>
                    <a:noFill/>
                    <a:ln w="9525">
                      <a:noFill/>
                      <a:miter lim="800000"/>
                      <a:headEnd/>
                      <a:tailEnd/>
                    </a:ln>
                  </pic:spPr>
                </pic:pic>
              </a:graphicData>
            </a:graphic>
          </wp:inline>
        </w:drawing>
      </w:r>
      <w:r w:rsidRPr="003E17F0">
        <w:rPr>
          <w:rFonts w:cstheme="minorHAnsi"/>
          <w:sz w:val="24"/>
          <w:szCs w:val="24"/>
        </w:rPr>
        <w:t xml:space="preserve"> </w:t>
      </w:r>
      <w:r w:rsidRPr="003E17F0">
        <w:rPr>
          <w:rFonts w:cstheme="minorHAnsi"/>
          <w:noProof/>
          <w:sz w:val="24"/>
          <w:szCs w:val="24"/>
          <w:lang w:eastAsia="fr-FR"/>
        </w:rPr>
        <w:drawing>
          <wp:inline distT="0" distB="0" distL="0" distR="0">
            <wp:extent cx="3331632" cy="2190750"/>
            <wp:effectExtent l="19050" t="0" r="2118" b="0"/>
            <wp:docPr id="21" name="Image 7" descr="http://espace-svt.ac-rennes.fr/applic/ovaire/ovair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space-svt.ac-rennes.fr/applic/ovaire/ovaire16.jpg"/>
                    <pic:cNvPicPr>
                      <a:picLocks noChangeAspect="1" noChangeArrowheads="1"/>
                    </pic:cNvPicPr>
                  </pic:nvPicPr>
                  <pic:blipFill>
                    <a:blip r:embed="rId18" cstate="print"/>
                    <a:srcRect/>
                    <a:stretch>
                      <a:fillRect/>
                    </a:stretch>
                  </pic:blipFill>
                  <pic:spPr bwMode="auto">
                    <a:xfrm>
                      <a:off x="0" y="0"/>
                      <a:ext cx="3349174" cy="2202285"/>
                    </a:xfrm>
                    <a:prstGeom prst="rect">
                      <a:avLst/>
                    </a:prstGeom>
                    <a:noFill/>
                    <a:ln w="9525">
                      <a:noFill/>
                      <a:miter lim="800000"/>
                      <a:headEnd/>
                      <a:tailEnd/>
                    </a:ln>
                  </pic:spPr>
                </pic:pic>
              </a:graphicData>
            </a:graphic>
          </wp:inline>
        </w:drawing>
      </w:r>
    </w:p>
    <w:p w:rsidR="001E07F0" w:rsidRPr="003E17F0" w:rsidRDefault="001E07F0" w:rsidP="00C909EF">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 xml:space="preserve">                                            </w:t>
      </w:r>
      <w:r w:rsidR="00BF71DD">
        <w:rPr>
          <w:rFonts w:eastAsia="Times New Roman" w:cstheme="minorHAnsi"/>
          <w:b/>
          <w:bCs/>
          <w:sz w:val="24"/>
          <w:szCs w:val="24"/>
          <w:lang w:eastAsia="fr-FR"/>
        </w:rPr>
        <w:t xml:space="preserve">      </w:t>
      </w:r>
      <w:r w:rsidRPr="003E17F0">
        <w:rPr>
          <w:rFonts w:cstheme="minorHAnsi"/>
          <w:b/>
          <w:bCs/>
          <w:sz w:val="24"/>
          <w:szCs w:val="24"/>
        </w:rPr>
        <w:t>Figure</w:t>
      </w:r>
      <w:r w:rsidR="00C909EF">
        <w:rPr>
          <w:rFonts w:cstheme="minorHAnsi"/>
          <w:b/>
          <w:bCs/>
          <w:sz w:val="24"/>
          <w:szCs w:val="24"/>
        </w:rPr>
        <w:t xml:space="preserve"> 6</w:t>
      </w:r>
      <w:r w:rsidRPr="003E17F0">
        <w:rPr>
          <w:rFonts w:cstheme="minorHAnsi"/>
          <w:b/>
          <w:bCs/>
          <w:sz w:val="24"/>
          <w:szCs w:val="24"/>
        </w:rPr>
        <w:t xml:space="preserve">.   </w:t>
      </w:r>
      <w:r w:rsidRPr="003E17F0">
        <w:rPr>
          <w:rFonts w:eastAsia="Times New Roman" w:cstheme="minorHAnsi"/>
          <w:b/>
          <w:bCs/>
          <w:sz w:val="24"/>
          <w:szCs w:val="24"/>
          <w:lang w:eastAsia="fr-FR"/>
        </w:rPr>
        <w:t xml:space="preserve"> Follicule secondaire</w:t>
      </w:r>
    </w:p>
    <w:p w:rsidR="001E07F0" w:rsidRPr="007C7C38" w:rsidRDefault="007C7C38" w:rsidP="007C7C38">
      <w:pPr>
        <w:jc w:val="both"/>
        <w:rPr>
          <w:rFonts w:cstheme="minorHAnsi"/>
          <w:b/>
          <w:bCs/>
          <w:sz w:val="24"/>
          <w:szCs w:val="24"/>
        </w:rPr>
      </w:pPr>
      <w:r>
        <w:rPr>
          <w:rFonts w:cstheme="minorHAnsi"/>
          <w:b/>
          <w:bCs/>
          <w:sz w:val="24"/>
          <w:szCs w:val="24"/>
        </w:rPr>
        <w:lastRenderedPageBreak/>
        <w:t xml:space="preserve">3.4. </w:t>
      </w:r>
      <w:r w:rsidR="00BF71DD" w:rsidRPr="007C7C38">
        <w:rPr>
          <w:rFonts w:cstheme="minorHAnsi"/>
          <w:b/>
          <w:bCs/>
          <w:sz w:val="24"/>
          <w:szCs w:val="24"/>
        </w:rPr>
        <w:t>F</w:t>
      </w:r>
      <w:r w:rsidR="001E07F0" w:rsidRPr="007C7C38">
        <w:rPr>
          <w:rFonts w:cstheme="minorHAnsi"/>
          <w:b/>
          <w:bCs/>
          <w:sz w:val="24"/>
          <w:szCs w:val="24"/>
        </w:rPr>
        <w:t>ollicule tertiaire (ou cavitaire ou antral)</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Les cellules folliculeuses entourent de petites cavités liquidiennes dont la confluence  va constituer l'antrum.</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 Il se définit par l'apparition de petites cavités au sein de la granulosa qui renferment un liquide appelé Liquor folliculi"". Ces cavités sont  de petites formations en rosettes, les "corps de Call et Exner". </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Le diamètre folliculaire continue à augmenter pour atteindre 10 à 15 mm à la fin de ce stade.                                                      </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L'ovocyte est toujours bloqué en prophase I et atteint 100 µm de diamètre.</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b/>
          <w:bCs/>
          <w:sz w:val="24"/>
          <w:szCs w:val="24"/>
        </w:rPr>
      </w:pPr>
      <w:r w:rsidRPr="003E17F0">
        <w:rPr>
          <w:rFonts w:asciiTheme="minorHAnsi" w:hAnsiTheme="minorHAnsi" w:cstheme="minorHAnsi"/>
          <w:sz w:val="24"/>
          <w:szCs w:val="24"/>
        </w:rPr>
        <w:t xml:space="preserve">La membrane pellucide atteint 15 µm d'épaisseur. La multiplication cellulaire continue. L'ovocyte est refoulé sur le côté du follicule. Il reste entouré d'un amas de cellules folliculeuses constituant le Cumulus oophorus (ou Cumulus proliger) qui maintient l’ovocyte attaché au reste du follicule. </w:t>
      </w:r>
    </w:p>
    <w:p w:rsidR="001E07F0" w:rsidRPr="007C7C38" w:rsidRDefault="001E07F0" w:rsidP="00C654D9">
      <w:pPr>
        <w:pStyle w:val="Paragraphedeliste"/>
        <w:widowControl/>
        <w:numPr>
          <w:ilvl w:val="0"/>
          <w:numId w:val="6"/>
        </w:numPr>
        <w:autoSpaceDE/>
        <w:autoSpaceDN/>
        <w:adjustRightInd/>
        <w:ind w:left="0"/>
        <w:jc w:val="both"/>
        <w:rPr>
          <w:rFonts w:asciiTheme="minorHAnsi" w:hAnsiTheme="minorHAnsi" w:cstheme="minorHAnsi"/>
          <w:b/>
          <w:bCs/>
          <w:sz w:val="24"/>
          <w:szCs w:val="24"/>
        </w:rPr>
      </w:pPr>
      <w:r w:rsidRPr="003E17F0">
        <w:rPr>
          <w:rFonts w:asciiTheme="minorHAnsi" w:hAnsiTheme="minorHAnsi" w:cstheme="minorHAnsi"/>
          <w:sz w:val="24"/>
          <w:szCs w:val="24"/>
        </w:rPr>
        <w:t>La thèque externe se constitue autour de la précédente. C'est du tissu conjonctif fibreux qui se condense autour de la thèque interne.</w:t>
      </w:r>
    </w:p>
    <w:p w:rsidR="007C7C38" w:rsidRPr="007C7C38" w:rsidRDefault="007C7C38" w:rsidP="007C7C38">
      <w:pPr>
        <w:ind w:left="360"/>
        <w:jc w:val="both"/>
        <w:rPr>
          <w:rFonts w:cstheme="minorHAnsi"/>
          <w:b/>
          <w:bCs/>
          <w:sz w:val="24"/>
          <w:szCs w:val="24"/>
        </w:rPr>
      </w:pPr>
    </w:p>
    <w:p w:rsidR="001E07F0" w:rsidRPr="003E17F0" w:rsidRDefault="001E07F0" w:rsidP="00C654D9">
      <w:pPr>
        <w:spacing w:after="0" w:line="240" w:lineRule="auto"/>
        <w:jc w:val="both"/>
        <w:rPr>
          <w:rFonts w:eastAsia="Times New Roman" w:cstheme="minorHAnsi"/>
          <w:b/>
          <w:bCs/>
          <w:sz w:val="24"/>
          <w:szCs w:val="24"/>
          <w:lang w:eastAsia="fr-FR"/>
        </w:rPr>
      </w:pPr>
      <w:r w:rsidRPr="003E17F0">
        <w:rPr>
          <w:rFonts w:eastAsia="Times New Roman" w:cstheme="minorHAnsi"/>
          <w:b/>
          <w:bCs/>
          <w:noProof/>
          <w:sz w:val="24"/>
          <w:szCs w:val="24"/>
          <w:lang w:eastAsia="fr-FR"/>
        </w:rPr>
        <w:drawing>
          <wp:inline distT="0" distB="0" distL="0" distR="0">
            <wp:extent cx="2958465" cy="2788920"/>
            <wp:effectExtent l="19050" t="0" r="0" b="0"/>
            <wp:docPr id="22" name="Image 5" descr="http://moodle.univ-brest.fr/medecine/public/sites/Serveur_2009/Embryologie/Emb_gen/E_gamet/Dgafote1.gif"/>
            <wp:cNvGraphicFramePr/>
            <a:graphic xmlns:a="http://schemas.openxmlformats.org/drawingml/2006/main">
              <a:graphicData uri="http://schemas.openxmlformats.org/drawingml/2006/picture">
                <pic:pic xmlns:pic="http://schemas.openxmlformats.org/drawingml/2006/picture">
                  <pic:nvPicPr>
                    <pic:cNvPr id="2" name="Image 1" descr="http://moodle.univ-brest.fr/medecine/public/sites/Serveur_2009/Embryologie/Emb_gen/E_gamet/Dgafote1.gif"/>
                    <pic:cNvPicPr/>
                  </pic:nvPicPr>
                  <pic:blipFill>
                    <a:blip r:embed="rId19" cstate="print"/>
                    <a:srcRect/>
                    <a:stretch>
                      <a:fillRect/>
                    </a:stretch>
                  </pic:blipFill>
                  <pic:spPr bwMode="auto">
                    <a:xfrm>
                      <a:off x="0" y="0"/>
                      <a:ext cx="2967294" cy="2797243"/>
                    </a:xfrm>
                    <a:prstGeom prst="rect">
                      <a:avLst/>
                    </a:prstGeom>
                    <a:noFill/>
                    <a:ln w="9525">
                      <a:noFill/>
                      <a:miter lim="800000"/>
                      <a:headEnd/>
                      <a:tailEnd/>
                    </a:ln>
                  </pic:spPr>
                </pic:pic>
              </a:graphicData>
            </a:graphic>
          </wp:inline>
        </w:drawing>
      </w:r>
      <w:r w:rsidRPr="003E17F0">
        <w:rPr>
          <w:rFonts w:cstheme="minorHAnsi"/>
          <w:noProof/>
          <w:sz w:val="24"/>
          <w:szCs w:val="24"/>
          <w:lang w:eastAsia="fr-FR"/>
        </w:rPr>
        <w:t xml:space="preserve"> </w:t>
      </w:r>
      <w:r w:rsidRPr="003E17F0">
        <w:rPr>
          <w:rFonts w:cstheme="minorHAnsi"/>
          <w:noProof/>
          <w:sz w:val="24"/>
          <w:szCs w:val="24"/>
          <w:lang w:eastAsia="fr-FR"/>
        </w:rPr>
        <w:drawing>
          <wp:inline distT="0" distB="0" distL="0" distR="0">
            <wp:extent cx="2339110" cy="2682240"/>
            <wp:effectExtent l="19050" t="0" r="4040" b="0"/>
            <wp:docPr id="23" name="Image 22" descr="http://www.ismphoto.com/photos/23/009387-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ismphoto.com/photos/23/009387-66.jpg"/>
                    <pic:cNvPicPr>
                      <a:picLocks noChangeAspect="1" noChangeArrowheads="1"/>
                    </pic:cNvPicPr>
                  </pic:nvPicPr>
                  <pic:blipFill>
                    <a:blip r:embed="rId20" cstate="print"/>
                    <a:srcRect/>
                    <a:stretch>
                      <a:fillRect/>
                    </a:stretch>
                  </pic:blipFill>
                  <pic:spPr bwMode="auto">
                    <a:xfrm>
                      <a:off x="0" y="0"/>
                      <a:ext cx="2339110" cy="2682240"/>
                    </a:xfrm>
                    <a:prstGeom prst="rect">
                      <a:avLst/>
                    </a:prstGeom>
                    <a:noFill/>
                    <a:ln w="9525">
                      <a:noFill/>
                      <a:miter lim="800000"/>
                      <a:headEnd/>
                      <a:tailEnd/>
                    </a:ln>
                  </pic:spPr>
                </pic:pic>
              </a:graphicData>
            </a:graphic>
          </wp:inline>
        </w:drawing>
      </w:r>
    </w:p>
    <w:p w:rsidR="001E07F0" w:rsidRPr="003E17F0" w:rsidRDefault="001E07F0" w:rsidP="00C909EF">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 xml:space="preserve">                                                   </w:t>
      </w:r>
      <w:r w:rsidR="00BF71DD">
        <w:rPr>
          <w:rFonts w:eastAsia="Times New Roman" w:cstheme="minorHAnsi"/>
          <w:b/>
          <w:bCs/>
          <w:sz w:val="24"/>
          <w:szCs w:val="24"/>
          <w:lang w:eastAsia="fr-FR"/>
        </w:rPr>
        <w:t xml:space="preserve">  </w:t>
      </w:r>
      <w:r w:rsidRPr="003E17F0">
        <w:rPr>
          <w:rFonts w:eastAsia="Times New Roman" w:cstheme="minorHAnsi"/>
          <w:b/>
          <w:bCs/>
          <w:sz w:val="24"/>
          <w:szCs w:val="24"/>
          <w:lang w:eastAsia="fr-FR"/>
        </w:rPr>
        <w:t xml:space="preserve"> </w:t>
      </w:r>
      <w:r w:rsidRPr="003E17F0">
        <w:rPr>
          <w:rFonts w:cstheme="minorHAnsi"/>
          <w:b/>
          <w:bCs/>
          <w:sz w:val="24"/>
          <w:szCs w:val="24"/>
        </w:rPr>
        <w:t xml:space="preserve">Figure </w:t>
      </w:r>
      <w:r w:rsidR="00C909EF">
        <w:rPr>
          <w:rFonts w:cstheme="minorHAnsi"/>
          <w:b/>
          <w:bCs/>
          <w:sz w:val="24"/>
          <w:szCs w:val="24"/>
        </w:rPr>
        <w:t>7</w:t>
      </w:r>
      <w:r w:rsidRPr="003E17F0">
        <w:rPr>
          <w:rFonts w:cstheme="minorHAnsi"/>
          <w:b/>
          <w:bCs/>
          <w:sz w:val="24"/>
          <w:szCs w:val="24"/>
        </w:rPr>
        <w:t xml:space="preserve">.   </w:t>
      </w:r>
      <w:r w:rsidRPr="003E17F0">
        <w:rPr>
          <w:rFonts w:eastAsia="Times New Roman" w:cstheme="minorHAnsi"/>
          <w:b/>
          <w:bCs/>
          <w:sz w:val="24"/>
          <w:szCs w:val="24"/>
          <w:lang w:eastAsia="fr-FR"/>
        </w:rPr>
        <w:t xml:space="preserve"> Follicule tertiaire</w:t>
      </w:r>
    </w:p>
    <w:p w:rsidR="001E07F0" w:rsidRPr="003E17F0" w:rsidRDefault="001E07F0" w:rsidP="00C654D9">
      <w:pPr>
        <w:spacing w:after="0" w:line="240" w:lineRule="auto"/>
        <w:ind w:hanging="5529"/>
        <w:jc w:val="both"/>
        <w:rPr>
          <w:rFonts w:eastAsia="Times New Roman" w:cstheme="minorHAnsi"/>
          <w:b/>
          <w:sz w:val="24"/>
          <w:szCs w:val="24"/>
          <w:lang w:eastAsia="fr-FR"/>
        </w:rPr>
      </w:pPr>
      <w:r w:rsidRPr="003E17F0">
        <w:rPr>
          <w:rStyle w:val="lev"/>
          <w:rFonts w:cstheme="minorHAnsi"/>
          <w:sz w:val="24"/>
          <w:szCs w:val="24"/>
        </w:rPr>
        <w:t xml:space="preserve">                                                                                                                           </w:t>
      </w:r>
    </w:p>
    <w:p w:rsidR="007C7C38" w:rsidRDefault="007C7C38" w:rsidP="007C7C38">
      <w:pPr>
        <w:jc w:val="both"/>
        <w:rPr>
          <w:rFonts w:cstheme="minorHAnsi"/>
          <w:b/>
          <w:bCs/>
          <w:sz w:val="24"/>
          <w:szCs w:val="24"/>
        </w:rPr>
      </w:pPr>
    </w:p>
    <w:p w:rsidR="001E07F0" w:rsidRPr="007C7C38" w:rsidRDefault="007C7C38" w:rsidP="007C7C38">
      <w:pPr>
        <w:jc w:val="both"/>
        <w:rPr>
          <w:rFonts w:cstheme="minorHAnsi"/>
          <w:b/>
          <w:bCs/>
          <w:sz w:val="24"/>
          <w:szCs w:val="24"/>
        </w:rPr>
      </w:pPr>
      <w:r>
        <w:rPr>
          <w:rFonts w:cstheme="minorHAnsi"/>
          <w:b/>
          <w:bCs/>
          <w:sz w:val="24"/>
          <w:szCs w:val="24"/>
        </w:rPr>
        <w:t xml:space="preserve">3.5. </w:t>
      </w:r>
      <w:r w:rsidR="001E07F0" w:rsidRPr="007C7C38">
        <w:rPr>
          <w:rFonts w:cstheme="minorHAnsi"/>
          <w:b/>
          <w:bCs/>
          <w:sz w:val="24"/>
          <w:szCs w:val="24"/>
        </w:rPr>
        <w:t>Follicule mûr (follicule de De Graaf)</w:t>
      </w:r>
    </w:p>
    <w:p w:rsidR="001E07F0" w:rsidRPr="003E17F0" w:rsidRDefault="001E07F0" w:rsidP="00C654D9">
      <w:pPr>
        <w:pStyle w:val="Paragraphedeliste"/>
        <w:widowControl/>
        <w:numPr>
          <w:ilvl w:val="0"/>
          <w:numId w:val="7"/>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devient un ovocyte II. </w:t>
      </w:r>
    </w:p>
    <w:p w:rsidR="001E07F0" w:rsidRDefault="001E07F0" w:rsidP="00C654D9">
      <w:pPr>
        <w:pStyle w:val="Paragraphedeliste"/>
        <w:widowControl/>
        <w:numPr>
          <w:ilvl w:val="0"/>
          <w:numId w:val="7"/>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La zone pellucide augmente légèrement d'épaisseur. </w:t>
      </w:r>
    </w:p>
    <w:p w:rsidR="00E54D36" w:rsidRPr="00FD58EE" w:rsidRDefault="00E54D36" w:rsidP="00FD58EE">
      <w:pPr>
        <w:ind w:left="360"/>
        <w:jc w:val="both"/>
        <w:rPr>
          <w:rFonts w:cstheme="minorHAnsi"/>
          <w:sz w:val="24"/>
          <w:szCs w:val="24"/>
        </w:rPr>
      </w:pPr>
    </w:p>
    <w:p w:rsidR="007C7C38" w:rsidRDefault="007C7C38" w:rsidP="00FD58EE">
      <w:pPr>
        <w:ind w:left="360"/>
        <w:jc w:val="both"/>
        <w:rPr>
          <w:rFonts w:cstheme="minorHAnsi"/>
          <w:sz w:val="24"/>
          <w:szCs w:val="24"/>
        </w:rPr>
      </w:pPr>
    </w:p>
    <w:p w:rsidR="00FD58EE" w:rsidRDefault="00FD58EE" w:rsidP="00FD58EE">
      <w:pPr>
        <w:ind w:left="360"/>
        <w:jc w:val="both"/>
        <w:rPr>
          <w:rFonts w:cstheme="minorHAnsi"/>
          <w:sz w:val="24"/>
          <w:szCs w:val="24"/>
        </w:rPr>
      </w:pPr>
    </w:p>
    <w:p w:rsidR="00FD58EE" w:rsidRPr="00FD58EE" w:rsidRDefault="00FD58EE" w:rsidP="00FD58EE">
      <w:pPr>
        <w:ind w:left="360"/>
        <w:jc w:val="both"/>
        <w:rPr>
          <w:rFonts w:cstheme="minorHAnsi"/>
          <w:sz w:val="24"/>
          <w:szCs w:val="24"/>
        </w:rPr>
      </w:pPr>
    </w:p>
    <w:p w:rsidR="000208F7" w:rsidRDefault="000208F7" w:rsidP="00C654D9">
      <w:pPr>
        <w:jc w:val="both"/>
        <w:rPr>
          <w:rFonts w:cstheme="minorHAnsi"/>
          <w:sz w:val="24"/>
          <w:szCs w:val="24"/>
        </w:rPr>
      </w:pPr>
    </w:p>
    <w:p w:rsidR="001E07F0" w:rsidRPr="003E17F0" w:rsidRDefault="00BF7F54" w:rsidP="00FD58EE">
      <w:pPr>
        <w:jc w:val="both"/>
        <w:rPr>
          <w:rStyle w:val="lev"/>
          <w:rFonts w:cstheme="minorHAnsi"/>
          <w:sz w:val="24"/>
          <w:szCs w:val="24"/>
        </w:rPr>
      </w:pPr>
      <w:r>
        <w:rPr>
          <w:rFonts w:cstheme="minorHAnsi"/>
          <w:noProof/>
          <w:sz w:val="24"/>
          <w:szCs w:val="24"/>
          <w:lang w:eastAsia="fr-FR"/>
        </w:rPr>
        <w:lastRenderedPageBreak/>
        <w:pict>
          <v:shape id="_x0000_s1026" type="#_x0000_t202" style="position:absolute;left:0;text-align:left;margin-left:-32pt;margin-top:1.8pt;width:549.5pt;height:393.7pt;z-index:251658240" strokecolor="white [3212]">
            <v:textbox>
              <w:txbxContent>
                <w:p w:rsidR="000208F7" w:rsidRDefault="000208F7" w:rsidP="00FD58EE">
                  <w:r w:rsidRPr="000208F7">
                    <w:rPr>
                      <w:noProof/>
                      <w:lang w:eastAsia="fr-FR"/>
                    </w:rPr>
                    <w:drawing>
                      <wp:inline distT="0" distB="0" distL="0" distR="0">
                        <wp:extent cx="5433237" cy="3263754"/>
                        <wp:effectExtent l="0" t="0" r="0" b="0"/>
                        <wp:docPr id="10" name="Image 7" descr="Follicule De Graaf"/>
                        <wp:cNvGraphicFramePr/>
                        <a:graphic xmlns:a="http://schemas.openxmlformats.org/drawingml/2006/main">
                          <a:graphicData uri="http://schemas.openxmlformats.org/drawingml/2006/picture">
                            <pic:pic xmlns:pic="http://schemas.openxmlformats.org/drawingml/2006/picture">
                              <pic:nvPicPr>
                                <pic:cNvPr id="2" name="Image 1" descr="Follicule De Graaf"/>
                                <pic:cNvPicPr/>
                              </pic:nvPicPr>
                              <pic:blipFill>
                                <a:blip r:embed="rId21" cstate="print"/>
                                <a:srcRect/>
                                <a:stretch>
                                  <a:fillRect/>
                                </a:stretch>
                              </pic:blipFill>
                              <pic:spPr bwMode="auto">
                                <a:xfrm flipH="1" flipV="1">
                                  <a:off x="0" y="0"/>
                                  <a:ext cx="5965796" cy="3583663"/>
                                </a:xfrm>
                                <a:prstGeom prst="rect">
                                  <a:avLst/>
                                </a:prstGeom>
                                <a:noFill/>
                                <a:ln w="9525">
                                  <a:noFill/>
                                  <a:miter lim="800000"/>
                                  <a:headEnd/>
                                  <a:tailEnd/>
                                </a:ln>
                              </pic:spPr>
                            </pic:pic>
                          </a:graphicData>
                        </a:graphic>
                      </wp:inline>
                    </w:drawing>
                  </w:r>
                  <w:r w:rsidR="003240AB">
                    <w:t xml:space="preserve">          </w:t>
                  </w:r>
                  <w:r w:rsidR="00D66F13">
                    <w:t xml:space="preserve">        </w:t>
                  </w:r>
                  <w:r w:rsidR="003240AB">
                    <w:t xml:space="preserve">  </w:t>
                  </w:r>
                </w:p>
              </w:txbxContent>
            </v:textbox>
          </v:shape>
        </w:pict>
      </w:r>
    </w:p>
    <w:p w:rsidR="001E07F0" w:rsidRPr="003E17F0" w:rsidRDefault="001E07F0" w:rsidP="00C654D9">
      <w:pPr>
        <w:spacing w:after="0" w:line="240" w:lineRule="auto"/>
        <w:ind w:hanging="5529"/>
        <w:jc w:val="both"/>
        <w:rPr>
          <w:rStyle w:val="lev"/>
          <w:rFonts w:cstheme="minorHAnsi"/>
          <w:sz w:val="24"/>
          <w:szCs w:val="24"/>
        </w:rPr>
      </w:pPr>
      <w:r w:rsidRPr="003E17F0">
        <w:rPr>
          <w:rStyle w:val="lev"/>
          <w:rFonts w:cstheme="minorHAnsi"/>
          <w:sz w:val="24"/>
          <w:szCs w:val="24"/>
        </w:rPr>
        <w:t xml:space="preserve">                                                                                                                                                    </w:t>
      </w:r>
    </w:p>
    <w:p w:rsidR="001E07F0" w:rsidRPr="003E17F0" w:rsidRDefault="001E07F0" w:rsidP="00C654D9">
      <w:pPr>
        <w:spacing w:after="0" w:line="240" w:lineRule="auto"/>
        <w:ind w:hanging="5529"/>
        <w:jc w:val="both"/>
        <w:rPr>
          <w:rFonts w:cstheme="minorHAnsi"/>
          <w:sz w:val="24"/>
          <w:szCs w:val="24"/>
        </w:rPr>
      </w:pPr>
      <w:r w:rsidRPr="003E17F0">
        <w:rPr>
          <w:rStyle w:val="lev"/>
          <w:rFonts w:cstheme="minorHAnsi"/>
          <w:sz w:val="24"/>
          <w:szCs w:val="24"/>
        </w:rPr>
        <w:t xml:space="preserve">                                                                                                                                                 </w:t>
      </w:r>
    </w:p>
    <w:p w:rsidR="000208F7" w:rsidRDefault="000208F7" w:rsidP="00C654D9">
      <w:pPr>
        <w:spacing w:before="100" w:beforeAutospacing="1" w:after="100" w:afterAutospacing="1" w:line="240" w:lineRule="auto"/>
        <w:jc w:val="both"/>
        <w:rPr>
          <w:rFonts w:eastAsia="Times New Roman" w:cstheme="minorHAnsi"/>
          <w:b/>
          <w:bCs/>
          <w:sz w:val="24"/>
          <w:szCs w:val="24"/>
          <w:lang w:eastAsia="fr-FR"/>
        </w:rPr>
      </w:pPr>
    </w:p>
    <w:p w:rsidR="000208F7" w:rsidRDefault="000208F7" w:rsidP="00C654D9">
      <w:pPr>
        <w:spacing w:before="100" w:beforeAutospacing="1" w:after="100" w:afterAutospacing="1" w:line="240" w:lineRule="auto"/>
        <w:jc w:val="both"/>
        <w:rPr>
          <w:rFonts w:eastAsia="Times New Roman" w:cstheme="minorHAnsi"/>
          <w:b/>
          <w:bCs/>
          <w:sz w:val="24"/>
          <w:szCs w:val="24"/>
          <w:lang w:eastAsia="fr-FR"/>
        </w:rPr>
      </w:pPr>
    </w:p>
    <w:p w:rsidR="000208F7" w:rsidRDefault="000208F7" w:rsidP="00C654D9">
      <w:pPr>
        <w:spacing w:before="100" w:beforeAutospacing="1" w:after="100" w:afterAutospacing="1" w:line="240" w:lineRule="auto"/>
        <w:jc w:val="both"/>
        <w:rPr>
          <w:rFonts w:eastAsia="Times New Roman" w:cstheme="minorHAnsi"/>
          <w:b/>
          <w:bCs/>
          <w:sz w:val="24"/>
          <w:szCs w:val="24"/>
          <w:lang w:eastAsia="fr-FR"/>
        </w:rPr>
      </w:pPr>
    </w:p>
    <w:p w:rsidR="000208F7" w:rsidRDefault="000208F7" w:rsidP="00C654D9">
      <w:pPr>
        <w:spacing w:before="100" w:beforeAutospacing="1" w:after="100" w:afterAutospacing="1" w:line="240" w:lineRule="auto"/>
        <w:jc w:val="both"/>
        <w:rPr>
          <w:rFonts w:eastAsia="Times New Roman" w:cstheme="minorHAnsi"/>
          <w:b/>
          <w:bCs/>
          <w:sz w:val="24"/>
          <w:szCs w:val="24"/>
          <w:lang w:eastAsia="fr-FR"/>
        </w:rPr>
      </w:pPr>
    </w:p>
    <w:p w:rsidR="000208F7" w:rsidRDefault="000208F7" w:rsidP="00C654D9">
      <w:pPr>
        <w:spacing w:before="100" w:beforeAutospacing="1" w:after="100" w:afterAutospacing="1" w:line="240" w:lineRule="auto"/>
        <w:jc w:val="both"/>
        <w:rPr>
          <w:rFonts w:eastAsia="Times New Roman" w:cstheme="minorHAnsi"/>
          <w:b/>
          <w:bCs/>
          <w:sz w:val="24"/>
          <w:szCs w:val="24"/>
          <w:lang w:eastAsia="fr-FR"/>
        </w:rPr>
      </w:pPr>
    </w:p>
    <w:p w:rsidR="000208F7" w:rsidRDefault="000208F7" w:rsidP="00C654D9">
      <w:pPr>
        <w:spacing w:before="100" w:beforeAutospacing="1" w:after="100" w:afterAutospacing="1" w:line="240" w:lineRule="auto"/>
        <w:jc w:val="both"/>
        <w:rPr>
          <w:rFonts w:eastAsia="Times New Roman" w:cstheme="minorHAnsi"/>
          <w:b/>
          <w:bCs/>
          <w:sz w:val="24"/>
          <w:szCs w:val="24"/>
          <w:lang w:eastAsia="fr-FR"/>
        </w:rPr>
      </w:pPr>
    </w:p>
    <w:p w:rsidR="003240AB" w:rsidRDefault="003240AB" w:rsidP="00C654D9">
      <w:pPr>
        <w:spacing w:before="100" w:beforeAutospacing="1" w:after="100" w:afterAutospacing="1" w:line="240" w:lineRule="auto"/>
        <w:jc w:val="both"/>
        <w:rPr>
          <w:rFonts w:eastAsia="Times New Roman" w:cstheme="minorHAnsi"/>
          <w:b/>
          <w:bCs/>
          <w:sz w:val="24"/>
          <w:szCs w:val="24"/>
          <w:lang w:eastAsia="fr-FR"/>
        </w:rPr>
      </w:pPr>
    </w:p>
    <w:p w:rsidR="003240AB" w:rsidRDefault="003240AB" w:rsidP="00C654D9">
      <w:pPr>
        <w:spacing w:before="100" w:beforeAutospacing="1" w:after="100" w:afterAutospacing="1" w:line="240" w:lineRule="auto"/>
        <w:jc w:val="both"/>
        <w:rPr>
          <w:rFonts w:eastAsia="Times New Roman" w:cstheme="minorHAnsi"/>
          <w:b/>
          <w:bCs/>
          <w:sz w:val="24"/>
          <w:szCs w:val="24"/>
          <w:lang w:eastAsia="fr-FR"/>
        </w:rPr>
      </w:pPr>
    </w:p>
    <w:p w:rsidR="003240AB" w:rsidRDefault="003240AB" w:rsidP="00C654D9">
      <w:pPr>
        <w:spacing w:before="100" w:beforeAutospacing="1" w:after="100" w:afterAutospacing="1" w:line="240" w:lineRule="auto"/>
        <w:jc w:val="both"/>
        <w:rPr>
          <w:rFonts w:eastAsia="Times New Roman" w:cstheme="minorHAnsi"/>
          <w:b/>
          <w:bCs/>
          <w:sz w:val="24"/>
          <w:szCs w:val="24"/>
          <w:lang w:eastAsia="fr-FR"/>
        </w:rPr>
      </w:pPr>
    </w:p>
    <w:p w:rsidR="003240AB" w:rsidRDefault="00FD58EE" w:rsidP="00C654D9">
      <w:pPr>
        <w:spacing w:before="100" w:beforeAutospacing="1" w:after="100" w:afterAutospacing="1" w:line="240" w:lineRule="auto"/>
        <w:jc w:val="both"/>
        <w:rPr>
          <w:rFonts w:eastAsia="Times New Roman" w:cstheme="minorHAnsi"/>
          <w:b/>
          <w:bCs/>
          <w:sz w:val="24"/>
          <w:szCs w:val="24"/>
          <w:lang w:eastAsia="fr-FR"/>
        </w:rPr>
      </w:pPr>
      <w:r>
        <w:rPr>
          <w:rFonts w:eastAsia="Times New Roman" w:cstheme="minorHAnsi"/>
          <w:b/>
          <w:bCs/>
          <w:noProof/>
          <w:sz w:val="24"/>
          <w:szCs w:val="24"/>
          <w:lang w:eastAsia="fr-FR"/>
        </w:rPr>
        <w:pict>
          <v:shape id="_x0000_s1042" type="#_x0000_t202" style="position:absolute;left:0;text-align:left;margin-left:4.5pt;margin-top:20.15pt;width:436.2pt;height:220.2pt;z-index:251669504">
            <v:textbox>
              <w:txbxContent>
                <w:p w:rsidR="00FD58EE" w:rsidRDefault="00FD58EE">
                  <w:r w:rsidRPr="00FD58EE">
                    <w:drawing>
                      <wp:inline distT="0" distB="0" distL="0" distR="0">
                        <wp:extent cx="5081905" cy="242422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15552" cy="2440274"/>
                                </a:xfrm>
                                <a:prstGeom prst="rect">
                                  <a:avLst/>
                                </a:prstGeom>
                                <a:noFill/>
                                <a:ln>
                                  <a:noFill/>
                                </a:ln>
                              </pic:spPr>
                            </pic:pic>
                          </a:graphicData>
                        </a:graphic>
                      </wp:inline>
                    </w:drawing>
                  </w:r>
                </w:p>
              </w:txbxContent>
            </v:textbox>
          </v:shape>
        </w:pict>
      </w:r>
    </w:p>
    <w:p w:rsidR="003240AB" w:rsidRDefault="003240AB" w:rsidP="00C654D9">
      <w:pPr>
        <w:spacing w:before="100" w:beforeAutospacing="1" w:after="100" w:afterAutospacing="1" w:line="240" w:lineRule="auto"/>
        <w:jc w:val="both"/>
        <w:rPr>
          <w:rFonts w:eastAsia="Times New Roman" w:cstheme="minorHAnsi"/>
          <w:b/>
          <w:bCs/>
          <w:sz w:val="24"/>
          <w:szCs w:val="24"/>
          <w:lang w:eastAsia="fr-FR"/>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r>
        <w:rPr>
          <w:rFonts w:eastAsia="Times New Roman" w:cstheme="minorHAnsi"/>
          <w:b/>
          <w:bCs/>
          <w:noProof/>
          <w:sz w:val="24"/>
          <w:szCs w:val="24"/>
          <w:lang w:eastAsia="fr-FR"/>
        </w:rPr>
        <w:pict>
          <v:shape id="_x0000_s1031" type="#_x0000_t202" style="position:absolute;left:0;text-align:left;margin-left:110.55pt;margin-top:16.35pt;width:208.5pt;height:31.8pt;z-index:251662336" strokecolor="white [3212]">
            <v:textbox>
              <w:txbxContent>
                <w:p w:rsidR="00C909EF" w:rsidRDefault="00C909EF" w:rsidP="00C909EF">
                  <w:pPr>
                    <w:spacing w:before="100" w:beforeAutospacing="1" w:after="100" w:afterAutospacing="1" w:line="240" w:lineRule="auto"/>
                    <w:jc w:val="both"/>
                    <w:rPr>
                      <w:rFonts w:eastAsia="Times New Roman" w:cstheme="minorHAnsi"/>
                      <w:b/>
                      <w:bCs/>
                      <w:sz w:val="24"/>
                      <w:szCs w:val="24"/>
                      <w:lang w:eastAsia="fr-FR"/>
                    </w:rPr>
                  </w:pPr>
                  <w:r w:rsidRPr="003E17F0">
                    <w:rPr>
                      <w:rFonts w:cstheme="minorHAnsi"/>
                      <w:b/>
                      <w:bCs/>
                      <w:sz w:val="24"/>
                      <w:szCs w:val="24"/>
                    </w:rPr>
                    <w:t xml:space="preserve">Figure </w:t>
                  </w:r>
                  <w:r>
                    <w:rPr>
                      <w:rFonts w:cstheme="minorHAnsi"/>
                      <w:b/>
                      <w:bCs/>
                      <w:sz w:val="24"/>
                      <w:szCs w:val="24"/>
                    </w:rPr>
                    <w:t>8.</w:t>
                  </w:r>
                  <w:r w:rsidRPr="003E17F0">
                    <w:rPr>
                      <w:rFonts w:cstheme="minorHAnsi"/>
                      <w:b/>
                      <w:bCs/>
                      <w:sz w:val="24"/>
                      <w:szCs w:val="24"/>
                    </w:rPr>
                    <w:t xml:space="preserve">   </w:t>
                  </w:r>
                  <w:r w:rsidRPr="003E17F0">
                    <w:rPr>
                      <w:rStyle w:val="lev"/>
                      <w:rFonts w:cstheme="minorHAnsi"/>
                      <w:sz w:val="24"/>
                      <w:szCs w:val="24"/>
                    </w:rPr>
                    <w:t xml:space="preserve"> Follicule de De Graaf</w:t>
                  </w:r>
                </w:p>
                <w:p w:rsidR="00C909EF" w:rsidRDefault="00C909EF"/>
              </w:txbxContent>
            </v:textbox>
          </v:shape>
        </w:pict>
      </w: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6F5AF3" w:rsidRPr="003E17F0" w:rsidRDefault="003240AB" w:rsidP="00FD58EE">
      <w:pPr>
        <w:spacing w:before="100" w:beforeAutospacing="1" w:after="100" w:afterAutospacing="1" w:line="240" w:lineRule="auto"/>
        <w:jc w:val="both"/>
        <w:rPr>
          <w:rFonts w:eastAsia="Times New Roman" w:cstheme="minorHAnsi"/>
          <w:b/>
          <w:bCs/>
          <w:sz w:val="24"/>
          <w:szCs w:val="24"/>
          <w:lang w:eastAsia="fr-FR"/>
        </w:rPr>
      </w:pPr>
      <w:r w:rsidRPr="003E17F0">
        <w:rPr>
          <w:rStyle w:val="lev"/>
          <w:rFonts w:cstheme="minorHAnsi"/>
          <w:sz w:val="24"/>
          <w:szCs w:val="24"/>
        </w:rPr>
        <w:lastRenderedPageBreak/>
        <w:t xml:space="preserve"> </w:t>
      </w:r>
      <w:r w:rsidR="00BF7F54">
        <w:rPr>
          <w:rFonts w:eastAsia="Times New Roman" w:cstheme="minorHAnsi"/>
          <w:b/>
          <w:bCs/>
          <w:noProof/>
          <w:sz w:val="24"/>
          <w:szCs w:val="24"/>
          <w:lang w:eastAsia="fr-FR"/>
        </w:rPr>
        <w:pict>
          <v:shape id="_x0000_s1029" type="#_x0000_t202" style="position:absolute;left:0;text-align:left;margin-left:309.55pt;margin-top:.5pt;width:175.9pt;height:150.8pt;z-index:251660288;mso-position-horizontal-relative:text;mso-position-vertical-relative:text" strokecolor="white [3212]">
            <v:textbox>
              <w:txbxContent>
                <w:p w:rsidR="00C909EF" w:rsidRDefault="00C909EF">
                  <w:r w:rsidRPr="00C909EF">
                    <w:rPr>
                      <w:noProof/>
                      <w:lang w:eastAsia="fr-FR"/>
                    </w:rPr>
                    <w:drawing>
                      <wp:inline distT="0" distB="0" distL="0" distR="0">
                        <wp:extent cx="2436643" cy="1595700"/>
                        <wp:effectExtent l="0" t="0" r="0" b="0"/>
                        <wp:docPr id="25" name="Image 14" descr="IA DE SAINT-LOUIS LYCEE MBOUMBA SUPPORT XI : REPRODUCTION CHEZ LES  MAMMIFERES ANNEE SCOLAIRE : 2015-2016 CLASSE: 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A DE SAINT-LOUIS LYCEE MBOUMBA SUPPORT XI : REPRODUCTION CHEZ LES  MAMMIFERES ANNEE SCOLAIRE : 2015-2016 CLASSE: Tle"/>
                                <pic:cNvPicPr>
                                  <a:picLocks noChangeAspect="1" noChangeArrowheads="1"/>
                                </pic:cNvPicPr>
                              </pic:nvPicPr>
                              <pic:blipFill>
                                <a:blip r:embed="rId23"/>
                                <a:srcRect/>
                                <a:stretch>
                                  <a:fillRect/>
                                </a:stretch>
                              </pic:blipFill>
                              <pic:spPr bwMode="auto">
                                <a:xfrm>
                                  <a:off x="0" y="0"/>
                                  <a:ext cx="2460549" cy="1611356"/>
                                </a:xfrm>
                                <a:prstGeom prst="rect">
                                  <a:avLst/>
                                </a:prstGeom>
                                <a:noFill/>
                                <a:ln w="9525">
                                  <a:noFill/>
                                  <a:miter lim="800000"/>
                                  <a:headEnd/>
                                  <a:tailEnd/>
                                </a:ln>
                              </pic:spPr>
                            </pic:pic>
                          </a:graphicData>
                        </a:graphic>
                      </wp:inline>
                    </w:drawing>
                  </w:r>
                </w:p>
              </w:txbxContent>
            </v:textbox>
          </v:shape>
        </w:pict>
      </w:r>
      <w:r w:rsidR="00A0463B">
        <w:rPr>
          <w:rFonts w:eastAsia="Times New Roman" w:cstheme="minorHAnsi"/>
          <w:b/>
          <w:bCs/>
          <w:sz w:val="24"/>
          <w:szCs w:val="24"/>
          <w:lang w:eastAsia="fr-FR"/>
        </w:rPr>
        <w:t>4</w:t>
      </w:r>
      <w:r w:rsidR="007C7C38">
        <w:rPr>
          <w:rFonts w:eastAsia="Times New Roman" w:cstheme="minorHAnsi"/>
          <w:b/>
          <w:bCs/>
          <w:sz w:val="24"/>
          <w:szCs w:val="24"/>
          <w:lang w:eastAsia="fr-FR"/>
        </w:rPr>
        <w:t xml:space="preserve">. </w:t>
      </w:r>
      <w:r>
        <w:rPr>
          <w:rFonts w:eastAsia="Times New Roman" w:cstheme="minorHAnsi"/>
          <w:b/>
          <w:bCs/>
          <w:sz w:val="24"/>
          <w:szCs w:val="24"/>
          <w:lang w:eastAsia="fr-FR"/>
        </w:rPr>
        <w:t xml:space="preserve"> </w:t>
      </w:r>
      <w:r w:rsidR="006F5AF3" w:rsidRPr="003E17F0">
        <w:rPr>
          <w:rFonts w:eastAsia="Times New Roman" w:cstheme="minorHAnsi"/>
          <w:b/>
          <w:bCs/>
          <w:sz w:val="24"/>
          <w:szCs w:val="24"/>
          <w:lang w:eastAsia="fr-FR"/>
        </w:rPr>
        <w:t>CARACTERISTIQUES BIOLOGIQUES</w:t>
      </w:r>
      <w:r w:rsidR="007C7C38">
        <w:rPr>
          <w:rFonts w:eastAsia="Times New Roman" w:cstheme="minorHAnsi"/>
          <w:b/>
          <w:bCs/>
          <w:sz w:val="24"/>
          <w:szCs w:val="24"/>
          <w:lang w:eastAsia="fr-FR"/>
        </w:rPr>
        <w:t xml:space="preserve"> DE L’OVOCYTE</w:t>
      </w:r>
    </w:p>
    <w:p w:rsidR="003240AB" w:rsidRPr="003E17F0" w:rsidRDefault="003240AB"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De l'ovocyte vers la périphérie, on distingue : </w:t>
      </w:r>
    </w:p>
    <w:p w:rsidR="003240AB" w:rsidRPr="003E17F0" w:rsidRDefault="003240AB" w:rsidP="00FD58EE">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b/>
          <w:bCs/>
          <w:sz w:val="24"/>
          <w:szCs w:val="24"/>
          <w:lang w:eastAsia="fr-FR"/>
        </w:rPr>
        <w:t xml:space="preserve">L'espace </w:t>
      </w:r>
      <w:r w:rsidRPr="003E17F0">
        <w:rPr>
          <w:rFonts w:eastAsia="Times New Roman" w:cstheme="minorHAnsi"/>
          <w:b/>
          <w:bCs/>
          <w:sz w:val="24"/>
          <w:szCs w:val="24"/>
          <w:lang w:eastAsia="fr-FR"/>
        </w:rPr>
        <w:t>périvitellin</w:t>
      </w:r>
      <w:r>
        <w:rPr>
          <w:rFonts w:eastAsia="Times New Roman" w:cstheme="minorHAnsi"/>
          <w:sz w:val="24"/>
          <w:szCs w:val="24"/>
          <w:lang w:eastAsia="fr-FR"/>
        </w:rPr>
        <w:t xml:space="preserve"> ; </w:t>
      </w:r>
      <w:r w:rsidRPr="003E17F0">
        <w:rPr>
          <w:rFonts w:eastAsia="Times New Roman" w:cstheme="minorHAnsi"/>
          <w:sz w:val="24"/>
          <w:szCs w:val="24"/>
          <w:lang w:eastAsia="fr-FR"/>
        </w:rPr>
        <w:t xml:space="preserve">espace clair très réduit </w:t>
      </w:r>
    </w:p>
    <w:p w:rsidR="00C909EF" w:rsidRDefault="00BF7F54" w:rsidP="00FD58EE">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b/>
          <w:bCs/>
          <w:noProof/>
          <w:sz w:val="24"/>
          <w:szCs w:val="24"/>
          <w:lang w:eastAsia="fr-FR"/>
        </w:rPr>
        <w:pict>
          <v:shape id="_x0000_s1030" type="#_x0000_t202" style="position:absolute;left:0;text-align:left;margin-left:294.6pt;margin-top:26.6pt;width:195pt;height:28.7pt;z-index:251661312" strokecolor="white [3212]">
            <v:textbox>
              <w:txbxContent>
                <w:p w:rsidR="00C909EF" w:rsidRPr="005B557B" w:rsidRDefault="00FD58EE" w:rsidP="00586137">
                  <w:pPr>
                    <w:spacing w:before="100" w:beforeAutospacing="1" w:after="100" w:afterAutospacing="1" w:line="240" w:lineRule="auto"/>
                    <w:jc w:val="both"/>
                    <w:rPr>
                      <w:rFonts w:eastAsia="Times New Roman" w:cstheme="minorHAnsi"/>
                      <w:b/>
                      <w:sz w:val="24"/>
                      <w:szCs w:val="24"/>
                      <w:lang w:eastAsia="fr-FR"/>
                    </w:rPr>
                  </w:pPr>
                  <w:r>
                    <w:rPr>
                      <w:rFonts w:eastAsia="Times New Roman" w:cstheme="minorHAnsi"/>
                      <w:b/>
                      <w:sz w:val="24"/>
                      <w:szCs w:val="24"/>
                      <w:lang w:eastAsia="fr-FR"/>
                    </w:rPr>
                    <w:t xml:space="preserve">     </w:t>
                  </w:r>
                  <w:r w:rsidR="00C909EF" w:rsidRPr="005B557B">
                    <w:rPr>
                      <w:rFonts w:eastAsia="Times New Roman" w:cstheme="minorHAnsi"/>
                      <w:b/>
                      <w:sz w:val="24"/>
                      <w:szCs w:val="24"/>
                      <w:lang w:eastAsia="fr-FR"/>
                    </w:rPr>
                    <w:t xml:space="preserve">Figure </w:t>
                  </w:r>
                  <w:r w:rsidR="00586137">
                    <w:rPr>
                      <w:rFonts w:eastAsia="Times New Roman" w:cstheme="minorHAnsi"/>
                      <w:b/>
                      <w:sz w:val="24"/>
                      <w:szCs w:val="24"/>
                      <w:lang w:eastAsia="fr-FR"/>
                    </w:rPr>
                    <w:t>9</w:t>
                  </w:r>
                  <w:r w:rsidR="00C909EF" w:rsidRPr="005B557B">
                    <w:rPr>
                      <w:rFonts w:eastAsia="Times New Roman" w:cstheme="minorHAnsi"/>
                      <w:b/>
                      <w:sz w:val="24"/>
                      <w:szCs w:val="24"/>
                      <w:lang w:eastAsia="fr-FR"/>
                    </w:rPr>
                    <w:t>. Structure de l’ovocyte</w:t>
                  </w:r>
                  <w:r w:rsidR="00C909EF">
                    <w:rPr>
                      <w:rFonts w:eastAsia="Times New Roman" w:cstheme="minorHAnsi"/>
                      <w:b/>
                      <w:sz w:val="24"/>
                      <w:szCs w:val="24"/>
                      <w:lang w:eastAsia="fr-FR"/>
                    </w:rPr>
                    <w:t xml:space="preserve"> II</w:t>
                  </w:r>
                </w:p>
                <w:p w:rsidR="00C909EF" w:rsidRDefault="00C909EF"/>
              </w:txbxContent>
            </v:textbox>
          </v:shape>
        </w:pict>
      </w:r>
      <w:r w:rsidR="003240AB" w:rsidRPr="003E17F0">
        <w:rPr>
          <w:rFonts w:eastAsia="Times New Roman" w:cstheme="minorHAnsi"/>
          <w:b/>
          <w:bCs/>
          <w:sz w:val="24"/>
          <w:szCs w:val="24"/>
          <w:lang w:eastAsia="fr-FR"/>
        </w:rPr>
        <w:t>La zone pellucide</w:t>
      </w:r>
      <w:r w:rsidR="003240AB">
        <w:rPr>
          <w:rFonts w:eastAsia="Times New Roman" w:cstheme="minorHAnsi"/>
          <w:b/>
          <w:bCs/>
          <w:sz w:val="24"/>
          <w:szCs w:val="24"/>
          <w:lang w:eastAsia="fr-FR"/>
        </w:rPr>
        <w:t xml:space="preserve"> : </w:t>
      </w:r>
      <w:r w:rsidR="003240AB" w:rsidRPr="003E17F0">
        <w:rPr>
          <w:rFonts w:eastAsia="Times New Roman" w:cstheme="minorHAnsi"/>
          <w:sz w:val="24"/>
          <w:szCs w:val="24"/>
          <w:lang w:eastAsia="fr-FR"/>
        </w:rPr>
        <w:t xml:space="preserve"> </w:t>
      </w:r>
      <w:r w:rsidR="003240AB">
        <w:rPr>
          <w:rFonts w:eastAsia="Times New Roman" w:cstheme="minorHAnsi"/>
          <w:sz w:val="24"/>
          <w:szCs w:val="24"/>
          <w:lang w:eastAsia="fr-FR"/>
        </w:rPr>
        <w:t xml:space="preserve"> </w:t>
      </w:r>
      <w:r w:rsidR="003240AB" w:rsidRPr="003E17F0">
        <w:rPr>
          <w:rFonts w:eastAsia="Times New Roman" w:cstheme="minorHAnsi"/>
          <w:sz w:val="24"/>
          <w:szCs w:val="24"/>
          <w:lang w:eastAsia="fr-FR"/>
        </w:rPr>
        <w:t>couche de 15 à 20 µm d'épaisseur,</w:t>
      </w:r>
    </w:p>
    <w:p w:rsidR="003240AB" w:rsidRDefault="003240AB"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 constituée de glycoprotéines. </w:t>
      </w:r>
    </w:p>
    <w:p w:rsidR="00997629" w:rsidRDefault="00997629" w:rsidP="00FD58EE">
      <w:pPr>
        <w:spacing w:before="100" w:beforeAutospacing="1" w:after="100" w:afterAutospacing="1" w:line="240" w:lineRule="auto"/>
        <w:jc w:val="both"/>
        <w:rPr>
          <w:rFonts w:eastAsia="Times New Roman" w:cstheme="minorHAnsi"/>
          <w:b/>
          <w:bCs/>
          <w:sz w:val="24"/>
          <w:szCs w:val="24"/>
          <w:lang w:eastAsia="fr-FR"/>
        </w:rPr>
      </w:pPr>
    </w:p>
    <w:p w:rsidR="003240AB" w:rsidRDefault="003240AB" w:rsidP="00FD58EE">
      <w:pPr>
        <w:spacing w:before="100" w:beforeAutospacing="1" w:after="100" w:afterAutospacing="1" w:line="240" w:lineRule="auto"/>
        <w:jc w:val="both"/>
        <w:rPr>
          <w:rFonts w:eastAsia="Times New Roman" w:cstheme="minorHAnsi"/>
          <w:sz w:val="24"/>
          <w:szCs w:val="24"/>
          <w:lang w:eastAsia="fr-FR"/>
        </w:rPr>
      </w:pPr>
      <w:bookmarkStart w:id="1" w:name="_GoBack"/>
      <w:bookmarkEnd w:id="1"/>
      <w:r w:rsidRPr="003E17F0">
        <w:rPr>
          <w:rFonts w:eastAsia="Times New Roman" w:cstheme="minorHAnsi"/>
          <w:b/>
          <w:bCs/>
          <w:sz w:val="24"/>
          <w:szCs w:val="24"/>
          <w:lang w:eastAsia="fr-FR"/>
        </w:rPr>
        <w:t>Les cellules périovocytaires</w:t>
      </w:r>
      <w:r>
        <w:rPr>
          <w:rFonts w:eastAsia="Times New Roman" w:cstheme="minorHAnsi"/>
          <w:b/>
          <w:bCs/>
          <w:sz w:val="24"/>
          <w:szCs w:val="24"/>
          <w:lang w:eastAsia="fr-FR"/>
        </w:rPr>
        <w:t> </w:t>
      </w:r>
      <w:r>
        <w:rPr>
          <w:rFonts w:eastAsia="Times New Roman" w:cstheme="minorHAnsi"/>
          <w:sz w:val="24"/>
          <w:szCs w:val="24"/>
          <w:lang w:eastAsia="fr-FR"/>
        </w:rPr>
        <w:t xml:space="preserve">: </w:t>
      </w:r>
      <w:r w:rsidRPr="003E17F0">
        <w:rPr>
          <w:rFonts w:eastAsia="Times New Roman" w:cstheme="minorHAnsi"/>
          <w:sz w:val="24"/>
          <w:szCs w:val="24"/>
          <w:lang w:eastAsia="fr-FR"/>
        </w:rPr>
        <w:t xml:space="preserve"> </w:t>
      </w:r>
      <w:r>
        <w:rPr>
          <w:rFonts w:eastAsia="Times New Roman" w:cstheme="minorHAnsi"/>
          <w:sz w:val="24"/>
          <w:szCs w:val="24"/>
          <w:lang w:eastAsia="fr-FR"/>
        </w:rPr>
        <w:t xml:space="preserve"> </w:t>
      </w:r>
      <w:r w:rsidRPr="003E17F0">
        <w:rPr>
          <w:rFonts w:eastAsia="Times New Roman" w:cstheme="minorHAnsi"/>
          <w:sz w:val="24"/>
          <w:szCs w:val="24"/>
          <w:lang w:eastAsia="fr-FR"/>
        </w:rPr>
        <w:t>une couche de cellules jointives forme la Corona radiata</w:t>
      </w:r>
      <w:r>
        <w:rPr>
          <w:rFonts w:eastAsia="Times New Roman" w:cstheme="minorHAnsi"/>
          <w:sz w:val="24"/>
          <w:szCs w:val="24"/>
          <w:lang w:eastAsia="fr-FR"/>
        </w:rPr>
        <w:t xml:space="preserve"> et</w:t>
      </w:r>
      <w:r w:rsidRPr="003E17F0">
        <w:rPr>
          <w:rFonts w:eastAsia="Times New Roman" w:cstheme="minorHAnsi"/>
          <w:sz w:val="24"/>
          <w:szCs w:val="24"/>
          <w:lang w:eastAsia="fr-FR"/>
        </w:rPr>
        <w:t xml:space="preserve"> </w:t>
      </w:r>
      <w:r>
        <w:rPr>
          <w:rFonts w:eastAsia="Times New Roman" w:cstheme="minorHAnsi"/>
          <w:sz w:val="24"/>
          <w:szCs w:val="24"/>
          <w:lang w:eastAsia="fr-FR"/>
        </w:rPr>
        <w:t>a</w:t>
      </w:r>
      <w:r w:rsidRPr="003E17F0">
        <w:rPr>
          <w:rFonts w:eastAsia="Times New Roman" w:cstheme="minorHAnsi"/>
          <w:sz w:val="24"/>
          <w:szCs w:val="24"/>
          <w:lang w:eastAsia="fr-FR"/>
        </w:rPr>
        <w:t>utour, se trouvent des cellules du Cumulus. Les espaces intercellulaires sont larges et occupés par une substance visqueuse composée de glycoprotéines et d'acide hyaluronique</w:t>
      </w:r>
      <w:r>
        <w:rPr>
          <w:rFonts w:eastAsia="Times New Roman" w:cstheme="minorHAnsi"/>
          <w:sz w:val="24"/>
          <w:szCs w:val="24"/>
          <w:lang w:eastAsia="fr-FR"/>
        </w:rPr>
        <w:t>.</w:t>
      </w:r>
    </w:p>
    <w:p w:rsidR="003724E5" w:rsidRDefault="003724E5" w:rsidP="00FD58EE">
      <w:pPr>
        <w:spacing w:before="100" w:beforeAutospacing="1" w:after="100" w:afterAutospacing="1" w:line="240" w:lineRule="auto"/>
        <w:jc w:val="both"/>
        <w:rPr>
          <w:rFonts w:eastAsia="Times New Roman" w:cstheme="minorHAnsi"/>
          <w:b/>
          <w:sz w:val="24"/>
          <w:szCs w:val="24"/>
          <w:lang w:eastAsia="fr-FR"/>
        </w:rPr>
      </w:pPr>
      <w:r w:rsidRPr="00C654D9">
        <w:rPr>
          <w:rFonts w:eastAsia="Times New Roman" w:cstheme="minorHAnsi"/>
          <w:sz w:val="24"/>
          <w:szCs w:val="24"/>
          <w:lang w:eastAsia="fr-FR"/>
        </w:rPr>
        <w:t>Les caractéristiques de l’ovocyte se résume</w:t>
      </w:r>
      <w:r w:rsidR="00D944F4" w:rsidRPr="00C654D9">
        <w:rPr>
          <w:rFonts w:eastAsia="Times New Roman" w:cstheme="minorHAnsi"/>
          <w:sz w:val="24"/>
          <w:szCs w:val="24"/>
          <w:lang w:eastAsia="fr-FR"/>
        </w:rPr>
        <w:t>nt comme suit :</w:t>
      </w:r>
      <w:r w:rsidR="00D944F4">
        <w:rPr>
          <w:rFonts w:eastAsia="Times New Roman" w:cstheme="minorHAnsi"/>
          <w:b/>
          <w:sz w:val="24"/>
          <w:szCs w:val="24"/>
          <w:lang w:eastAsia="fr-FR"/>
        </w:rPr>
        <w:t xml:space="preserve">                                       </w:t>
      </w:r>
    </w:p>
    <w:p w:rsidR="001A0605" w:rsidRPr="00C909EF" w:rsidRDefault="00C909EF" w:rsidP="00FD58EE">
      <w:pPr>
        <w:spacing w:before="100" w:beforeAutospacing="1" w:after="100" w:afterAutospacing="1" w:line="240" w:lineRule="auto"/>
        <w:jc w:val="both"/>
        <w:rPr>
          <w:rFonts w:cstheme="minorHAnsi"/>
          <w:b/>
          <w:sz w:val="24"/>
          <w:szCs w:val="24"/>
        </w:rPr>
      </w:pPr>
      <w:r>
        <w:rPr>
          <w:rFonts w:cstheme="minorHAnsi"/>
          <w:b/>
          <w:sz w:val="24"/>
          <w:szCs w:val="24"/>
        </w:rPr>
        <w:t xml:space="preserve">4.1. </w:t>
      </w:r>
      <w:r w:rsidR="003E17F0" w:rsidRPr="00C909EF">
        <w:rPr>
          <w:rFonts w:cstheme="minorHAnsi"/>
          <w:b/>
          <w:sz w:val="24"/>
          <w:szCs w:val="24"/>
        </w:rPr>
        <w:t>Activit</w:t>
      </w:r>
      <w:r w:rsidR="001A0605" w:rsidRPr="00C909EF">
        <w:rPr>
          <w:rFonts w:cstheme="minorHAnsi"/>
          <w:b/>
          <w:sz w:val="24"/>
          <w:szCs w:val="24"/>
        </w:rPr>
        <w:t>é métabolique</w:t>
      </w:r>
    </w:p>
    <w:p w:rsidR="003E17F0" w:rsidRPr="003E17F0" w:rsidRDefault="003E17F0"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C'est une cellule sphérique de 150 µm de diamètre, relativement inerte, sans activité de synthèse. </w:t>
      </w:r>
      <w:r>
        <w:rPr>
          <w:rFonts w:eastAsia="Times New Roman" w:cstheme="minorHAnsi"/>
          <w:sz w:val="24"/>
          <w:szCs w:val="24"/>
          <w:lang w:eastAsia="fr-FR"/>
        </w:rPr>
        <w:t xml:space="preserve"> </w:t>
      </w:r>
      <w:r w:rsidRPr="003E17F0">
        <w:rPr>
          <w:rFonts w:eastAsia="Times New Roman" w:cstheme="minorHAnsi"/>
          <w:sz w:val="24"/>
          <w:szCs w:val="24"/>
          <w:lang w:eastAsia="fr-FR"/>
        </w:rPr>
        <w:t xml:space="preserve"> </w:t>
      </w:r>
      <w:r w:rsidRPr="001A0605">
        <w:rPr>
          <w:rFonts w:eastAsia="Times New Roman" w:cstheme="minorHAnsi"/>
          <w:sz w:val="24"/>
          <w:szCs w:val="24"/>
          <w:lang w:eastAsia="fr-FR"/>
        </w:rPr>
        <w:t>Le matériel nucléaire</w:t>
      </w:r>
      <w:r w:rsidRPr="003E17F0">
        <w:rPr>
          <w:rFonts w:eastAsia="Times New Roman" w:cstheme="minorHAnsi"/>
          <w:sz w:val="24"/>
          <w:szCs w:val="24"/>
          <w:lang w:eastAsia="fr-FR"/>
        </w:rPr>
        <w:t xml:space="preserve"> est bloqué en métaphase de 2</w:t>
      </w:r>
      <w:r w:rsidRPr="003E17F0">
        <w:rPr>
          <w:rFonts w:eastAsia="Times New Roman" w:cstheme="minorHAnsi"/>
          <w:sz w:val="24"/>
          <w:szCs w:val="24"/>
          <w:vertAlign w:val="superscript"/>
          <w:lang w:eastAsia="fr-FR"/>
        </w:rPr>
        <w:t>e</w:t>
      </w:r>
      <w:r w:rsidRPr="003E17F0">
        <w:rPr>
          <w:rFonts w:eastAsia="Times New Roman" w:cstheme="minorHAnsi"/>
          <w:sz w:val="24"/>
          <w:szCs w:val="24"/>
          <w:lang w:eastAsia="fr-FR"/>
        </w:rPr>
        <w:t xml:space="preserve"> division méiotique. Les chromosomes sont en nombre haploïde (mais avec 2n ADN). Tous les ovocytes sont semblables (22 autosomes et un gonosome X). </w:t>
      </w:r>
    </w:p>
    <w:p w:rsidR="001A0605" w:rsidRPr="00C909EF" w:rsidRDefault="00C909EF" w:rsidP="00FD58EE">
      <w:pPr>
        <w:spacing w:before="100" w:beforeAutospacing="1" w:after="100" w:afterAutospacing="1" w:line="240" w:lineRule="auto"/>
        <w:jc w:val="both"/>
        <w:rPr>
          <w:rFonts w:cstheme="minorHAnsi"/>
          <w:b/>
          <w:sz w:val="24"/>
          <w:szCs w:val="24"/>
        </w:rPr>
      </w:pPr>
      <w:r>
        <w:rPr>
          <w:rFonts w:cstheme="minorHAnsi"/>
          <w:b/>
          <w:sz w:val="24"/>
          <w:szCs w:val="24"/>
        </w:rPr>
        <w:t xml:space="preserve">4.2. </w:t>
      </w:r>
      <w:r w:rsidR="001A0605" w:rsidRPr="00C909EF">
        <w:rPr>
          <w:rFonts w:cstheme="minorHAnsi"/>
          <w:b/>
          <w:sz w:val="24"/>
          <w:szCs w:val="24"/>
        </w:rPr>
        <w:t>Vitalité</w:t>
      </w:r>
    </w:p>
    <w:p w:rsidR="003E17F0" w:rsidRPr="003E17F0" w:rsidRDefault="003E17F0"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La vitalité ovocytaire est réduite. En absence de fécondation, l'ovocyte survit 24 à 48 h. Il vieillit progressivement : plus la fécondation a lieu tardivement, plus il y a de risques d'anomalies du conceptus. </w:t>
      </w:r>
    </w:p>
    <w:p w:rsidR="001A0605" w:rsidRPr="00C909EF" w:rsidRDefault="00C909EF" w:rsidP="00FD58EE">
      <w:pPr>
        <w:spacing w:before="100" w:beforeAutospacing="1" w:after="100" w:afterAutospacing="1" w:line="240" w:lineRule="auto"/>
        <w:jc w:val="both"/>
        <w:rPr>
          <w:rFonts w:cstheme="minorHAnsi"/>
          <w:b/>
          <w:sz w:val="24"/>
          <w:szCs w:val="24"/>
        </w:rPr>
      </w:pPr>
      <w:r>
        <w:rPr>
          <w:rFonts w:cstheme="minorHAnsi"/>
          <w:b/>
          <w:sz w:val="24"/>
          <w:szCs w:val="24"/>
        </w:rPr>
        <w:t xml:space="preserve">4.1.3. </w:t>
      </w:r>
      <w:r w:rsidR="001A0605" w:rsidRPr="00C909EF">
        <w:rPr>
          <w:rFonts w:cstheme="minorHAnsi"/>
          <w:b/>
          <w:sz w:val="24"/>
          <w:szCs w:val="24"/>
        </w:rPr>
        <w:t>Fécondabilité</w:t>
      </w:r>
    </w:p>
    <w:p w:rsidR="003E17F0" w:rsidRPr="003E17F0" w:rsidRDefault="003E17F0"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La fécondabilité de l'ovocyte (aptitude à fusionner avec le gamète mâle) est conditionnée par le degré de maturation cytoplasmique et nucléaire (blocage en métaphase II). </w:t>
      </w:r>
    </w:p>
    <w:p w:rsidR="006F5AF3" w:rsidRPr="003E17F0" w:rsidRDefault="00A0463B" w:rsidP="00FD58EE">
      <w:pPr>
        <w:spacing w:before="100" w:beforeAutospacing="1" w:after="100" w:afterAutospacing="1" w:line="240" w:lineRule="auto"/>
        <w:jc w:val="both"/>
        <w:rPr>
          <w:rFonts w:eastAsia="Times New Roman" w:cstheme="minorHAnsi"/>
          <w:sz w:val="24"/>
          <w:szCs w:val="24"/>
          <w:lang w:eastAsia="fr-FR"/>
        </w:rPr>
      </w:pPr>
      <w:bookmarkStart w:id="2" w:name="Dgam260_2"/>
      <w:bookmarkEnd w:id="2"/>
      <w:r>
        <w:rPr>
          <w:rFonts w:eastAsia="Times New Roman" w:cstheme="minorHAnsi"/>
          <w:b/>
          <w:bCs/>
          <w:sz w:val="24"/>
          <w:szCs w:val="24"/>
          <w:lang w:eastAsia="fr-FR"/>
        </w:rPr>
        <w:t xml:space="preserve">5. </w:t>
      </w:r>
      <w:r w:rsidR="006F5AF3" w:rsidRPr="003E17F0">
        <w:rPr>
          <w:rFonts w:eastAsia="Times New Roman" w:cstheme="minorHAnsi"/>
          <w:b/>
          <w:bCs/>
          <w:sz w:val="24"/>
          <w:szCs w:val="24"/>
          <w:lang w:eastAsia="fr-FR"/>
        </w:rPr>
        <w:t>DIFFERENCES ENTRE GAMETOGENESES MASCULINE ET FEMININE</w:t>
      </w:r>
      <w:r w:rsidR="006F5AF3" w:rsidRPr="003E17F0">
        <w:rPr>
          <w:rFonts w:eastAsia="Times New Roman" w:cstheme="minorHAnsi"/>
          <w:sz w:val="24"/>
          <w:szCs w:val="24"/>
          <w:lang w:eastAsia="fr-FR"/>
        </w:rPr>
        <w:t xml:space="preserve"> </w:t>
      </w:r>
    </w:p>
    <w:p w:rsidR="006F5AF3" w:rsidRPr="003E17F0" w:rsidRDefault="006F5AF3"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Du point de vue génétique, le principe de la gamétogenèse est le même dans les deux sexes, mais il existe des différences importantes. </w:t>
      </w:r>
    </w:p>
    <w:p w:rsidR="006F5AF3" w:rsidRPr="00C909EF" w:rsidRDefault="00C909EF" w:rsidP="00FD58EE">
      <w:pPr>
        <w:spacing w:before="100" w:beforeAutospacing="1" w:after="100" w:afterAutospacing="1" w:line="240" w:lineRule="auto"/>
        <w:jc w:val="both"/>
        <w:rPr>
          <w:rFonts w:cstheme="minorHAnsi"/>
          <w:sz w:val="24"/>
          <w:szCs w:val="24"/>
        </w:rPr>
      </w:pPr>
      <w:r>
        <w:rPr>
          <w:rFonts w:cstheme="minorHAnsi"/>
          <w:b/>
          <w:bCs/>
          <w:sz w:val="24"/>
          <w:szCs w:val="24"/>
        </w:rPr>
        <w:t xml:space="preserve">5.1. </w:t>
      </w:r>
      <w:r w:rsidR="00A0463B" w:rsidRPr="00C909EF">
        <w:rPr>
          <w:rFonts w:cstheme="minorHAnsi"/>
          <w:b/>
          <w:bCs/>
          <w:sz w:val="24"/>
          <w:szCs w:val="24"/>
        </w:rPr>
        <w:t>C</w:t>
      </w:r>
      <w:r w:rsidR="006F5AF3" w:rsidRPr="00C909EF">
        <w:rPr>
          <w:rFonts w:cstheme="minorHAnsi"/>
          <w:b/>
          <w:bCs/>
          <w:sz w:val="24"/>
          <w:szCs w:val="24"/>
        </w:rPr>
        <w:t xml:space="preserve">inétique </w:t>
      </w:r>
    </w:p>
    <w:p w:rsidR="006F5AF3" w:rsidRPr="003E17F0" w:rsidRDefault="001A0605" w:rsidP="00FD58EE">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sz w:val="24"/>
          <w:szCs w:val="24"/>
          <w:lang w:eastAsia="fr-FR"/>
        </w:rPr>
        <w:t>Chez la femme,</w:t>
      </w:r>
      <w:r w:rsidR="006F5AF3" w:rsidRPr="003E17F0">
        <w:rPr>
          <w:rFonts w:eastAsia="Times New Roman" w:cstheme="minorHAnsi"/>
          <w:sz w:val="24"/>
          <w:szCs w:val="24"/>
          <w:lang w:eastAsia="fr-FR"/>
        </w:rPr>
        <w:t xml:space="preserve"> </w:t>
      </w:r>
      <w:r>
        <w:rPr>
          <w:rFonts w:eastAsia="Times New Roman" w:cstheme="minorHAnsi"/>
          <w:sz w:val="24"/>
          <w:szCs w:val="24"/>
          <w:lang w:eastAsia="fr-FR"/>
        </w:rPr>
        <w:t>l</w:t>
      </w:r>
      <w:r w:rsidR="006F5AF3" w:rsidRPr="003E17F0">
        <w:rPr>
          <w:rFonts w:eastAsia="Times New Roman" w:cstheme="minorHAnsi"/>
          <w:sz w:val="24"/>
          <w:szCs w:val="24"/>
          <w:lang w:eastAsia="fr-FR"/>
        </w:rPr>
        <w:t xml:space="preserve">a phase de prolifération se situe exclusivement au cours de la vie </w:t>
      </w:r>
      <w:r w:rsidRPr="003E17F0">
        <w:rPr>
          <w:rFonts w:eastAsia="Times New Roman" w:cstheme="minorHAnsi"/>
          <w:sz w:val="24"/>
          <w:szCs w:val="24"/>
          <w:lang w:eastAsia="fr-FR"/>
        </w:rPr>
        <w:t>fœtale</w:t>
      </w:r>
      <w:r w:rsidR="006F5AF3" w:rsidRPr="003E17F0">
        <w:rPr>
          <w:rFonts w:eastAsia="Times New Roman" w:cstheme="minorHAnsi"/>
          <w:sz w:val="24"/>
          <w:szCs w:val="24"/>
          <w:lang w:eastAsia="fr-FR"/>
        </w:rPr>
        <w:t>, entre 3 et 7 mois de la vie intra-utérine. Les cellules restent quiescentes, bloquées à la fin de la prophase de 1ère division méiotique</w:t>
      </w:r>
      <w:r>
        <w:rPr>
          <w:rFonts w:eastAsia="Times New Roman" w:cstheme="minorHAnsi"/>
          <w:sz w:val="24"/>
          <w:szCs w:val="24"/>
          <w:lang w:eastAsia="fr-FR"/>
        </w:rPr>
        <w:t>.</w:t>
      </w:r>
      <w:r w:rsidR="006F5AF3" w:rsidRPr="003E17F0">
        <w:rPr>
          <w:rFonts w:eastAsia="Times New Roman" w:cstheme="minorHAnsi"/>
          <w:sz w:val="24"/>
          <w:szCs w:val="24"/>
          <w:lang w:eastAsia="fr-FR"/>
        </w:rPr>
        <w:t xml:space="preserve"> Le nombre de gamètes est fixé avant la naissance. Il existe une évolution incomplète d'un certain nombre de cellules, mais la gamétogenèse n'aboutit à la formation de gamètes matures qu'à partir de la puberté. La </w:t>
      </w:r>
      <w:r w:rsidR="00C909EF" w:rsidRPr="003E17F0">
        <w:rPr>
          <w:rFonts w:eastAsia="Times New Roman" w:cstheme="minorHAnsi"/>
          <w:sz w:val="24"/>
          <w:szCs w:val="24"/>
          <w:lang w:eastAsia="fr-FR"/>
        </w:rPr>
        <w:t>gamétogenèse</w:t>
      </w:r>
      <w:r w:rsidR="006F5AF3" w:rsidRPr="003E17F0">
        <w:rPr>
          <w:rFonts w:eastAsia="Times New Roman" w:cstheme="minorHAnsi"/>
          <w:sz w:val="24"/>
          <w:szCs w:val="24"/>
          <w:lang w:eastAsia="fr-FR"/>
        </w:rPr>
        <w:t xml:space="preserve"> </w:t>
      </w:r>
      <w:r w:rsidR="006F5AF3" w:rsidRPr="003E17F0">
        <w:rPr>
          <w:rFonts w:eastAsia="Times New Roman" w:cstheme="minorHAnsi"/>
          <w:sz w:val="24"/>
          <w:szCs w:val="24"/>
          <w:lang w:eastAsia="fr-FR"/>
        </w:rPr>
        <w:lastRenderedPageBreak/>
        <w:t>s'arrête au moment de la ménopause, vers 50 ans par épuisement du stock de cellules germinales. Ainsi certains ovocytes peuvent rester bloqués pendant près de 50 ans.</w:t>
      </w:r>
    </w:p>
    <w:p w:rsidR="006F5AF3" w:rsidRPr="003E17F0" w:rsidRDefault="00A0463B" w:rsidP="00C654D9">
      <w:pPr>
        <w:spacing w:beforeAutospacing="1" w:after="100" w:afterAutospacing="1" w:line="240" w:lineRule="auto"/>
        <w:jc w:val="both"/>
        <w:rPr>
          <w:rFonts w:eastAsia="Times New Roman" w:cstheme="minorHAnsi"/>
          <w:sz w:val="24"/>
          <w:szCs w:val="24"/>
          <w:lang w:eastAsia="fr-FR"/>
        </w:rPr>
      </w:pPr>
      <w:r>
        <w:rPr>
          <w:rFonts w:eastAsia="Times New Roman" w:cstheme="minorHAnsi"/>
          <w:sz w:val="24"/>
          <w:szCs w:val="24"/>
          <w:lang w:eastAsia="fr-FR"/>
        </w:rPr>
        <w:t xml:space="preserve">Chez l’homme, </w:t>
      </w:r>
      <w:r w:rsidR="006F5AF3" w:rsidRPr="003E17F0">
        <w:rPr>
          <w:rFonts w:eastAsia="Times New Roman" w:cstheme="minorHAnsi"/>
          <w:sz w:val="24"/>
          <w:szCs w:val="24"/>
          <w:lang w:eastAsia="fr-FR"/>
        </w:rPr>
        <w:t>Les cellules souches restent quiescentes et indifférenciées jusqu'à la puberté. A ce moment, la gamétogenèse s'installe et devient continue. La production incessante de spermatozoïdes persiste en général jusqu'à la mort de l'individu.</w:t>
      </w:r>
    </w:p>
    <w:p w:rsidR="00A0463B" w:rsidRPr="00C909EF" w:rsidRDefault="00C909EF" w:rsidP="00C909EF">
      <w:pPr>
        <w:spacing w:before="100" w:beforeAutospacing="1" w:after="100" w:afterAutospacing="1"/>
        <w:jc w:val="both"/>
        <w:rPr>
          <w:rFonts w:cstheme="minorHAnsi"/>
          <w:b/>
          <w:bCs/>
          <w:sz w:val="24"/>
          <w:szCs w:val="24"/>
        </w:rPr>
      </w:pPr>
      <w:r>
        <w:rPr>
          <w:rFonts w:cstheme="minorHAnsi"/>
          <w:b/>
          <w:bCs/>
          <w:sz w:val="24"/>
          <w:szCs w:val="24"/>
        </w:rPr>
        <w:t xml:space="preserve">5.2. </w:t>
      </w:r>
      <w:r w:rsidR="00A0463B" w:rsidRPr="00C909EF">
        <w:rPr>
          <w:rFonts w:cstheme="minorHAnsi"/>
          <w:b/>
          <w:bCs/>
          <w:sz w:val="24"/>
          <w:szCs w:val="24"/>
        </w:rPr>
        <w:t>R</w:t>
      </w:r>
      <w:r w:rsidR="006F5AF3" w:rsidRPr="00C909EF">
        <w:rPr>
          <w:rFonts w:cstheme="minorHAnsi"/>
          <w:b/>
          <w:bCs/>
          <w:sz w:val="24"/>
          <w:szCs w:val="24"/>
        </w:rPr>
        <w:t>ésultat de la méiose</w:t>
      </w:r>
    </w:p>
    <w:p w:rsidR="00A0463B" w:rsidRDefault="00A0463B" w:rsidP="00C654D9">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sz w:val="24"/>
          <w:szCs w:val="24"/>
          <w:lang w:eastAsia="fr-FR"/>
        </w:rPr>
        <w:t>Chez la femme</w:t>
      </w:r>
      <w:r w:rsidRPr="003E17F0">
        <w:rPr>
          <w:rFonts w:eastAsia="Times New Roman" w:cstheme="minorHAnsi"/>
          <w:sz w:val="24"/>
          <w:szCs w:val="24"/>
          <w:lang w:eastAsia="fr-FR"/>
        </w:rPr>
        <w:t>, lors de chacune des divisions de la méiose, l'une des cellules conserve la quasi-totalité du cytoplasme originel et poursuit sa maturation. L'autre cellule est un globule polaire. C'est une cellule beaucoup plus petite qui ne contient pratiquement que le matériel génétique issu de la méiose. Le 1</w:t>
      </w:r>
      <w:r w:rsidRPr="003E17F0">
        <w:rPr>
          <w:rFonts w:eastAsia="Times New Roman" w:cstheme="minorHAnsi"/>
          <w:sz w:val="24"/>
          <w:szCs w:val="24"/>
          <w:vertAlign w:val="superscript"/>
          <w:lang w:eastAsia="fr-FR"/>
        </w:rPr>
        <w:t>er</w:t>
      </w:r>
      <w:r w:rsidRPr="003E17F0">
        <w:rPr>
          <w:rFonts w:eastAsia="Times New Roman" w:cstheme="minorHAnsi"/>
          <w:sz w:val="24"/>
          <w:szCs w:val="24"/>
          <w:lang w:eastAsia="fr-FR"/>
        </w:rPr>
        <w:t xml:space="preserve"> globule polaire est expulsé lors de la mitose réductionnelle, alors que le second, issu de la division équationnelle, est éjecté à la fécondation.</w:t>
      </w:r>
    </w:p>
    <w:p w:rsidR="00A0463B" w:rsidRDefault="00A0463B" w:rsidP="00C654D9">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 </w:t>
      </w:r>
      <w:r>
        <w:rPr>
          <w:rFonts w:eastAsia="Times New Roman" w:cstheme="minorHAnsi"/>
          <w:sz w:val="24"/>
          <w:szCs w:val="24"/>
          <w:lang w:eastAsia="fr-FR"/>
        </w:rPr>
        <w:t>Chez l’homme</w:t>
      </w:r>
      <w:r w:rsidR="006F5AF3" w:rsidRPr="003E17F0">
        <w:rPr>
          <w:rFonts w:eastAsia="Times New Roman" w:cstheme="minorHAnsi"/>
          <w:sz w:val="24"/>
          <w:szCs w:val="24"/>
          <w:lang w:eastAsia="fr-FR"/>
        </w:rPr>
        <w:t>, un spermatocyte de premier ordre donnera 2 spermatocytes de 2</w:t>
      </w:r>
      <w:r w:rsidR="006F5AF3" w:rsidRPr="003E17F0">
        <w:rPr>
          <w:rFonts w:eastAsia="Times New Roman" w:cstheme="minorHAnsi"/>
          <w:sz w:val="24"/>
          <w:szCs w:val="24"/>
          <w:vertAlign w:val="superscript"/>
          <w:lang w:eastAsia="fr-FR"/>
        </w:rPr>
        <w:t>e</w:t>
      </w:r>
      <w:r w:rsidR="006F5AF3" w:rsidRPr="003E17F0">
        <w:rPr>
          <w:rFonts w:eastAsia="Times New Roman" w:cstheme="minorHAnsi"/>
          <w:sz w:val="24"/>
          <w:szCs w:val="24"/>
          <w:lang w:eastAsia="fr-FR"/>
        </w:rPr>
        <w:t xml:space="preserve"> ordre identiques,</w:t>
      </w:r>
      <w:r>
        <w:rPr>
          <w:rFonts w:eastAsia="Times New Roman" w:cstheme="minorHAnsi"/>
          <w:sz w:val="24"/>
          <w:szCs w:val="24"/>
          <w:lang w:eastAsia="fr-FR"/>
        </w:rPr>
        <w:t xml:space="preserve"> </w:t>
      </w:r>
      <w:r w:rsidR="006F5AF3" w:rsidRPr="003E17F0">
        <w:rPr>
          <w:rFonts w:eastAsia="Times New Roman" w:cstheme="minorHAnsi"/>
          <w:sz w:val="24"/>
          <w:szCs w:val="24"/>
          <w:lang w:eastAsia="fr-FR"/>
        </w:rPr>
        <w:t>puis 4 spermatides identiques.</w:t>
      </w:r>
    </w:p>
    <w:p w:rsidR="00A0463B" w:rsidRPr="00C909EF" w:rsidRDefault="00C909EF" w:rsidP="00C909EF">
      <w:pPr>
        <w:spacing w:before="100" w:beforeAutospacing="1" w:after="100" w:afterAutospacing="1"/>
        <w:jc w:val="both"/>
        <w:rPr>
          <w:rFonts w:cstheme="minorHAnsi"/>
          <w:b/>
          <w:bCs/>
          <w:sz w:val="24"/>
          <w:szCs w:val="24"/>
        </w:rPr>
      </w:pPr>
      <w:r>
        <w:rPr>
          <w:rFonts w:cstheme="minorHAnsi"/>
          <w:b/>
          <w:bCs/>
          <w:sz w:val="24"/>
          <w:szCs w:val="24"/>
        </w:rPr>
        <w:t xml:space="preserve">5.3. </w:t>
      </w:r>
      <w:r w:rsidR="00A0463B" w:rsidRPr="00C909EF">
        <w:rPr>
          <w:rFonts w:cstheme="minorHAnsi"/>
          <w:b/>
          <w:bCs/>
          <w:sz w:val="24"/>
          <w:szCs w:val="24"/>
        </w:rPr>
        <w:t>N</w:t>
      </w:r>
      <w:r w:rsidR="006F5AF3" w:rsidRPr="00C909EF">
        <w:rPr>
          <w:rFonts w:cstheme="minorHAnsi"/>
          <w:b/>
          <w:bCs/>
          <w:sz w:val="24"/>
          <w:szCs w:val="24"/>
        </w:rPr>
        <w:t>ombre de gamètes</w:t>
      </w:r>
    </w:p>
    <w:p w:rsidR="006F5AF3" w:rsidRPr="003E17F0" w:rsidRDefault="006F5AF3" w:rsidP="00C654D9">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b/>
          <w:bCs/>
          <w:sz w:val="24"/>
          <w:szCs w:val="24"/>
          <w:lang w:eastAsia="fr-FR"/>
        </w:rPr>
        <w:t xml:space="preserve"> </w:t>
      </w:r>
      <w:r w:rsidRPr="003E17F0">
        <w:rPr>
          <w:rFonts w:eastAsia="Times New Roman" w:cstheme="minorHAnsi"/>
          <w:sz w:val="24"/>
          <w:szCs w:val="24"/>
          <w:lang w:eastAsia="fr-FR"/>
        </w:rPr>
        <w:t xml:space="preserve">L'ovaire féminin libère environ 350 ovocytes durant la période de vie génitale active. Au contraire, la gamétogenèse masculine produit 100 à 300 millions de spermatozoïdes par éjaculat. </w:t>
      </w:r>
    </w:p>
    <w:p w:rsidR="00C654D9" w:rsidRPr="00C909EF" w:rsidRDefault="00C909EF" w:rsidP="00C909EF">
      <w:pPr>
        <w:spacing w:before="100" w:beforeAutospacing="1" w:after="100" w:afterAutospacing="1"/>
        <w:jc w:val="both"/>
        <w:rPr>
          <w:rFonts w:cstheme="minorHAnsi"/>
          <w:sz w:val="24"/>
          <w:szCs w:val="24"/>
        </w:rPr>
      </w:pPr>
      <w:r>
        <w:rPr>
          <w:rFonts w:cstheme="minorHAnsi"/>
          <w:b/>
          <w:bCs/>
          <w:sz w:val="24"/>
          <w:szCs w:val="24"/>
        </w:rPr>
        <w:t xml:space="preserve">5.4. </w:t>
      </w:r>
      <w:r w:rsidR="00A0463B" w:rsidRPr="00C909EF">
        <w:rPr>
          <w:rFonts w:cstheme="minorHAnsi"/>
          <w:b/>
          <w:bCs/>
          <w:sz w:val="24"/>
          <w:szCs w:val="24"/>
        </w:rPr>
        <w:t>C</w:t>
      </w:r>
      <w:r w:rsidR="006F5AF3" w:rsidRPr="00C909EF">
        <w:rPr>
          <w:rFonts w:cstheme="minorHAnsi"/>
          <w:b/>
          <w:bCs/>
          <w:sz w:val="24"/>
          <w:szCs w:val="24"/>
        </w:rPr>
        <w:t xml:space="preserve">aractéristiques des gamètes </w:t>
      </w:r>
    </w:p>
    <w:p w:rsidR="00E54D36" w:rsidRDefault="006F5AF3" w:rsidP="00E54D36">
      <w:pPr>
        <w:spacing w:before="100" w:beforeAutospacing="1" w:after="100" w:afterAutospacing="1"/>
        <w:jc w:val="both"/>
        <w:rPr>
          <w:noProof/>
          <w:lang w:eastAsia="fr-FR"/>
        </w:rPr>
      </w:pPr>
      <w:r w:rsidRPr="00C654D9">
        <w:rPr>
          <w:rFonts w:cstheme="minorHAnsi"/>
          <w:sz w:val="24"/>
          <w:szCs w:val="24"/>
        </w:rPr>
        <w:t>Le spermatozoïde est une cellule petite, très différenciée, isolée, mobile et pauvre en cytoplasme. L'ovocyte est une cellule très volumineuse, riche en cytoplasme, immobile et entourée d'enveloppes spécifiques.</w:t>
      </w:r>
    </w:p>
    <w:p w:rsidR="00C44FE6" w:rsidRDefault="005A7A21" w:rsidP="00E54D36">
      <w:pPr>
        <w:spacing w:before="100" w:beforeAutospacing="1" w:after="100" w:afterAutospacing="1"/>
        <w:jc w:val="both"/>
        <w:rPr>
          <w:rFonts w:cstheme="minorHAnsi"/>
          <w:sz w:val="24"/>
          <w:szCs w:val="24"/>
        </w:rPr>
      </w:pPr>
      <w:r>
        <w:rPr>
          <w:noProof/>
          <w:lang w:eastAsia="fr-FR"/>
        </w:rPr>
        <w:t xml:space="preserve">                  </w:t>
      </w:r>
      <w:r w:rsidR="00E54D36">
        <w:rPr>
          <w:rFonts w:cstheme="minorHAnsi"/>
          <w:noProof/>
          <w:sz w:val="24"/>
          <w:szCs w:val="24"/>
          <w:lang w:eastAsia="fr-FR"/>
        </w:rPr>
        <w:drawing>
          <wp:inline distT="0" distB="0" distL="0" distR="0">
            <wp:extent cx="5761666" cy="2371060"/>
            <wp:effectExtent l="0" t="0" r="0" b="0"/>
            <wp:docPr id="1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srcRect/>
                    <a:stretch>
                      <a:fillRect/>
                    </a:stretch>
                  </pic:blipFill>
                  <pic:spPr bwMode="auto">
                    <a:xfrm>
                      <a:off x="0" y="0"/>
                      <a:ext cx="5780785" cy="2378928"/>
                    </a:xfrm>
                    <a:prstGeom prst="rect">
                      <a:avLst/>
                    </a:prstGeom>
                    <a:noFill/>
                    <a:ln w="9525">
                      <a:noFill/>
                      <a:miter lim="800000"/>
                      <a:headEnd/>
                      <a:tailEnd/>
                    </a:ln>
                  </pic:spPr>
                </pic:pic>
              </a:graphicData>
            </a:graphic>
          </wp:inline>
        </w:drawing>
      </w:r>
    </w:p>
    <w:p w:rsidR="005B557B" w:rsidRPr="005B557B" w:rsidRDefault="005B557B" w:rsidP="00586137">
      <w:pPr>
        <w:jc w:val="both"/>
        <w:rPr>
          <w:rFonts w:cstheme="minorHAnsi"/>
          <w:b/>
          <w:sz w:val="24"/>
          <w:szCs w:val="24"/>
        </w:rPr>
      </w:pPr>
      <w:r>
        <w:rPr>
          <w:rFonts w:cstheme="minorHAnsi"/>
          <w:b/>
          <w:sz w:val="24"/>
          <w:szCs w:val="24"/>
        </w:rPr>
        <w:t xml:space="preserve">                      </w:t>
      </w:r>
      <w:r w:rsidR="005A7A21">
        <w:rPr>
          <w:rFonts w:cstheme="minorHAnsi"/>
          <w:b/>
          <w:sz w:val="24"/>
          <w:szCs w:val="24"/>
        </w:rPr>
        <w:t xml:space="preserve">             </w:t>
      </w:r>
      <w:r>
        <w:rPr>
          <w:rFonts w:cstheme="minorHAnsi"/>
          <w:b/>
          <w:sz w:val="24"/>
          <w:szCs w:val="24"/>
        </w:rPr>
        <w:t xml:space="preserve"> </w:t>
      </w:r>
      <w:r w:rsidRPr="005B557B">
        <w:rPr>
          <w:rFonts w:cstheme="minorHAnsi"/>
          <w:b/>
          <w:sz w:val="24"/>
          <w:szCs w:val="24"/>
        </w:rPr>
        <w:t>Figure 1</w:t>
      </w:r>
      <w:r w:rsidR="00586137">
        <w:rPr>
          <w:rFonts w:cstheme="minorHAnsi"/>
          <w:b/>
          <w:sz w:val="24"/>
          <w:szCs w:val="24"/>
        </w:rPr>
        <w:t>0</w:t>
      </w:r>
      <w:r w:rsidRPr="005B557B">
        <w:rPr>
          <w:rFonts w:cstheme="minorHAnsi"/>
          <w:b/>
          <w:sz w:val="24"/>
          <w:szCs w:val="24"/>
        </w:rPr>
        <w:t>. Différences entre spermatogénèse et ovogénèse</w:t>
      </w:r>
    </w:p>
    <w:sectPr w:rsidR="005B557B" w:rsidRPr="005B557B" w:rsidSect="00E707DF">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7F54" w:rsidRDefault="00BF7F54" w:rsidP="00963E79">
      <w:pPr>
        <w:spacing w:after="0" w:line="240" w:lineRule="auto"/>
      </w:pPr>
      <w:r>
        <w:separator/>
      </w:r>
    </w:p>
  </w:endnote>
  <w:endnote w:type="continuationSeparator" w:id="0">
    <w:p w:rsidR="00BF7F54" w:rsidRDefault="00BF7F54" w:rsidP="00963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7401304"/>
      <w:docPartObj>
        <w:docPartGallery w:val="Page Numbers (Bottom of Page)"/>
        <w:docPartUnique/>
      </w:docPartObj>
    </w:sdtPr>
    <w:sdtEndPr/>
    <w:sdtContent>
      <w:p w:rsidR="000B2F02" w:rsidRDefault="006C64BB">
        <w:pPr>
          <w:pStyle w:val="Pieddepage"/>
          <w:jc w:val="center"/>
        </w:pPr>
        <w:r>
          <w:fldChar w:fldCharType="begin"/>
        </w:r>
        <w:r w:rsidR="006D0C82">
          <w:instrText xml:space="preserve"> PAGE   \* MERGEFORMAT </w:instrText>
        </w:r>
        <w:r>
          <w:fldChar w:fldCharType="separate"/>
        </w:r>
        <w:r w:rsidR="00997629">
          <w:rPr>
            <w:noProof/>
          </w:rPr>
          <w:t>10</w:t>
        </w:r>
        <w:r>
          <w:fldChar w:fldCharType="end"/>
        </w:r>
      </w:p>
    </w:sdtContent>
  </w:sdt>
  <w:p w:rsidR="000B2F02" w:rsidRDefault="00BF7F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7F54" w:rsidRDefault="00BF7F54" w:rsidP="00963E79">
      <w:pPr>
        <w:spacing w:after="0" w:line="240" w:lineRule="auto"/>
      </w:pPr>
      <w:r>
        <w:separator/>
      </w:r>
    </w:p>
  </w:footnote>
  <w:footnote w:type="continuationSeparator" w:id="0">
    <w:p w:rsidR="00BF7F54" w:rsidRDefault="00BF7F54" w:rsidP="00963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E7CD1"/>
    <w:multiLevelType w:val="hybridMultilevel"/>
    <w:tmpl w:val="A2AE8E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977158"/>
    <w:multiLevelType w:val="hybridMultilevel"/>
    <w:tmpl w:val="07E2C5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2918DE"/>
    <w:multiLevelType w:val="hybridMultilevel"/>
    <w:tmpl w:val="F056A7E0"/>
    <w:lvl w:ilvl="0" w:tplc="040C000B">
      <w:start w:val="1"/>
      <w:numFmt w:val="bullet"/>
      <w:lvlText w:val=""/>
      <w:lvlJc w:val="left"/>
      <w:pPr>
        <w:ind w:left="764" w:hanging="360"/>
      </w:pPr>
      <w:rPr>
        <w:rFonts w:ascii="Wingdings" w:hAnsi="Wingdings" w:hint="default"/>
      </w:rPr>
    </w:lvl>
    <w:lvl w:ilvl="1" w:tplc="040C0003" w:tentative="1">
      <w:start w:val="1"/>
      <w:numFmt w:val="bullet"/>
      <w:lvlText w:val="o"/>
      <w:lvlJc w:val="left"/>
      <w:pPr>
        <w:ind w:left="1484" w:hanging="360"/>
      </w:pPr>
      <w:rPr>
        <w:rFonts w:ascii="Courier New" w:hAnsi="Courier New" w:cs="Courier New" w:hint="default"/>
      </w:rPr>
    </w:lvl>
    <w:lvl w:ilvl="2" w:tplc="040C0005" w:tentative="1">
      <w:start w:val="1"/>
      <w:numFmt w:val="bullet"/>
      <w:lvlText w:val=""/>
      <w:lvlJc w:val="left"/>
      <w:pPr>
        <w:ind w:left="2204" w:hanging="360"/>
      </w:pPr>
      <w:rPr>
        <w:rFonts w:ascii="Wingdings" w:hAnsi="Wingdings" w:hint="default"/>
      </w:rPr>
    </w:lvl>
    <w:lvl w:ilvl="3" w:tplc="040C0001" w:tentative="1">
      <w:start w:val="1"/>
      <w:numFmt w:val="bullet"/>
      <w:lvlText w:val=""/>
      <w:lvlJc w:val="left"/>
      <w:pPr>
        <w:ind w:left="2924" w:hanging="360"/>
      </w:pPr>
      <w:rPr>
        <w:rFonts w:ascii="Symbol" w:hAnsi="Symbol" w:hint="default"/>
      </w:rPr>
    </w:lvl>
    <w:lvl w:ilvl="4" w:tplc="040C0003" w:tentative="1">
      <w:start w:val="1"/>
      <w:numFmt w:val="bullet"/>
      <w:lvlText w:val="o"/>
      <w:lvlJc w:val="left"/>
      <w:pPr>
        <w:ind w:left="3644" w:hanging="360"/>
      </w:pPr>
      <w:rPr>
        <w:rFonts w:ascii="Courier New" w:hAnsi="Courier New" w:cs="Courier New" w:hint="default"/>
      </w:rPr>
    </w:lvl>
    <w:lvl w:ilvl="5" w:tplc="040C0005" w:tentative="1">
      <w:start w:val="1"/>
      <w:numFmt w:val="bullet"/>
      <w:lvlText w:val=""/>
      <w:lvlJc w:val="left"/>
      <w:pPr>
        <w:ind w:left="4364" w:hanging="360"/>
      </w:pPr>
      <w:rPr>
        <w:rFonts w:ascii="Wingdings" w:hAnsi="Wingdings" w:hint="default"/>
      </w:rPr>
    </w:lvl>
    <w:lvl w:ilvl="6" w:tplc="040C0001" w:tentative="1">
      <w:start w:val="1"/>
      <w:numFmt w:val="bullet"/>
      <w:lvlText w:val=""/>
      <w:lvlJc w:val="left"/>
      <w:pPr>
        <w:ind w:left="5084" w:hanging="360"/>
      </w:pPr>
      <w:rPr>
        <w:rFonts w:ascii="Symbol" w:hAnsi="Symbol" w:hint="default"/>
      </w:rPr>
    </w:lvl>
    <w:lvl w:ilvl="7" w:tplc="040C0003" w:tentative="1">
      <w:start w:val="1"/>
      <w:numFmt w:val="bullet"/>
      <w:lvlText w:val="o"/>
      <w:lvlJc w:val="left"/>
      <w:pPr>
        <w:ind w:left="5804" w:hanging="360"/>
      </w:pPr>
      <w:rPr>
        <w:rFonts w:ascii="Courier New" w:hAnsi="Courier New" w:cs="Courier New" w:hint="default"/>
      </w:rPr>
    </w:lvl>
    <w:lvl w:ilvl="8" w:tplc="040C0005" w:tentative="1">
      <w:start w:val="1"/>
      <w:numFmt w:val="bullet"/>
      <w:lvlText w:val=""/>
      <w:lvlJc w:val="left"/>
      <w:pPr>
        <w:ind w:left="6524" w:hanging="360"/>
      </w:pPr>
      <w:rPr>
        <w:rFonts w:ascii="Wingdings" w:hAnsi="Wingdings" w:hint="default"/>
      </w:rPr>
    </w:lvl>
  </w:abstractNum>
  <w:abstractNum w:abstractNumId="3" w15:restartNumberingAfterBreak="0">
    <w:nsid w:val="26DA21F0"/>
    <w:multiLevelType w:val="hybridMultilevel"/>
    <w:tmpl w:val="3E5844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107DDB"/>
    <w:multiLevelType w:val="hybridMultilevel"/>
    <w:tmpl w:val="067ABDB2"/>
    <w:lvl w:ilvl="0" w:tplc="EF180C10">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FFF5257"/>
    <w:multiLevelType w:val="hybridMultilevel"/>
    <w:tmpl w:val="577EE2FE"/>
    <w:lvl w:ilvl="0" w:tplc="040C0001">
      <w:start w:val="1"/>
      <w:numFmt w:val="bullet"/>
      <w:lvlText w:val=""/>
      <w:lvlJc w:val="left"/>
      <w:pPr>
        <w:ind w:left="767" w:hanging="360"/>
      </w:pPr>
      <w:rPr>
        <w:rFonts w:ascii="Symbol" w:hAnsi="Symbol" w:hint="default"/>
      </w:rPr>
    </w:lvl>
    <w:lvl w:ilvl="1" w:tplc="040C0003" w:tentative="1">
      <w:start w:val="1"/>
      <w:numFmt w:val="bullet"/>
      <w:lvlText w:val="o"/>
      <w:lvlJc w:val="left"/>
      <w:pPr>
        <w:ind w:left="1487" w:hanging="360"/>
      </w:pPr>
      <w:rPr>
        <w:rFonts w:ascii="Courier New" w:hAnsi="Courier New" w:cs="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cs="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cs="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6" w15:restartNumberingAfterBreak="0">
    <w:nsid w:val="484F4651"/>
    <w:multiLevelType w:val="multilevel"/>
    <w:tmpl w:val="1082B3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C40D0"/>
    <w:multiLevelType w:val="hybridMultilevel"/>
    <w:tmpl w:val="AA782C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0E65E4B"/>
    <w:multiLevelType w:val="hybridMultilevel"/>
    <w:tmpl w:val="E5708D98"/>
    <w:lvl w:ilvl="0" w:tplc="040C0001">
      <w:start w:val="1"/>
      <w:numFmt w:val="bullet"/>
      <w:lvlText w:val=""/>
      <w:lvlJc w:val="left"/>
      <w:pPr>
        <w:ind w:left="764" w:hanging="360"/>
      </w:pPr>
      <w:rPr>
        <w:rFonts w:ascii="Symbol" w:hAnsi="Symbol" w:hint="default"/>
      </w:rPr>
    </w:lvl>
    <w:lvl w:ilvl="1" w:tplc="040C0003" w:tentative="1">
      <w:start w:val="1"/>
      <w:numFmt w:val="bullet"/>
      <w:lvlText w:val="o"/>
      <w:lvlJc w:val="left"/>
      <w:pPr>
        <w:ind w:left="1484" w:hanging="360"/>
      </w:pPr>
      <w:rPr>
        <w:rFonts w:ascii="Courier New" w:hAnsi="Courier New" w:cs="Courier New" w:hint="default"/>
      </w:rPr>
    </w:lvl>
    <w:lvl w:ilvl="2" w:tplc="040C0005" w:tentative="1">
      <w:start w:val="1"/>
      <w:numFmt w:val="bullet"/>
      <w:lvlText w:val=""/>
      <w:lvlJc w:val="left"/>
      <w:pPr>
        <w:ind w:left="2204" w:hanging="360"/>
      </w:pPr>
      <w:rPr>
        <w:rFonts w:ascii="Wingdings" w:hAnsi="Wingdings" w:hint="default"/>
      </w:rPr>
    </w:lvl>
    <w:lvl w:ilvl="3" w:tplc="040C0001" w:tentative="1">
      <w:start w:val="1"/>
      <w:numFmt w:val="bullet"/>
      <w:lvlText w:val=""/>
      <w:lvlJc w:val="left"/>
      <w:pPr>
        <w:ind w:left="2924" w:hanging="360"/>
      </w:pPr>
      <w:rPr>
        <w:rFonts w:ascii="Symbol" w:hAnsi="Symbol" w:hint="default"/>
      </w:rPr>
    </w:lvl>
    <w:lvl w:ilvl="4" w:tplc="040C0003" w:tentative="1">
      <w:start w:val="1"/>
      <w:numFmt w:val="bullet"/>
      <w:lvlText w:val="o"/>
      <w:lvlJc w:val="left"/>
      <w:pPr>
        <w:ind w:left="3644" w:hanging="360"/>
      </w:pPr>
      <w:rPr>
        <w:rFonts w:ascii="Courier New" w:hAnsi="Courier New" w:cs="Courier New" w:hint="default"/>
      </w:rPr>
    </w:lvl>
    <w:lvl w:ilvl="5" w:tplc="040C0005" w:tentative="1">
      <w:start w:val="1"/>
      <w:numFmt w:val="bullet"/>
      <w:lvlText w:val=""/>
      <w:lvlJc w:val="left"/>
      <w:pPr>
        <w:ind w:left="4364" w:hanging="360"/>
      </w:pPr>
      <w:rPr>
        <w:rFonts w:ascii="Wingdings" w:hAnsi="Wingdings" w:hint="default"/>
      </w:rPr>
    </w:lvl>
    <w:lvl w:ilvl="6" w:tplc="040C0001" w:tentative="1">
      <w:start w:val="1"/>
      <w:numFmt w:val="bullet"/>
      <w:lvlText w:val=""/>
      <w:lvlJc w:val="left"/>
      <w:pPr>
        <w:ind w:left="5084" w:hanging="360"/>
      </w:pPr>
      <w:rPr>
        <w:rFonts w:ascii="Symbol" w:hAnsi="Symbol" w:hint="default"/>
      </w:rPr>
    </w:lvl>
    <w:lvl w:ilvl="7" w:tplc="040C0003" w:tentative="1">
      <w:start w:val="1"/>
      <w:numFmt w:val="bullet"/>
      <w:lvlText w:val="o"/>
      <w:lvlJc w:val="left"/>
      <w:pPr>
        <w:ind w:left="5804" w:hanging="360"/>
      </w:pPr>
      <w:rPr>
        <w:rFonts w:ascii="Courier New" w:hAnsi="Courier New" w:cs="Courier New" w:hint="default"/>
      </w:rPr>
    </w:lvl>
    <w:lvl w:ilvl="8" w:tplc="040C0005" w:tentative="1">
      <w:start w:val="1"/>
      <w:numFmt w:val="bullet"/>
      <w:lvlText w:val=""/>
      <w:lvlJc w:val="left"/>
      <w:pPr>
        <w:ind w:left="6524" w:hanging="360"/>
      </w:pPr>
      <w:rPr>
        <w:rFonts w:ascii="Wingdings" w:hAnsi="Wingdings" w:hint="default"/>
      </w:rPr>
    </w:lvl>
  </w:abstractNum>
  <w:abstractNum w:abstractNumId="9" w15:restartNumberingAfterBreak="0">
    <w:nsid w:val="65F06209"/>
    <w:multiLevelType w:val="hybridMultilevel"/>
    <w:tmpl w:val="6C0208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A2C5A9C"/>
    <w:multiLevelType w:val="hybridMultilevel"/>
    <w:tmpl w:val="542448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7"/>
  </w:num>
  <w:num w:numId="4">
    <w:abstractNumId w:val="3"/>
  </w:num>
  <w:num w:numId="5">
    <w:abstractNumId w:val="9"/>
  </w:num>
  <w:num w:numId="6">
    <w:abstractNumId w:val="10"/>
  </w:num>
  <w:num w:numId="7">
    <w:abstractNumId w:val="0"/>
  </w:num>
  <w:num w:numId="8">
    <w:abstractNumId w:val="1"/>
  </w:num>
  <w:num w:numId="9">
    <w:abstractNumId w:val="4"/>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1E07F0"/>
    <w:rsid w:val="000208F7"/>
    <w:rsid w:val="00057829"/>
    <w:rsid w:val="00064174"/>
    <w:rsid w:val="001A0605"/>
    <w:rsid w:val="001E07F0"/>
    <w:rsid w:val="0023408F"/>
    <w:rsid w:val="00246467"/>
    <w:rsid w:val="00266856"/>
    <w:rsid w:val="00284247"/>
    <w:rsid w:val="00293D7A"/>
    <w:rsid w:val="00293FBF"/>
    <w:rsid w:val="00297DC6"/>
    <w:rsid w:val="002E391B"/>
    <w:rsid w:val="002E6D32"/>
    <w:rsid w:val="003075BC"/>
    <w:rsid w:val="003240AB"/>
    <w:rsid w:val="00331575"/>
    <w:rsid w:val="003724E5"/>
    <w:rsid w:val="003E17F0"/>
    <w:rsid w:val="00446ED1"/>
    <w:rsid w:val="004D21C5"/>
    <w:rsid w:val="004F3BBA"/>
    <w:rsid w:val="0053062D"/>
    <w:rsid w:val="00532058"/>
    <w:rsid w:val="00550C96"/>
    <w:rsid w:val="00586137"/>
    <w:rsid w:val="005A7A21"/>
    <w:rsid w:val="005B557B"/>
    <w:rsid w:val="005E0BE3"/>
    <w:rsid w:val="006C64BB"/>
    <w:rsid w:val="006D0C82"/>
    <w:rsid w:val="006F5AF3"/>
    <w:rsid w:val="007679EE"/>
    <w:rsid w:val="0078265D"/>
    <w:rsid w:val="007C7C38"/>
    <w:rsid w:val="007E1B2D"/>
    <w:rsid w:val="007E7F3E"/>
    <w:rsid w:val="00800DCB"/>
    <w:rsid w:val="00823CE3"/>
    <w:rsid w:val="0088351A"/>
    <w:rsid w:val="008923D1"/>
    <w:rsid w:val="008974BF"/>
    <w:rsid w:val="008E632F"/>
    <w:rsid w:val="0094798A"/>
    <w:rsid w:val="00963E79"/>
    <w:rsid w:val="009933F5"/>
    <w:rsid w:val="00997629"/>
    <w:rsid w:val="00A0463B"/>
    <w:rsid w:val="00A37CE6"/>
    <w:rsid w:val="00A449F3"/>
    <w:rsid w:val="00A44E4E"/>
    <w:rsid w:val="00B905E9"/>
    <w:rsid w:val="00BE65F5"/>
    <w:rsid w:val="00BF71DD"/>
    <w:rsid w:val="00BF7F54"/>
    <w:rsid w:val="00C262A7"/>
    <w:rsid w:val="00C44FE6"/>
    <w:rsid w:val="00C654D9"/>
    <w:rsid w:val="00C909EF"/>
    <w:rsid w:val="00D16763"/>
    <w:rsid w:val="00D66F13"/>
    <w:rsid w:val="00D944F4"/>
    <w:rsid w:val="00E04C47"/>
    <w:rsid w:val="00E11059"/>
    <w:rsid w:val="00E200E4"/>
    <w:rsid w:val="00E54D36"/>
    <w:rsid w:val="00EC061A"/>
    <w:rsid w:val="00F13831"/>
    <w:rsid w:val="00F62741"/>
    <w:rsid w:val="00FB5386"/>
    <w:rsid w:val="00FD58EE"/>
    <w:rsid w:val="00FD63C1"/>
    <w:rsid w:val="00FE46CA"/>
    <w:rsid w:val="00FF7F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54AD6EDF"/>
  <w15:docId w15:val="{CC942500-FE5A-4EC6-A413-015EEC62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07F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1E07F0"/>
    <w:rPr>
      <w:b/>
      <w:bCs/>
    </w:rPr>
  </w:style>
  <w:style w:type="paragraph" w:customStyle="1" w:styleId="Default">
    <w:name w:val="Default"/>
    <w:rsid w:val="001E07F0"/>
    <w:pPr>
      <w:autoSpaceDE w:val="0"/>
      <w:autoSpaceDN w:val="0"/>
      <w:adjustRightInd w:val="0"/>
      <w:spacing w:after="0" w:line="240" w:lineRule="auto"/>
    </w:pPr>
    <w:rPr>
      <w:rFonts w:ascii="Arial" w:hAnsi="Arial" w:cs="Arial"/>
      <w:color w:val="000000"/>
      <w:sz w:val="24"/>
      <w:szCs w:val="24"/>
    </w:rPr>
  </w:style>
  <w:style w:type="paragraph" w:styleId="Paragraphedeliste">
    <w:name w:val="List Paragraph"/>
    <w:basedOn w:val="Normal"/>
    <w:uiPriority w:val="34"/>
    <w:qFormat/>
    <w:rsid w:val="001E07F0"/>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unhideWhenUsed/>
    <w:rsid w:val="001E07F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07F0"/>
  </w:style>
  <w:style w:type="paragraph" w:styleId="Textedebulles">
    <w:name w:val="Balloon Text"/>
    <w:basedOn w:val="Normal"/>
    <w:link w:val="TextedebullesCar"/>
    <w:uiPriority w:val="99"/>
    <w:semiHidden/>
    <w:unhideWhenUsed/>
    <w:rsid w:val="001E07F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E07F0"/>
    <w:rPr>
      <w:rFonts w:ascii="Tahoma" w:hAnsi="Tahoma" w:cs="Tahoma"/>
      <w:sz w:val="16"/>
      <w:szCs w:val="16"/>
    </w:rPr>
  </w:style>
  <w:style w:type="paragraph" w:styleId="NormalWeb">
    <w:name w:val="Normal (Web)"/>
    <w:basedOn w:val="Normal"/>
    <w:uiPriority w:val="99"/>
    <w:semiHidden/>
    <w:unhideWhenUsed/>
    <w:rsid w:val="002E391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49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gif"/><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gif"/><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gi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wmf"/><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2643</TotalTime>
  <Pages>10</Pages>
  <Words>2175</Words>
  <Characters>11967</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GE</cp:lastModifiedBy>
  <cp:revision>26</cp:revision>
  <dcterms:created xsi:type="dcterms:W3CDTF">2018-09-11T16:50:00Z</dcterms:created>
  <dcterms:modified xsi:type="dcterms:W3CDTF">2023-09-28T18:46:00Z</dcterms:modified>
</cp:coreProperties>
</file>