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48F" w:rsidRPr="00061C9A" w:rsidRDefault="000957CA" w:rsidP="005932E2">
      <w:pPr>
        <w:spacing w:after="0" w:line="240" w:lineRule="auto"/>
        <w:jc w:val="both"/>
        <w:rPr>
          <w:rFonts w:eastAsia="Times New Roman" w:cstheme="minorHAnsi"/>
          <w:b/>
          <w:bCs/>
          <w:sz w:val="32"/>
          <w:szCs w:val="32"/>
          <w:lang w:eastAsia="fr-FR"/>
        </w:rPr>
      </w:pPr>
      <w:bookmarkStart w:id="0" w:name="_GoBack"/>
      <w:bookmarkEnd w:id="0"/>
      <w:r w:rsidRPr="00061C9A">
        <w:rPr>
          <w:rFonts w:eastAsia="Times New Roman" w:cstheme="minorHAnsi"/>
          <w:b/>
          <w:bCs/>
          <w:sz w:val="32"/>
          <w:szCs w:val="32"/>
          <w:lang w:eastAsia="fr-FR"/>
        </w:rPr>
        <w:t>C</w:t>
      </w:r>
      <w:r w:rsidR="008D56C8" w:rsidRPr="00061C9A">
        <w:rPr>
          <w:rFonts w:eastAsia="Times New Roman" w:cstheme="minorHAnsi"/>
          <w:b/>
          <w:bCs/>
          <w:sz w:val="32"/>
          <w:szCs w:val="32"/>
          <w:lang w:eastAsia="fr-FR"/>
        </w:rPr>
        <w:t xml:space="preserve">OURS </w:t>
      </w:r>
      <w:r w:rsidR="000F3617" w:rsidRPr="00061C9A">
        <w:rPr>
          <w:rFonts w:eastAsia="Times New Roman" w:cstheme="minorHAnsi"/>
          <w:b/>
          <w:bCs/>
          <w:sz w:val="32"/>
          <w:szCs w:val="32"/>
          <w:lang w:eastAsia="fr-FR"/>
        </w:rPr>
        <w:t xml:space="preserve">4.            </w:t>
      </w:r>
      <w:r w:rsidR="00C8032E" w:rsidRPr="00061C9A">
        <w:rPr>
          <w:rFonts w:eastAsia="Times New Roman" w:cstheme="minorHAnsi"/>
          <w:b/>
          <w:bCs/>
          <w:sz w:val="32"/>
          <w:szCs w:val="32"/>
          <w:lang w:eastAsia="fr-FR"/>
        </w:rPr>
        <w:t>OVULATION</w:t>
      </w:r>
      <w:r w:rsidR="0018345B" w:rsidRPr="00061C9A">
        <w:rPr>
          <w:rFonts w:eastAsia="Times New Roman" w:cstheme="minorHAnsi"/>
          <w:b/>
          <w:bCs/>
          <w:sz w:val="32"/>
          <w:szCs w:val="32"/>
          <w:lang w:eastAsia="fr-FR"/>
        </w:rPr>
        <w:t>,</w:t>
      </w:r>
      <w:r w:rsidR="00C8032E" w:rsidRPr="00061C9A">
        <w:rPr>
          <w:rFonts w:eastAsia="Times New Roman" w:cstheme="minorHAnsi"/>
          <w:b/>
          <w:bCs/>
          <w:sz w:val="32"/>
          <w:szCs w:val="32"/>
          <w:lang w:eastAsia="fr-FR"/>
        </w:rPr>
        <w:t xml:space="preserve"> </w:t>
      </w:r>
      <w:r w:rsidR="000F3617" w:rsidRPr="00061C9A">
        <w:rPr>
          <w:rFonts w:eastAsia="Times New Roman" w:cstheme="minorHAnsi"/>
          <w:b/>
          <w:bCs/>
          <w:sz w:val="32"/>
          <w:szCs w:val="32"/>
          <w:lang w:eastAsia="fr-FR"/>
        </w:rPr>
        <w:t xml:space="preserve"> </w:t>
      </w:r>
      <w:r w:rsidR="00FC0870" w:rsidRPr="00061C9A">
        <w:rPr>
          <w:rFonts w:eastAsia="Times New Roman" w:cstheme="minorHAnsi"/>
          <w:b/>
          <w:bCs/>
          <w:sz w:val="32"/>
          <w:szCs w:val="32"/>
          <w:lang w:eastAsia="fr-FR"/>
        </w:rPr>
        <w:t xml:space="preserve"> </w:t>
      </w:r>
      <w:r w:rsidR="000F72DC" w:rsidRPr="00061C9A">
        <w:rPr>
          <w:rFonts w:eastAsia="Times New Roman" w:cstheme="minorHAnsi"/>
          <w:b/>
          <w:bCs/>
          <w:sz w:val="32"/>
          <w:szCs w:val="32"/>
          <w:lang w:eastAsia="fr-FR"/>
        </w:rPr>
        <w:t>CYCLE</w:t>
      </w:r>
      <w:r w:rsidR="0018345B" w:rsidRPr="00061C9A">
        <w:rPr>
          <w:rFonts w:eastAsia="Times New Roman" w:cstheme="minorHAnsi"/>
          <w:b/>
          <w:bCs/>
          <w:sz w:val="32"/>
          <w:szCs w:val="32"/>
          <w:lang w:eastAsia="fr-FR"/>
        </w:rPr>
        <w:t>S</w:t>
      </w:r>
      <w:r w:rsidR="000F72DC" w:rsidRPr="00061C9A">
        <w:rPr>
          <w:rFonts w:eastAsia="Times New Roman" w:cstheme="minorHAnsi"/>
          <w:b/>
          <w:bCs/>
          <w:sz w:val="32"/>
          <w:szCs w:val="32"/>
          <w:lang w:eastAsia="fr-FR"/>
        </w:rPr>
        <w:t xml:space="preserve"> </w:t>
      </w:r>
      <w:r w:rsidR="0018345B" w:rsidRPr="00061C9A">
        <w:rPr>
          <w:rFonts w:eastAsia="Times New Roman" w:cstheme="minorHAnsi"/>
          <w:b/>
          <w:bCs/>
          <w:sz w:val="32"/>
          <w:szCs w:val="32"/>
          <w:lang w:eastAsia="fr-FR"/>
        </w:rPr>
        <w:t>OVARIEN ET UTERIN</w:t>
      </w:r>
      <w:r w:rsidR="0039348F" w:rsidRPr="00061C9A">
        <w:rPr>
          <w:rFonts w:eastAsia="Times New Roman" w:cstheme="minorHAnsi"/>
          <w:b/>
          <w:bCs/>
          <w:sz w:val="32"/>
          <w:szCs w:val="32"/>
          <w:lang w:eastAsia="fr-FR"/>
        </w:rPr>
        <w:t xml:space="preserve"> </w:t>
      </w:r>
      <w:r w:rsidR="005932E2" w:rsidRPr="00061C9A">
        <w:rPr>
          <w:rFonts w:eastAsia="Times New Roman" w:cstheme="minorHAnsi"/>
          <w:b/>
          <w:bCs/>
          <w:sz w:val="32"/>
          <w:szCs w:val="32"/>
          <w:lang w:eastAsia="fr-FR"/>
        </w:rPr>
        <w:t>,</w:t>
      </w:r>
    </w:p>
    <w:p w:rsidR="00C8032E" w:rsidRPr="00061C9A" w:rsidRDefault="0039348F" w:rsidP="005932E2">
      <w:pPr>
        <w:spacing w:after="0" w:line="240" w:lineRule="auto"/>
        <w:jc w:val="both"/>
        <w:rPr>
          <w:rFonts w:eastAsia="Times New Roman" w:cstheme="minorHAnsi"/>
          <w:b/>
          <w:bCs/>
          <w:sz w:val="32"/>
          <w:szCs w:val="32"/>
          <w:lang w:eastAsia="fr-FR"/>
        </w:rPr>
      </w:pPr>
      <w:r w:rsidRPr="00061C9A">
        <w:rPr>
          <w:rFonts w:eastAsia="Times New Roman" w:cstheme="minorHAnsi"/>
          <w:b/>
          <w:bCs/>
          <w:sz w:val="32"/>
          <w:szCs w:val="32"/>
          <w:lang w:eastAsia="fr-FR"/>
        </w:rPr>
        <w:t xml:space="preserve">                    </w:t>
      </w:r>
      <w:r w:rsidR="00FC4F1A" w:rsidRPr="00061C9A">
        <w:rPr>
          <w:rFonts w:eastAsia="Times New Roman" w:cstheme="minorHAnsi"/>
          <w:b/>
          <w:bCs/>
          <w:sz w:val="32"/>
          <w:szCs w:val="32"/>
          <w:lang w:eastAsia="fr-FR"/>
        </w:rPr>
        <w:t xml:space="preserve">                </w:t>
      </w:r>
      <w:r w:rsidR="00FC0870" w:rsidRPr="00061C9A">
        <w:rPr>
          <w:rFonts w:eastAsia="Times New Roman" w:cstheme="minorHAnsi"/>
          <w:b/>
          <w:bCs/>
          <w:sz w:val="32"/>
          <w:szCs w:val="32"/>
          <w:lang w:eastAsia="fr-FR"/>
        </w:rPr>
        <w:t xml:space="preserve"> </w:t>
      </w:r>
      <w:r w:rsidR="0018345B" w:rsidRPr="00061C9A">
        <w:rPr>
          <w:rFonts w:eastAsia="Times New Roman" w:cstheme="minorHAnsi"/>
          <w:b/>
          <w:bCs/>
          <w:sz w:val="32"/>
          <w:szCs w:val="32"/>
          <w:lang w:eastAsia="fr-FR"/>
        </w:rPr>
        <w:t xml:space="preserve"> REGULATION HORMONALE</w:t>
      </w:r>
      <w:r w:rsidR="000F72DC" w:rsidRPr="00061C9A">
        <w:rPr>
          <w:rFonts w:eastAsia="Times New Roman" w:cstheme="minorHAnsi"/>
          <w:b/>
          <w:bCs/>
          <w:sz w:val="32"/>
          <w:szCs w:val="32"/>
          <w:lang w:eastAsia="fr-FR"/>
        </w:rPr>
        <w:t xml:space="preserve"> </w:t>
      </w:r>
    </w:p>
    <w:p w:rsidR="00507537" w:rsidRPr="00061C9A" w:rsidRDefault="00507537" w:rsidP="00C8032E">
      <w:pPr>
        <w:spacing w:after="0" w:line="240" w:lineRule="auto"/>
        <w:jc w:val="both"/>
        <w:rPr>
          <w:rFonts w:eastAsia="Times New Roman" w:cstheme="minorHAnsi"/>
          <w:sz w:val="32"/>
          <w:szCs w:val="32"/>
          <w:lang w:eastAsia="fr-FR"/>
        </w:rPr>
      </w:pPr>
    </w:p>
    <w:p w:rsidR="008D56C8" w:rsidRPr="00061C9A" w:rsidRDefault="008D56C8" w:rsidP="00C8032E">
      <w:pPr>
        <w:spacing w:after="0" w:line="240" w:lineRule="auto"/>
        <w:jc w:val="both"/>
        <w:rPr>
          <w:rFonts w:eastAsia="Times New Roman" w:cstheme="minorHAnsi"/>
          <w:sz w:val="24"/>
          <w:szCs w:val="24"/>
          <w:lang w:eastAsia="fr-FR"/>
        </w:rPr>
      </w:pPr>
    </w:p>
    <w:p w:rsidR="00C8032E" w:rsidRPr="00061C9A" w:rsidRDefault="00C8032E" w:rsidP="00C8032E">
      <w:pPr>
        <w:spacing w:after="0" w:line="240" w:lineRule="auto"/>
        <w:jc w:val="both"/>
        <w:rPr>
          <w:rFonts w:cstheme="minorHAnsi"/>
          <w:sz w:val="24"/>
          <w:szCs w:val="24"/>
        </w:rPr>
      </w:pPr>
      <w:r w:rsidRPr="00061C9A">
        <w:rPr>
          <w:rFonts w:eastAsia="Times New Roman" w:cstheme="minorHAnsi"/>
          <w:sz w:val="24"/>
          <w:szCs w:val="24"/>
          <w:lang w:eastAsia="fr-FR"/>
        </w:rPr>
        <w:t>La libération du gamète femelle est l'ovulation. Elle survient au milieu du cycle féminin,  au 14</w:t>
      </w:r>
      <w:r w:rsidRPr="00061C9A">
        <w:rPr>
          <w:rFonts w:eastAsia="Times New Roman" w:cstheme="minorHAnsi"/>
          <w:sz w:val="24"/>
          <w:szCs w:val="24"/>
          <w:vertAlign w:val="superscript"/>
          <w:lang w:eastAsia="fr-FR"/>
        </w:rPr>
        <w:t>ème</w:t>
      </w:r>
      <w:r w:rsidRPr="00061C9A">
        <w:rPr>
          <w:rFonts w:eastAsia="Times New Roman" w:cstheme="minorHAnsi"/>
          <w:sz w:val="24"/>
          <w:szCs w:val="24"/>
          <w:lang w:eastAsia="fr-FR"/>
        </w:rPr>
        <w:t xml:space="preserve">  jour du cycle menstruel. L'ensemble du cumulus s'est alors détaché du reste de la granulosa (sous l'action d'enzymes protéolytiques) et flotte dans la cavité folliculaire. </w:t>
      </w:r>
      <w:r w:rsidRPr="00061C9A">
        <w:rPr>
          <w:rFonts w:cstheme="minorHAnsi"/>
          <w:sz w:val="24"/>
          <w:szCs w:val="24"/>
        </w:rPr>
        <w:t>La paroi du follicule reste dans l’ovaire et constitue le follicule déhiscent.</w:t>
      </w:r>
    </w:p>
    <w:p w:rsidR="00A36C45" w:rsidRPr="00061C9A" w:rsidRDefault="00A36C45" w:rsidP="00C8032E">
      <w:pPr>
        <w:spacing w:after="0" w:line="240" w:lineRule="auto"/>
        <w:jc w:val="both"/>
        <w:rPr>
          <w:rFonts w:cstheme="minorHAnsi"/>
          <w:sz w:val="24"/>
          <w:szCs w:val="24"/>
        </w:rPr>
      </w:pPr>
    </w:p>
    <w:p w:rsidR="00A36C45" w:rsidRPr="00061C9A" w:rsidRDefault="00A36C45" w:rsidP="00C8032E">
      <w:pPr>
        <w:spacing w:after="0" w:line="240" w:lineRule="auto"/>
        <w:jc w:val="both"/>
        <w:rPr>
          <w:rFonts w:cstheme="minorHAnsi"/>
          <w:b/>
          <w:sz w:val="24"/>
          <w:szCs w:val="24"/>
        </w:rPr>
      </w:pPr>
      <w:r w:rsidRPr="00061C9A">
        <w:rPr>
          <w:rFonts w:cstheme="minorHAnsi"/>
          <w:b/>
          <w:sz w:val="24"/>
          <w:szCs w:val="24"/>
        </w:rPr>
        <w:t>1. MECANISMES DE L’OVULATION</w:t>
      </w:r>
    </w:p>
    <w:p w:rsidR="00C8032E" w:rsidRPr="00061C9A" w:rsidRDefault="00C8032E" w:rsidP="00C8032E">
      <w:pPr>
        <w:pStyle w:val="Paragraphedeliste"/>
        <w:widowControl/>
        <w:numPr>
          <w:ilvl w:val="0"/>
          <w:numId w:val="1"/>
        </w:numPr>
        <w:autoSpaceDE/>
        <w:autoSpaceDN/>
        <w:adjustRightInd/>
        <w:ind w:left="0"/>
        <w:jc w:val="both"/>
        <w:rPr>
          <w:rFonts w:asciiTheme="minorHAnsi" w:hAnsiTheme="minorHAnsi" w:cstheme="minorHAnsi"/>
          <w:sz w:val="24"/>
          <w:szCs w:val="24"/>
        </w:rPr>
      </w:pPr>
      <w:r w:rsidRPr="00061C9A">
        <w:rPr>
          <w:rFonts w:asciiTheme="minorHAnsi" w:hAnsiTheme="minorHAnsi" w:cstheme="minorHAnsi"/>
          <w:sz w:val="24"/>
          <w:szCs w:val="24"/>
        </w:rPr>
        <w:t>le follicule mûr fait saillie à la surface de l’ovaire.</w:t>
      </w:r>
    </w:p>
    <w:p w:rsidR="00C8032E" w:rsidRPr="00061C9A" w:rsidRDefault="00C8032E" w:rsidP="00C8032E">
      <w:pPr>
        <w:pStyle w:val="Paragraphedeliste"/>
        <w:widowControl/>
        <w:numPr>
          <w:ilvl w:val="0"/>
          <w:numId w:val="1"/>
        </w:numPr>
        <w:autoSpaceDE/>
        <w:autoSpaceDN/>
        <w:adjustRightInd/>
        <w:ind w:left="0"/>
        <w:jc w:val="both"/>
        <w:rPr>
          <w:rFonts w:asciiTheme="minorHAnsi" w:hAnsiTheme="minorHAnsi" w:cstheme="minorHAnsi"/>
          <w:sz w:val="24"/>
          <w:szCs w:val="24"/>
        </w:rPr>
      </w:pPr>
      <w:r w:rsidRPr="00061C9A">
        <w:rPr>
          <w:rFonts w:asciiTheme="minorHAnsi" w:hAnsiTheme="minorHAnsi" w:cstheme="minorHAnsi"/>
          <w:sz w:val="24"/>
          <w:szCs w:val="24"/>
        </w:rPr>
        <w:t>au niveau de la thèque interne, une vasodilatation provoque une augmentation du volume de la cavité folliculaire.</w:t>
      </w:r>
      <w:r w:rsidR="000957CA" w:rsidRPr="00061C9A">
        <w:rPr>
          <w:rFonts w:asciiTheme="minorHAnsi" w:hAnsiTheme="minorHAnsi" w:cstheme="minorHAnsi"/>
          <w:sz w:val="24"/>
          <w:szCs w:val="24"/>
        </w:rPr>
        <w:t xml:space="preserve"> Après </w:t>
      </w:r>
      <w:r w:rsidRPr="00061C9A">
        <w:rPr>
          <w:rFonts w:asciiTheme="minorHAnsi" w:hAnsiTheme="minorHAnsi" w:cstheme="minorHAnsi"/>
          <w:sz w:val="24"/>
          <w:szCs w:val="24"/>
        </w:rPr>
        <w:t>effondrement de la membrane de Slavjanski</w:t>
      </w:r>
      <w:r w:rsidR="000957CA" w:rsidRPr="00061C9A">
        <w:rPr>
          <w:rFonts w:asciiTheme="minorHAnsi" w:hAnsiTheme="minorHAnsi" w:cstheme="minorHAnsi"/>
          <w:sz w:val="24"/>
          <w:szCs w:val="24"/>
        </w:rPr>
        <w:t xml:space="preserve">, </w:t>
      </w:r>
      <w:r w:rsidRPr="00061C9A">
        <w:rPr>
          <w:rFonts w:asciiTheme="minorHAnsi" w:hAnsiTheme="minorHAnsi" w:cstheme="minorHAnsi"/>
          <w:sz w:val="24"/>
          <w:szCs w:val="24"/>
        </w:rPr>
        <w:t>l’ovocyte entouré de cellules folliculeuses flotte dans le liquide folliculaire</w:t>
      </w:r>
      <w:r w:rsidR="000957CA" w:rsidRPr="00061C9A">
        <w:rPr>
          <w:rFonts w:asciiTheme="minorHAnsi" w:hAnsiTheme="minorHAnsi" w:cstheme="minorHAnsi"/>
          <w:sz w:val="24"/>
          <w:szCs w:val="24"/>
        </w:rPr>
        <w:t>.</w:t>
      </w:r>
    </w:p>
    <w:p w:rsidR="00A36C45" w:rsidRPr="00061C9A" w:rsidRDefault="00C8032E" w:rsidP="00A36C45">
      <w:pPr>
        <w:pStyle w:val="Paragraphedeliste"/>
        <w:widowControl/>
        <w:numPr>
          <w:ilvl w:val="0"/>
          <w:numId w:val="1"/>
        </w:numPr>
        <w:autoSpaceDE/>
        <w:autoSpaceDN/>
        <w:adjustRightInd/>
        <w:ind w:left="0"/>
        <w:jc w:val="both"/>
        <w:rPr>
          <w:rFonts w:asciiTheme="minorHAnsi" w:hAnsiTheme="minorHAnsi" w:cstheme="minorHAnsi"/>
          <w:sz w:val="24"/>
          <w:szCs w:val="24"/>
        </w:rPr>
      </w:pPr>
      <w:r w:rsidRPr="00061C9A">
        <w:rPr>
          <w:rFonts w:asciiTheme="minorHAnsi" w:hAnsiTheme="minorHAnsi" w:cstheme="minorHAnsi"/>
          <w:sz w:val="24"/>
          <w:szCs w:val="24"/>
        </w:rPr>
        <w:t xml:space="preserve">dans la région de l’apex, </w:t>
      </w:r>
      <w:r w:rsidR="000957CA" w:rsidRPr="00061C9A">
        <w:rPr>
          <w:rFonts w:asciiTheme="minorHAnsi" w:hAnsiTheme="minorHAnsi" w:cstheme="minorHAnsi"/>
          <w:sz w:val="24"/>
          <w:szCs w:val="24"/>
        </w:rPr>
        <w:t xml:space="preserve">il se produit une </w:t>
      </w:r>
      <w:r w:rsidRPr="00061C9A">
        <w:rPr>
          <w:rFonts w:asciiTheme="minorHAnsi" w:hAnsiTheme="minorHAnsi" w:cstheme="minorHAnsi"/>
          <w:sz w:val="24"/>
          <w:szCs w:val="24"/>
        </w:rPr>
        <w:t xml:space="preserve">vasoconstriction et </w:t>
      </w:r>
      <w:r w:rsidR="000957CA" w:rsidRPr="00061C9A">
        <w:rPr>
          <w:rFonts w:asciiTheme="minorHAnsi" w:hAnsiTheme="minorHAnsi" w:cstheme="minorHAnsi"/>
          <w:sz w:val="24"/>
          <w:szCs w:val="24"/>
        </w:rPr>
        <w:t xml:space="preserve">une </w:t>
      </w:r>
      <w:r w:rsidRPr="00061C9A">
        <w:rPr>
          <w:rFonts w:asciiTheme="minorHAnsi" w:hAnsiTheme="minorHAnsi" w:cstheme="minorHAnsi"/>
          <w:sz w:val="24"/>
          <w:szCs w:val="24"/>
        </w:rPr>
        <w:t>nécrose de la paroi ovarienne</w:t>
      </w:r>
      <w:r w:rsidR="000957CA" w:rsidRPr="00061C9A">
        <w:rPr>
          <w:rFonts w:asciiTheme="minorHAnsi" w:hAnsiTheme="minorHAnsi" w:cstheme="minorHAnsi"/>
          <w:sz w:val="24"/>
          <w:szCs w:val="24"/>
        </w:rPr>
        <w:t xml:space="preserve">, </w:t>
      </w:r>
      <w:r w:rsidRPr="00061C9A">
        <w:rPr>
          <w:rFonts w:asciiTheme="minorHAnsi" w:hAnsiTheme="minorHAnsi" w:cstheme="minorHAnsi"/>
          <w:sz w:val="24"/>
          <w:szCs w:val="24"/>
        </w:rPr>
        <w:t>L’ovocyte achève sa maturation cytoplasmique et nucléaire qui aboutit à la formation de l’ovocyte II qui se bloquera en métaphase de la méiose II.</w:t>
      </w:r>
    </w:p>
    <w:p w:rsidR="00C8032E" w:rsidRPr="00061C9A" w:rsidRDefault="00C8032E" w:rsidP="00A36C45">
      <w:pPr>
        <w:pStyle w:val="Paragraphedeliste"/>
        <w:widowControl/>
        <w:numPr>
          <w:ilvl w:val="0"/>
          <w:numId w:val="1"/>
        </w:numPr>
        <w:autoSpaceDE/>
        <w:autoSpaceDN/>
        <w:adjustRightInd/>
        <w:ind w:left="0"/>
        <w:jc w:val="both"/>
        <w:rPr>
          <w:rFonts w:asciiTheme="minorHAnsi" w:hAnsiTheme="minorHAnsi" w:cstheme="minorHAnsi"/>
          <w:sz w:val="24"/>
          <w:szCs w:val="24"/>
        </w:rPr>
      </w:pPr>
      <w:r w:rsidRPr="00061C9A">
        <w:rPr>
          <w:rFonts w:asciiTheme="minorHAnsi" w:hAnsiTheme="minorHAnsi" w:cstheme="minorHAnsi"/>
          <w:sz w:val="24"/>
          <w:szCs w:val="24"/>
        </w:rPr>
        <w:t xml:space="preserve">Au moment de l'ovulation, le pavillon de la trompe, mobile, recouvre l'ovaire. Il récupère l'ovocyte II. Une mobilité correcte du pavillon tubaire est indispensable à la fonction de reproduction. Rapidement, l'ovule migre jusqu'à l'ampoule tubaire où se fait la fécondation. </w:t>
      </w:r>
      <w:r w:rsidRPr="00061C9A">
        <w:rPr>
          <w:rFonts w:asciiTheme="minorHAnsi" w:hAnsiTheme="minorHAnsi" w:cstheme="minorHAnsi"/>
          <w:sz w:val="24"/>
          <w:szCs w:val="24"/>
        </w:rPr>
        <w:br/>
        <w:t xml:space="preserve">La migration est passive. Elle est facilitée par le courant liquidien allant du pavillon vers l'utérus et les mouvements des cils vibratiles de l'épithélium tubaire. </w:t>
      </w:r>
    </w:p>
    <w:p w:rsidR="00A36C45" w:rsidRPr="00061C9A" w:rsidRDefault="00C8032E" w:rsidP="00C8032E">
      <w:pPr>
        <w:spacing w:after="0" w:line="240" w:lineRule="auto"/>
        <w:jc w:val="both"/>
        <w:rPr>
          <w:rFonts w:eastAsia="Times New Roman" w:cstheme="minorHAnsi"/>
          <w:b/>
          <w:bCs/>
          <w:sz w:val="24"/>
          <w:szCs w:val="24"/>
          <w:lang w:eastAsia="fr-FR"/>
        </w:rPr>
      </w:pPr>
      <w:r w:rsidRPr="00061C9A">
        <w:rPr>
          <w:rFonts w:eastAsia="Times New Roman" w:cstheme="minorHAnsi"/>
          <w:sz w:val="24"/>
          <w:szCs w:val="24"/>
          <w:lang w:eastAsia="fr-FR"/>
        </w:rPr>
        <w:t>L’ovocyte est une cellule sphérique de 150 µm de diamètre, relativement inerte, entouré de ses enveloppes</w:t>
      </w:r>
      <w:bookmarkStart w:id="1" w:name="Dgam240_2"/>
      <w:bookmarkEnd w:id="1"/>
    </w:p>
    <w:p w:rsidR="0039348F" w:rsidRPr="00061C9A" w:rsidRDefault="0039348F" w:rsidP="00C8032E">
      <w:pPr>
        <w:spacing w:after="0" w:line="240" w:lineRule="auto"/>
        <w:jc w:val="both"/>
        <w:rPr>
          <w:rFonts w:eastAsia="Times New Roman" w:cstheme="minorHAnsi"/>
          <w:b/>
          <w:bCs/>
          <w:sz w:val="24"/>
          <w:szCs w:val="24"/>
          <w:lang w:eastAsia="fr-FR"/>
        </w:rPr>
      </w:pPr>
    </w:p>
    <w:p w:rsidR="00C8032E" w:rsidRPr="00061C9A" w:rsidRDefault="000F3617" w:rsidP="00C8032E">
      <w:pPr>
        <w:spacing w:after="0" w:line="240" w:lineRule="auto"/>
        <w:jc w:val="both"/>
        <w:rPr>
          <w:rFonts w:eastAsia="Times New Roman" w:cstheme="minorHAnsi"/>
          <w:b/>
          <w:bCs/>
          <w:sz w:val="24"/>
          <w:szCs w:val="24"/>
          <w:lang w:eastAsia="fr-FR"/>
        </w:rPr>
      </w:pPr>
      <w:r w:rsidRPr="00061C9A">
        <w:rPr>
          <w:rFonts w:eastAsia="Times New Roman" w:cstheme="minorHAnsi"/>
          <w:b/>
          <w:bCs/>
          <w:sz w:val="24"/>
          <w:szCs w:val="24"/>
          <w:lang w:eastAsia="fr-FR"/>
        </w:rPr>
        <w:t>2</w:t>
      </w:r>
      <w:r w:rsidR="00C8032E" w:rsidRPr="00061C9A">
        <w:rPr>
          <w:rFonts w:eastAsia="Times New Roman" w:cstheme="minorHAnsi"/>
          <w:b/>
          <w:bCs/>
          <w:sz w:val="24"/>
          <w:szCs w:val="24"/>
          <w:lang w:eastAsia="fr-FR"/>
        </w:rPr>
        <w:t>. FORMATION DU CORPS JAUNE</w:t>
      </w:r>
    </w:p>
    <w:p w:rsidR="00C8032E" w:rsidRPr="00061C9A" w:rsidRDefault="00C8032E" w:rsidP="00C8032E">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xml:space="preserve">Aussitôt après l'ovulation, le follicule se transforme en une glande endocrine temporaire, le corps jaune (lutéinisation). Les cellules de la granulosa et de la thèque interne modifient leurs synthèses hormonales et deviennent des cellules lutéales, et para lutéales élaborant de la progestérone et peu d’œstrogènes.  </w:t>
      </w:r>
    </w:p>
    <w:p w:rsidR="00C8032E" w:rsidRPr="00061C9A" w:rsidRDefault="00A37DF0" w:rsidP="00C8032E">
      <w:pPr>
        <w:spacing w:after="0" w:line="240" w:lineRule="auto"/>
        <w:jc w:val="both"/>
        <w:rPr>
          <w:rFonts w:eastAsia="Times New Roman" w:cstheme="minorHAnsi"/>
          <w:sz w:val="24"/>
          <w:szCs w:val="24"/>
          <w:lang w:eastAsia="fr-FR"/>
        </w:rPr>
      </w:pPr>
      <w:bookmarkStart w:id="2" w:name="Dgam240_3"/>
      <w:bookmarkStart w:id="3" w:name="Dgam260_2"/>
      <w:bookmarkEnd w:id="2"/>
      <w:bookmarkEnd w:id="3"/>
      <w:r w:rsidRPr="00061C9A">
        <w:rPr>
          <w:rFonts w:eastAsia="Times New Roman" w:cstheme="minorHAnsi"/>
          <w:sz w:val="24"/>
          <w:szCs w:val="24"/>
          <w:lang w:eastAsia="fr-FR"/>
        </w:rPr>
        <w:t xml:space="preserve">- </w:t>
      </w:r>
      <w:r w:rsidR="00C8032E" w:rsidRPr="00061C9A">
        <w:rPr>
          <w:rFonts w:eastAsia="Times New Roman" w:cstheme="minorHAnsi"/>
          <w:sz w:val="24"/>
          <w:szCs w:val="24"/>
          <w:lang w:eastAsia="fr-FR"/>
        </w:rPr>
        <w:t>S’il n’y a pas de nidation, le corps jaune régresse (lutéolyse). C’est le corps jaune cyclique ou corps progestatif.</w:t>
      </w:r>
    </w:p>
    <w:p w:rsidR="00C8032E" w:rsidRPr="00061C9A" w:rsidRDefault="00C8032E" w:rsidP="00C8032E">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Après l’involution du corps jaune, persiste dans l’ovaire une petite masse de tissus fibreux, le corps blanc ou corpus albicans.</w:t>
      </w:r>
    </w:p>
    <w:p w:rsidR="00C8032E" w:rsidRPr="00061C9A" w:rsidRDefault="00C8032E" w:rsidP="00C8032E">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S’il ya gestation, le corps jaune persiste jusqu’au 3</w:t>
      </w:r>
      <w:r w:rsidRPr="00061C9A">
        <w:rPr>
          <w:rFonts w:eastAsia="Times New Roman" w:cstheme="minorHAnsi"/>
          <w:sz w:val="24"/>
          <w:szCs w:val="24"/>
          <w:vertAlign w:val="superscript"/>
          <w:lang w:eastAsia="fr-FR"/>
        </w:rPr>
        <w:t>ème</w:t>
      </w:r>
      <w:r w:rsidRPr="00061C9A">
        <w:rPr>
          <w:rFonts w:eastAsia="Times New Roman" w:cstheme="minorHAnsi"/>
          <w:sz w:val="24"/>
          <w:szCs w:val="24"/>
          <w:lang w:eastAsia="fr-FR"/>
        </w:rPr>
        <w:t xml:space="preserve"> mois. C’est le corps jaune de grossesse ou corps gestatif. Sa fonction est de produire de la progestérone pour maintenir la grossesse.</w:t>
      </w:r>
    </w:p>
    <w:p w:rsidR="0039348F" w:rsidRPr="00061C9A" w:rsidRDefault="0039348F" w:rsidP="00A0265D">
      <w:pPr>
        <w:spacing w:after="0" w:line="240" w:lineRule="auto"/>
        <w:rPr>
          <w:rFonts w:eastAsia="Times New Roman" w:cstheme="minorHAnsi"/>
          <w:b/>
          <w:sz w:val="24"/>
          <w:szCs w:val="24"/>
          <w:lang w:eastAsia="fr-FR"/>
        </w:rPr>
      </w:pPr>
    </w:p>
    <w:p w:rsidR="00A0265D" w:rsidRPr="00061C9A" w:rsidRDefault="00A0265D" w:rsidP="00A0265D">
      <w:pPr>
        <w:spacing w:after="0" w:line="240" w:lineRule="auto"/>
        <w:rPr>
          <w:rFonts w:eastAsia="Times New Roman" w:cstheme="minorHAnsi"/>
          <w:b/>
          <w:sz w:val="24"/>
          <w:szCs w:val="24"/>
          <w:lang w:eastAsia="fr-FR"/>
        </w:rPr>
      </w:pPr>
      <w:r w:rsidRPr="00061C9A">
        <w:rPr>
          <w:rFonts w:eastAsia="Times New Roman" w:cstheme="minorHAnsi"/>
          <w:b/>
          <w:sz w:val="24"/>
          <w:szCs w:val="24"/>
          <w:lang w:eastAsia="fr-FR"/>
        </w:rPr>
        <w:t>3. CYCLES SEXUELS</w:t>
      </w:r>
    </w:p>
    <w:p w:rsidR="00A0265D" w:rsidRPr="00061C9A" w:rsidRDefault="00A0265D" w:rsidP="00A0265D">
      <w:pPr>
        <w:spacing w:after="0" w:line="240" w:lineRule="auto"/>
        <w:rPr>
          <w:rFonts w:eastAsia="Times New Roman" w:cstheme="minorHAnsi"/>
          <w:b/>
          <w:sz w:val="24"/>
          <w:szCs w:val="24"/>
          <w:lang w:eastAsia="fr-FR"/>
        </w:rPr>
      </w:pPr>
      <w:r w:rsidRPr="00061C9A">
        <w:rPr>
          <w:rFonts w:cstheme="minorHAnsi"/>
          <w:sz w:val="24"/>
          <w:szCs w:val="24"/>
        </w:rPr>
        <w:t>Le fonctionnement cyclique de l'appareil génital féminin débute à la puberté et s'achève à la ménopause. Il concerne les ovaires et l'utérus.</w:t>
      </w:r>
    </w:p>
    <w:p w:rsidR="0039348F" w:rsidRPr="00061C9A" w:rsidRDefault="0039348F" w:rsidP="00A0265D">
      <w:pPr>
        <w:spacing w:after="0" w:line="240" w:lineRule="auto"/>
        <w:rPr>
          <w:rFonts w:eastAsia="Times New Roman" w:cstheme="minorHAnsi"/>
          <w:b/>
          <w:sz w:val="24"/>
          <w:szCs w:val="24"/>
          <w:lang w:eastAsia="fr-FR"/>
        </w:rPr>
      </w:pPr>
    </w:p>
    <w:p w:rsidR="00A0265D" w:rsidRPr="00061C9A" w:rsidRDefault="00A0265D" w:rsidP="00A0265D">
      <w:pPr>
        <w:spacing w:after="0" w:line="240" w:lineRule="auto"/>
        <w:rPr>
          <w:rFonts w:eastAsia="Times New Roman" w:cstheme="minorHAnsi"/>
          <w:b/>
          <w:sz w:val="24"/>
          <w:szCs w:val="24"/>
          <w:lang w:eastAsia="fr-FR"/>
        </w:rPr>
      </w:pPr>
      <w:r w:rsidRPr="00061C9A">
        <w:rPr>
          <w:rFonts w:eastAsia="Times New Roman" w:cstheme="minorHAnsi"/>
          <w:b/>
          <w:sz w:val="24"/>
          <w:szCs w:val="24"/>
          <w:lang w:eastAsia="fr-FR"/>
        </w:rPr>
        <w:t>3.1. Cycle utérin (cycle menstruel) </w:t>
      </w:r>
    </w:p>
    <w:p w:rsidR="00A0265D" w:rsidRPr="00061C9A" w:rsidRDefault="00A0265D" w:rsidP="00A0265D">
      <w:pPr>
        <w:spacing w:after="0" w:line="240" w:lineRule="auto"/>
        <w:jc w:val="both"/>
        <w:rPr>
          <w:rFonts w:cstheme="minorHAnsi"/>
          <w:sz w:val="24"/>
          <w:szCs w:val="24"/>
        </w:rPr>
      </w:pPr>
      <w:r w:rsidRPr="00061C9A">
        <w:rPr>
          <w:rFonts w:eastAsia="Times New Roman" w:cstheme="minorHAnsi"/>
          <w:sz w:val="24"/>
          <w:szCs w:val="24"/>
          <w:lang w:eastAsia="fr-FR"/>
        </w:rPr>
        <w:t xml:space="preserve">Il se traduit notamment par l’épaississement de la muqueuse utérine, l’endomètre se prépare ainsi à une éventuelle implantation de l’embryon. Ce cycle dure en moyenne 28 </w:t>
      </w:r>
      <w:r w:rsidRPr="00061C9A">
        <w:rPr>
          <w:rFonts w:eastAsia="Times New Roman" w:cstheme="minorHAnsi"/>
          <w:sz w:val="24"/>
          <w:szCs w:val="24"/>
          <w:lang w:eastAsia="fr-FR"/>
        </w:rPr>
        <w:lastRenderedPageBreak/>
        <w:t>jours et commence avec l’apparition des règles. Au cours du cycle menstruel de la femme apparaissent de profonds changements, cette évolution se traduit par plusieurs phases :</w:t>
      </w:r>
    </w:p>
    <w:p w:rsidR="000F3617" w:rsidRPr="00061C9A" w:rsidRDefault="000F3617" w:rsidP="00A0265D">
      <w:pPr>
        <w:spacing w:after="0" w:line="240" w:lineRule="auto"/>
        <w:jc w:val="both"/>
        <w:rPr>
          <w:rFonts w:cstheme="minorHAnsi"/>
          <w:sz w:val="24"/>
          <w:szCs w:val="24"/>
        </w:rPr>
      </w:pPr>
    </w:p>
    <w:p w:rsidR="00C8032E" w:rsidRPr="00061C9A" w:rsidRDefault="0018345B" w:rsidP="00C8032E">
      <w:pPr>
        <w:spacing w:after="0" w:line="240" w:lineRule="auto"/>
        <w:jc w:val="both"/>
        <w:rPr>
          <w:rFonts w:cstheme="minorHAnsi"/>
          <w:sz w:val="24"/>
          <w:szCs w:val="24"/>
        </w:rPr>
      </w:pPr>
      <w:r w:rsidRPr="00061C9A">
        <w:rPr>
          <w:rFonts w:cstheme="minorHAnsi"/>
          <w:noProof/>
          <w:sz w:val="24"/>
          <w:szCs w:val="24"/>
          <w:lang w:eastAsia="fr-FR"/>
        </w:rPr>
        <w:drawing>
          <wp:inline distT="0" distB="0" distL="0" distR="0">
            <wp:extent cx="5676900" cy="4610100"/>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08650" cy="4635884"/>
                    </a:xfrm>
                    <a:prstGeom prst="rect">
                      <a:avLst/>
                    </a:prstGeom>
                    <a:noFill/>
                    <a:ln w="9525">
                      <a:noFill/>
                      <a:miter lim="800000"/>
                      <a:headEnd/>
                      <a:tailEnd/>
                    </a:ln>
                  </pic:spPr>
                </pic:pic>
              </a:graphicData>
            </a:graphic>
          </wp:inline>
        </w:drawing>
      </w:r>
    </w:p>
    <w:p w:rsidR="00C8032E" w:rsidRPr="00061C9A" w:rsidRDefault="00C8032E" w:rsidP="00C8032E">
      <w:pPr>
        <w:spacing w:after="0" w:line="240" w:lineRule="auto"/>
        <w:ind w:hanging="2977"/>
        <w:rPr>
          <w:rFonts w:cstheme="minorHAnsi"/>
          <w:b/>
          <w:sz w:val="24"/>
          <w:szCs w:val="24"/>
        </w:rPr>
      </w:pPr>
      <w:r w:rsidRPr="00061C9A">
        <w:rPr>
          <w:rFonts w:cstheme="minorHAnsi"/>
          <w:b/>
          <w:sz w:val="24"/>
          <w:szCs w:val="24"/>
        </w:rPr>
        <w:t xml:space="preserve"> </w:t>
      </w:r>
      <w:r w:rsidRPr="00061C9A">
        <w:rPr>
          <w:rFonts w:cstheme="minorHAnsi"/>
          <w:b/>
          <w:bCs/>
          <w:sz w:val="24"/>
          <w:szCs w:val="24"/>
        </w:rPr>
        <w:t xml:space="preserve">                    </w:t>
      </w:r>
    </w:p>
    <w:p w:rsidR="00C8032E" w:rsidRPr="00061C9A" w:rsidRDefault="00D72053" w:rsidP="00C8032E">
      <w:pPr>
        <w:spacing w:after="0" w:line="240" w:lineRule="auto"/>
        <w:jc w:val="both"/>
        <w:rPr>
          <w:rFonts w:cstheme="minorHAnsi"/>
          <w:b/>
          <w:sz w:val="24"/>
          <w:szCs w:val="24"/>
        </w:rPr>
      </w:pPr>
      <w:r w:rsidRPr="00061C9A">
        <w:rPr>
          <w:rFonts w:cstheme="minorHAnsi"/>
          <w:b/>
          <w:sz w:val="24"/>
          <w:szCs w:val="24"/>
        </w:rPr>
        <w:t xml:space="preserve">                  </w:t>
      </w:r>
      <w:r w:rsidR="001074A9" w:rsidRPr="00061C9A">
        <w:rPr>
          <w:rFonts w:cstheme="minorHAnsi"/>
          <w:b/>
          <w:sz w:val="24"/>
          <w:szCs w:val="24"/>
        </w:rPr>
        <w:t xml:space="preserve">               </w:t>
      </w:r>
      <w:r w:rsidRPr="00061C9A">
        <w:rPr>
          <w:rFonts w:cstheme="minorHAnsi"/>
          <w:b/>
          <w:sz w:val="24"/>
          <w:szCs w:val="24"/>
        </w:rPr>
        <w:t xml:space="preserve"> Figure 1. </w:t>
      </w:r>
      <w:r w:rsidR="0018345B" w:rsidRPr="00061C9A">
        <w:rPr>
          <w:rFonts w:cstheme="minorHAnsi"/>
          <w:b/>
          <w:sz w:val="24"/>
          <w:szCs w:val="24"/>
        </w:rPr>
        <w:t>Ovulation et f</w:t>
      </w:r>
      <w:r w:rsidRPr="00061C9A">
        <w:rPr>
          <w:rFonts w:cstheme="minorHAnsi"/>
          <w:b/>
          <w:sz w:val="24"/>
          <w:szCs w:val="24"/>
        </w:rPr>
        <w:t>ormation du corps jaune</w:t>
      </w:r>
    </w:p>
    <w:p w:rsidR="00EF0886" w:rsidRPr="00061C9A" w:rsidRDefault="00EF0886" w:rsidP="00C8032E">
      <w:pPr>
        <w:spacing w:after="0" w:line="240" w:lineRule="auto"/>
        <w:jc w:val="both"/>
        <w:rPr>
          <w:rFonts w:cstheme="minorHAnsi"/>
          <w:b/>
          <w:sz w:val="24"/>
          <w:szCs w:val="24"/>
        </w:rPr>
      </w:pPr>
    </w:p>
    <w:p w:rsidR="00247CAF" w:rsidRPr="00061C9A" w:rsidRDefault="00247CAF" w:rsidP="00C8032E">
      <w:pPr>
        <w:spacing w:after="0" w:line="240" w:lineRule="auto"/>
        <w:jc w:val="both"/>
        <w:rPr>
          <w:rFonts w:cstheme="minorHAnsi"/>
          <w:b/>
          <w:sz w:val="24"/>
          <w:szCs w:val="24"/>
        </w:rPr>
      </w:pPr>
    </w:p>
    <w:p w:rsidR="00EF0886" w:rsidRPr="00061C9A" w:rsidRDefault="000F3617" w:rsidP="00C75F16">
      <w:pPr>
        <w:jc w:val="both"/>
        <w:rPr>
          <w:rFonts w:cstheme="minorHAnsi"/>
          <w:sz w:val="24"/>
          <w:szCs w:val="24"/>
        </w:rPr>
      </w:pPr>
      <w:r w:rsidRPr="00061C9A">
        <w:rPr>
          <w:rFonts w:cstheme="minorHAnsi"/>
          <w:b/>
          <w:bCs/>
          <w:sz w:val="24"/>
          <w:szCs w:val="24"/>
        </w:rPr>
        <w:t xml:space="preserve">3.1.1. </w:t>
      </w:r>
      <w:r w:rsidR="00EF0886" w:rsidRPr="00061C9A">
        <w:rPr>
          <w:rFonts w:cstheme="minorHAnsi"/>
          <w:b/>
          <w:bCs/>
          <w:sz w:val="24"/>
          <w:szCs w:val="24"/>
        </w:rPr>
        <w:t>Phase proliférative</w:t>
      </w:r>
      <w:r w:rsidR="00EF0886" w:rsidRPr="00061C9A">
        <w:rPr>
          <w:rFonts w:cstheme="minorHAnsi"/>
          <w:sz w:val="24"/>
          <w:szCs w:val="24"/>
        </w:rPr>
        <w:t xml:space="preserve"> </w:t>
      </w:r>
    </w:p>
    <w:p w:rsidR="00EF0886" w:rsidRPr="00061C9A" w:rsidRDefault="00EF0886" w:rsidP="00EF0886">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 xml:space="preserve">Épaississement important de l'endomètre, pendant une ou deux semaines, au cours de la phase folliculaire. </w:t>
      </w:r>
      <w:r w:rsidRPr="00061C9A">
        <w:rPr>
          <w:rFonts w:eastAsia="Times New Roman" w:cstheme="minorHAnsi"/>
          <w:sz w:val="24"/>
          <w:szCs w:val="24"/>
          <w:lang w:eastAsia="fr-FR"/>
        </w:rPr>
        <w:br/>
      </w:r>
    </w:p>
    <w:p w:rsidR="0065563B" w:rsidRPr="00061C9A" w:rsidRDefault="000F3617" w:rsidP="00C75F16">
      <w:pPr>
        <w:jc w:val="both"/>
        <w:rPr>
          <w:rFonts w:cstheme="minorHAnsi"/>
          <w:sz w:val="24"/>
          <w:szCs w:val="24"/>
        </w:rPr>
      </w:pPr>
      <w:r w:rsidRPr="00061C9A">
        <w:rPr>
          <w:rFonts w:cstheme="minorHAnsi"/>
          <w:b/>
          <w:bCs/>
          <w:sz w:val="24"/>
          <w:szCs w:val="24"/>
        </w:rPr>
        <w:t xml:space="preserve">3.1.2. </w:t>
      </w:r>
      <w:r w:rsidR="0065563B" w:rsidRPr="00061C9A">
        <w:rPr>
          <w:rFonts w:cstheme="minorHAnsi"/>
          <w:b/>
          <w:bCs/>
          <w:sz w:val="24"/>
          <w:szCs w:val="24"/>
        </w:rPr>
        <w:t>Phase sécrétoire</w:t>
      </w:r>
      <w:r w:rsidR="0065563B" w:rsidRPr="00061C9A">
        <w:rPr>
          <w:rFonts w:cstheme="minorHAnsi"/>
          <w:sz w:val="24"/>
          <w:szCs w:val="24"/>
        </w:rPr>
        <w:t xml:space="preserve"> </w:t>
      </w:r>
    </w:p>
    <w:p w:rsidR="00EF0886" w:rsidRPr="00061C9A" w:rsidRDefault="0065563B" w:rsidP="0065563B">
      <w:pPr>
        <w:spacing w:after="0" w:line="240" w:lineRule="auto"/>
        <w:jc w:val="both"/>
        <w:rPr>
          <w:rFonts w:cstheme="minorHAnsi"/>
          <w:b/>
          <w:sz w:val="24"/>
          <w:szCs w:val="24"/>
        </w:rPr>
      </w:pPr>
      <w:r w:rsidRPr="00061C9A">
        <w:rPr>
          <w:rFonts w:eastAsia="Times New Roman" w:cstheme="minorHAnsi"/>
          <w:sz w:val="24"/>
          <w:szCs w:val="24"/>
          <w:lang w:eastAsia="fr-FR"/>
        </w:rPr>
        <w:t>I</w:t>
      </w:r>
      <w:r w:rsidR="005B393E" w:rsidRPr="00061C9A">
        <w:rPr>
          <w:rFonts w:eastAsia="Times New Roman" w:cstheme="minorHAnsi"/>
          <w:sz w:val="24"/>
          <w:szCs w:val="24"/>
          <w:lang w:eastAsia="fr-FR"/>
        </w:rPr>
        <w:t xml:space="preserve">mportant développement de glandes en tube en période post ovulatoire, il y a formation d'une dentelle utérine (=structure creusée de glandes et richement vascularisée). </w:t>
      </w:r>
      <w:r w:rsidR="005B393E" w:rsidRPr="00061C9A">
        <w:rPr>
          <w:rFonts w:eastAsia="Times New Roman" w:cstheme="minorHAnsi"/>
          <w:sz w:val="24"/>
          <w:szCs w:val="24"/>
          <w:lang w:eastAsia="fr-FR"/>
        </w:rPr>
        <w:br/>
      </w:r>
    </w:p>
    <w:p w:rsidR="0065563B" w:rsidRPr="00061C9A" w:rsidRDefault="000F3617" w:rsidP="00C75F16">
      <w:pPr>
        <w:jc w:val="both"/>
        <w:rPr>
          <w:rFonts w:cstheme="minorHAnsi"/>
          <w:b/>
          <w:sz w:val="24"/>
          <w:szCs w:val="24"/>
        </w:rPr>
      </w:pPr>
      <w:r w:rsidRPr="00061C9A">
        <w:rPr>
          <w:rFonts w:cstheme="minorHAnsi"/>
          <w:b/>
          <w:sz w:val="24"/>
          <w:szCs w:val="24"/>
        </w:rPr>
        <w:t xml:space="preserve">3.1.2. </w:t>
      </w:r>
      <w:r w:rsidR="0065563B" w:rsidRPr="00061C9A">
        <w:rPr>
          <w:rFonts w:cstheme="minorHAnsi"/>
          <w:b/>
          <w:sz w:val="24"/>
          <w:szCs w:val="24"/>
        </w:rPr>
        <w:t>Phase menstruelle</w:t>
      </w:r>
    </w:p>
    <w:p w:rsidR="0039348F" w:rsidRPr="00061C9A" w:rsidRDefault="0065563B" w:rsidP="0065563B">
      <w:pPr>
        <w:spacing w:after="0" w:line="240" w:lineRule="auto"/>
        <w:jc w:val="both"/>
        <w:rPr>
          <w:rFonts w:eastAsia="Times New Roman" w:cstheme="minorHAnsi"/>
          <w:b/>
          <w:bCs/>
          <w:sz w:val="24"/>
          <w:szCs w:val="24"/>
          <w:lang w:eastAsia="fr-FR"/>
        </w:rPr>
      </w:pPr>
      <w:r w:rsidRPr="00061C9A">
        <w:rPr>
          <w:rFonts w:cstheme="minorHAnsi"/>
          <w:sz w:val="24"/>
          <w:szCs w:val="24"/>
        </w:rPr>
        <w:t xml:space="preserve">En fin de cycle, s'il n'y pas eu de fécondation, les artères spiralées de la muqueuse se dilatent et leurs parois se rompent, la muqueuse se détache et est éliminée dans un flux sanguin : ce sont les </w:t>
      </w:r>
      <w:r w:rsidRPr="00061C9A">
        <w:rPr>
          <w:rStyle w:val="lev"/>
          <w:rFonts w:cstheme="minorHAnsi"/>
          <w:b w:val="0"/>
          <w:sz w:val="24"/>
          <w:szCs w:val="24"/>
        </w:rPr>
        <w:t>menstruations</w:t>
      </w:r>
      <w:r w:rsidRPr="00061C9A">
        <w:rPr>
          <w:rFonts w:cstheme="minorHAnsi"/>
          <w:b/>
          <w:sz w:val="24"/>
          <w:szCs w:val="24"/>
        </w:rPr>
        <w:t>,</w:t>
      </w:r>
      <w:r w:rsidRPr="00061C9A">
        <w:rPr>
          <w:rFonts w:cstheme="minorHAnsi"/>
          <w:sz w:val="24"/>
          <w:szCs w:val="24"/>
        </w:rPr>
        <w:t xml:space="preserve"> ou règles. C'est le 1</w:t>
      </w:r>
      <w:r w:rsidRPr="00061C9A">
        <w:rPr>
          <w:rFonts w:cstheme="minorHAnsi"/>
          <w:sz w:val="24"/>
          <w:szCs w:val="24"/>
          <w:vertAlign w:val="superscript"/>
        </w:rPr>
        <w:t>er</w:t>
      </w:r>
      <w:r w:rsidRPr="00061C9A">
        <w:rPr>
          <w:rFonts w:cstheme="minorHAnsi"/>
          <w:sz w:val="24"/>
          <w:szCs w:val="24"/>
        </w:rPr>
        <w:t xml:space="preserve"> jour d'un nouveau cycle.</w:t>
      </w:r>
      <w:r w:rsidRPr="00061C9A">
        <w:rPr>
          <w:rFonts w:eastAsia="Times New Roman" w:cstheme="minorHAnsi"/>
          <w:sz w:val="24"/>
          <w:szCs w:val="24"/>
          <w:lang w:eastAsia="fr-FR"/>
        </w:rPr>
        <w:br/>
      </w:r>
    </w:p>
    <w:p w:rsidR="005B393E" w:rsidRPr="00061C9A" w:rsidRDefault="0018345B" w:rsidP="0065563B">
      <w:pPr>
        <w:spacing w:after="0" w:line="240" w:lineRule="auto"/>
        <w:jc w:val="both"/>
        <w:rPr>
          <w:rFonts w:eastAsia="Times New Roman" w:cstheme="minorHAnsi"/>
          <w:b/>
          <w:bCs/>
          <w:sz w:val="24"/>
          <w:szCs w:val="24"/>
          <w:lang w:eastAsia="fr-FR"/>
        </w:rPr>
      </w:pPr>
      <w:r w:rsidRPr="00061C9A">
        <w:rPr>
          <w:rFonts w:eastAsia="Times New Roman" w:cstheme="minorHAnsi"/>
          <w:b/>
          <w:bCs/>
          <w:sz w:val="24"/>
          <w:szCs w:val="24"/>
          <w:lang w:eastAsia="fr-FR"/>
        </w:rPr>
        <w:lastRenderedPageBreak/>
        <w:t xml:space="preserve">3.2. </w:t>
      </w:r>
      <w:r w:rsidR="00FD1443" w:rsidRPr="00061C9A">
        <w:rPr>
          <w:rFonts w:eastAsia="Times New Roman" w:cstheme="minorHAnsi"/>
          <w:b/>
          <w:bCs/>
          <w:sz w:val="24"/>
          <w:szCs w:val="24"/>
          <w:lang w:eastAsia="fr-FR"/>
        </w:rPr>
        <w:t>C</w:t>
      </w:r>
      <w:r w:rsidR="005B393E" w:rsidRPr="00061C9A">
        <w:rPr>
          <w:rFonts w:eastAsia="Times New Roman" w:cstheme="minorHAnsi"/>
          <w:b/>
          <w:bCs/>
          <w:sz w:val="24"/>
          <w:szCs w:val="24"/>
          <w:lang w:eastAsia="fr-FR"/>
        </w:rPr>
        <w:t>ycle ovarien  </w:t>
      </w:r>
    </w:p>
    <w:p w:rsidR="005B393E" w:rsidRPr="00061C9A" w:rsidRDefault="005B393E" w:rsidP="0031651F">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xml:space="preserve">L’événement majeur de ce cycle est la </w:t>
      </w:r>
      <w:r w:rsidRPr="00061C9A">
        <w:rPr>
          <w:rFonts w:eastAsia="Times New Roman" w:cstheme="minorHAnsi"/>
          <w:bCs/>
          <w:sz w:val="24"/>
          <w:szCs w:val="24"/>
          <w:lang w:eastAsia="fr-FR"/>
        </w:rPr>
        <w:t>ponte ovulaire</w:t>
      </w:r>
      <w:r w:rsidRPr="00061C9A">
        <w:rPr>
          <w:rFonts w:eastAsia="Times New Roman" w:cstheme="minorHAnsi"/>
          <w:sz w:val="24"/>
          <w:szCs w:val="24"/>
          <w:lang w:eastAsia="fr-FR"/>
        </w:rPr>
        <w:t>. On distingue 2 phases séparées par l’ovulation qui correspond à l’expulsion d’un ovocyte par un follicule mûr:</w:t>
      </w:r>
    </w:p>
    <w:p w:rsidR="000F3617" w:rsidRPr="00061C9A" w:rsidRDefault="000F3617" w:rsidP="000F3617">
      <w:pPr>
        <w:ind w:left="360"/>
        <w:rPr>
          <w:rFonts w:cstheme="minorHAnsi"/>
          <w:b/>
          <w:bCs/>
          <w:sz w:val="24"/>
          <w:szCs w:val="24"/>
        </w:rPr>
      </w:pPr>
    </w:p>
    <w:p w:rsidR="00FE7349" w:rsidRPr="00061C9A" w:rsidRDefault="000F3617" w:rsidP="00C75F16">
      <w:pPr>
        <w:rPr>
          <w:rFonts w:cstheme="minorHAnsi"/>
          <w:b/>
          <w:bCs/>
          <w:sz w:val="24"/>
          <w:szCs w:val="24"/>
        </w:rPr>
      </w:pPr>
      <w:r w:rsidRPr="00061C9A">
        <w:rPr>
          <w:rFonts w:cstheme="minorHAnsi"/>
          <w:b/>
          <w:bCs/>
          <w:sz w:val="24"/>
          <w:szCs w:val="24"/>
        </w:rPr>
        <w:t xml:space="preserve">3.2.1. </w:t>
      </w:r>
      <w:r w:rsidR="00FE7349" w:rsidRPr="00061C9A">
        <w:rPr>
          <w:rFonts w:cstheme="minorHAnsi"/>
          <w:b/>
          <w:bCs/>
          <w:sz w:val="24"/>
          <w:szCs w:val="24"/>
        </w:rPr>
        <w:t>Phase</w:t>
      </w:r>
      <w:r w:rsidR="005B393E" w:rsidRPr="00061C9A">
        <w:rPr>
          <w:rFonts w:cstheme="minorHAnsi"/>
          <w:b/>
          <w:bCs/>
          <w:sz w:val="24"/>
          <w:szCs w:val="24"/>
        </w:rPr>
        <w:t xml:space="preserve"> folliculaire</w:t>
      </w:r>
    </w:p>
    <w:p w:rsidR="005B393E" w:rsidRPr="00061C9A" w:rsidRDefault="00FE7349" w:rsidP="0065563B">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D</w:t>
      </w:r>
      <w:r w:rsidR="005B393E" w:rsidRPr="00061C9A">
        <w:rPr>
          <w:rFonts w:eastAsia="Times New Roman" w:cstheme="minorHAnsi"/>
          <w:sz w:val="24"/>
          <w:szCs w:val="24"/>
          <w:lang w:eastAsia="fr-FR"/>
        </w:rPr>
        <w:t>’une durée variable de 12 à 18 jours, elle correspond à la maturation de l’un des follicules tandis que d’autres qui avaient commencé à grossir au cours des cycles précédents dégénèrent</w:t>
      </w:r>
      <w:r w:rsidRPr="00061C9A">
        <w:rPr>
          <w:rFonts w:eastAsia="Times New Roman" w:cstheme="minorHAnsi"/>
          <w:sz w:val="24"/>
          <w:szCs w:val="24"/>
          <w:lang w:eastAsia="fr-FR"/>
        </w:rPr>
        <w:t xml:space="preserve"> (atrésie).</w:t>
      </w:r>
    </w:p>
    <w:p w:rsidR="00EF0886" w:rsidRPr="00061C9A" w:rsidRDefault="00EF0886" w:rsidP="0065563B">
      <w:pPr>
        <w:spacing w:after="0" w:line="240" w:lineRule="auto"/>
        <w:jc w:val="both"/>
        <w:rPr>
          <w:rFonts w:eastAsia="Times New Roman" w:cstheme="minorHAnsi"/>
          <w:b/>
          <w:bCs/>
          <w:sz w:val="24"/>
          <w:szCs w:val="24"/>
          <w:lang w:eastAsia="fr-FR"/>
        </w:rPr>
      </w:pPr>
    </w:p>
    <w:p w:rsidR="00FE7349" w:rsidRPr="00061C9A" w:rsidRDefault="000F3617" w:rsidP="00C75F16">
      <w:pPr>
        <w:jc w:val="both"/>
        <w:rPr>
          <w:rFonts w:cstheme="minorHAnsi"/>
          <w:b/>
          <w:bCs/>
          <w:sz w:val="24"/>
          <w:szCs w:val="24"/>
        </w:rPr>
      </w:pPr>
      <w:r w:rsidRPr="00061C9A">
        <w:rPr>
          <w:rFonts w:cstheme="minorHAnsi"/>
          <w:b/>
          <w:bCs/>
          <w:sz w:val="24"/>
          <w:szCs w:val="24"/>
        </w:rPr>
        <w:t xml:space="preserve">3.2.2. </w:t>
      </w:r>
      <w:r w:rsidR="00FE7349" w:rsidRPr="00061C9A">
        <w:rPr>
          <w:rFonts w:cstheme="minorHAnsi"/>
          <w:b/>
          <w:bCs/>
          <w:sz w:val="24"/>
          <w:szCs w:val="24"/>
        </w:rPr>
        <w:t>Phase</w:t>
      </w:r>
      <w:r w:rsidR="005B393E" w:rsidRPr="00061C9A">
        <w:rPr>
          <w:rFonts w:cstheme="minorHAnsi"/>
          <w:b/>
          <w:bCs/>
          <w:sz w:val="24"/>
          <w:szCs w:val="24"/>
        </w:rPr>
        <w:t xml:space="preserve"> lutéale</w:t>
      </w:r>
    </w:p>
    <w:p w:rsidR="005B393E" w:rsidRPr="00061C9A" w:rsidRDefault="005B393E" w:rsidP="0065563B">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xml:space="preserve"> </w:t>
      </w:r>
      <w:r w:rsidR="00FE7349" w:rsidRPr="00061C9A">
        <w:rPr>
          <w:rFonts w:eastAsia="Times New Roman" w:cstheme="minorHAnsi"/>
          <w:sz w:val="24"/>
          <w:szCs w:val="24"/>
          <w:lang w:eastAsia="fr-FR"/>
        </w:rPr>
        <w:t>D</w:t>
      </w:r>
      <w:r w:rsidRPr="00061C9A">
        <w:rPr>
          <w:rFonts w:eastAsia="Times New Roman" w:cstheme="minorHAnsi"/>
          <w:sz w:val="24"/>
          <w:szCs w:val="24"/>
          <w:lang w:eastAsia="fr-FR"/>
        </w:rPr>
        <w:t>’une durée constante de 13 à 14 jours marquée par la transformation d</w:t>
      </w:r>
      <w:r w:rsidR="00FE7349" w:rsidRPr="00061C9A">
        <w:rPr>
          <w:rFonts w:eastAsia="Times New Roman" w:cstheme="minorHAnsi"/>
          <w:sz w:val="24"/>
          <w:szCs w:val="24"/>
          <w:lang w:eastAsia="fr-FR"/>
        </w:rPr>
        <w:t>es restes d</w:t>
      </w:r>
      <w:r w:rsidRPr="00061C9A">
        <w:rPr>
          <w:rFonts w:eastAsia="Times New Roman" w:cstheme="minorHAnsi"/>
          <w:sz w:val="24"/>
          <w:szCs w:val="24"/>
          <w:lang w:eastAsia="fr-FR"/>
        </w:rPr>
        <w:t xml:space="preserve">u follicule  en corps jaune qui dégénère en l’absence de fécondation. </w:t>
      </w:r>
    </w:p>
    <w:p w:rsidR="005B393E" w:rsidRPr="00061C9A" w:rsidRDefault="00FE7349" w:rsidP="005B393E">
      <w:pPr>
        <w:spacing w:before="100" w:beforeAutospacing="1" w:after="100" w:afterAutospacing="1" w:line="240" w:lineRule="auto"/>
        <w:ind w:right="-567"/>
        <w:jc w:val="both"/>
        <w:rPr>
          <w:rFonts w:eastAsia="Times New Roman" w:cstheme="minorHAnsi"/>
          <w:sz w:val="24"/>
          <w:szCs w:val="24"/>
          <w:lang w:eastAsia="fr-FR"/>
        </w:rPr>
      </w:pPr>
      <w:r w:rsidRPr="00061C9A">
        <w:rPr>
          <w:rFonts w:eastAsia="Times New Roman" w:cstheme="minorHAnsi"/>
          <w:sz w:val="24"/>
          <w:szCs w:val="24"/>
          <w:lang w:eastAsia="fr-FR"/>
        </w:rPr>
        <w:t>NB :</w:t>
      </w:r>
      <w:r w:rsidR="005B393E" w:rsidRPr="00061C9A">
        <w:rPr>
          <w:rFonts w:eastAsia="Times New Roman" w:cstheme="minorHAnsi"/>
          <w:sz w:val="24"/>
          <w:szCs w:val="24"/>
          <w:lang w:eastAsia="fr-FR"/>
        </w:rPr>
        <w:t xml:space="preserve"> </w:t>
      </w:r>
      <w:r w:rsidR="0065563B" w:rsidRPr="00061C9A">
        <w:rPr>
          <w:rFonts w:cstheme="minorHAnsi"/>
          <w:sz w:val="24"/>
          <w:szCs w:val="24"/>
        </w:rPr>
        <w:t xml:space="preserve">Les cellules du col de l'utérus subissent également des modifications : elles libèrent un mucus, la glaire, qui évolue au cours du cycle utérin : </w:t>
      </w:r>
      <w:r w:rsidR="0065563B" w:rsidRPr="00061C9A">
        <w:rPr>
          <w:rFonts w:cstheme="minorHAnsi"/>
          <w:b/>
          <w:sz w:val="24"/>
          <w:szCs w:val="24"/>
        </w:rPr>
        <w:t xml:space="preserve">ce </w:t>
      </w:r>
      <w:r w:rsidR="0065563B" w:rsidRPr="00061C9A">
        <w:rPr>
          <w:rStyle w:val="lev"/>
          <w:rFonts w:cstheme="minorHAnsi"/>
          <w:b w:val="0"/>
          <w:sz w:val="24"/>
          <w:szCs w:val="24"/>
        </w:rPr>
        <w:t>cycle de la glaire cervicale</w:t>
      </w:r>
      <w:r w:rsidR="0065563B" w:rsidRPr="00061C9A">
        <w:rPr>
          <w:rFonts w:cstheme="minorHAnsi"/>
          <w:sz w:val="24"/>
          <w:szCs w:val="24"/>
        </w:rPr>
        <w:t xml:space="preserve"> est caractérisé par des sécrétions présentant un maillage de la glaire ; très serré en phase folliculaire, il devient lâche en période ovulatoire, facilitant le passage des spermatozoïdes vers la cavité utérine.</w:t>
      </w:r>
    </w:p>
    <w:p w:rsidR="005B393E" w:rsidRPr="00061C9A" w:rsidRDefault="005B393E" w:rsidP="000F3617">
      <w:pPr>
        <w:spacing w:after="0" w:line="240" w:lineRule="auto"/>
        <w:rPr>
          <w:rFonts w:eastAsia="Times New Roman" w:cstheme="minorHAnsi"/>
          <w:b/>
          <w:sz w:val="24"/>
          <w:szCs w:val="24"/>
          <w:lang w:eastAsia="fr-FR"/>
        </w:rPr>
      </w:pPr>
      <w:r w:rsidRPr="00061C9A">
        <w:rPr>
          <w:rFonts w:eastAsia="Times New Roman" w:cstheme="minorHAnsi"/>
          <w:sz w:val="24"/>
          <w:szCs w:val="24"/>
          <w:lang w:eastAsia="fr-FR"/>
        </w:rPr>
        <w:t> </w:t>
      </w:r>
      <w:r w:rsidR="0018345B" w:rsidRPr="00061C9A">
        <w:rPr>
          <w:rFonts w:eastAsia="Times New Roman" w:cstheme="minorHAnsi"/>
          <w:b/>
          <w:sz w:val="24"/>
          <w:szCs w:val="24"/>
          <w:lang w:eastAsia="fr-FR"/>
        </w:rPr>
        <w:t xml:space="preserve">3.3. </w:t>
      </w:r>
      <w:r w:rsidRPr="00061C9A">
        <w:rPr>
          <w:rFonts w:eastAsia="Times New Roman" w:cstheme="minorHAnsi"/>
          <w:b/>
          <w:sz w:val="24"/>
          <w:szCs w:val="24"/>
          <w:lang w:eastAsia="fr-FR"/>
        </w:rPr>
        <w:t>Synchronisme des cycles ovarien et utérin</w:t>
      </w:r>
    </w:p>
    <w:p w:rsidR="005B393E" w:rsidRPr="00061C9A" w:rsidRDefault="005B393E" w:rsidP="0018345B">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Les ovaires</w:t>
      </w:r>
      <w:r w:rsidR="00FE7349" w:rsidRPr="00061C9A">
        <w:rPr>
          <w:rFonts w:eastAsia="Times New Roman" w:cstheme="minorHAnsi"/>
          <w:sz w:val="24"/>
          <w:szCs w:val="24"/>
          <w:lang w:eastAsia="fr-FR"/>
        </w:rPr>
        <w:t xml:space="preserve"> </w:t>
      </w:r>
      <w:r w:rsidRPr="00061C9A">
        <w:rPr>
          <w:rFonts w:eastAsia="Times New Roman" w:cstheme="minorHAnsi"/>
          <w:sz w:val="24"/>
          <w:szCs w:val="24"/>
          <w:lang w:eastAsia="fr-FR"/>
        </w:rPr>
        <w:t>ont une double fonction : d’une part ils produisent les cellules reproductrices, d’autre part ils sécrètent des hormones sexuelles (</w:t>
      </w:r>
      <w:r w:rsidR="00B15764" w:rsidRPr="00061C9A">
        <w:rPr>
          <w:rFonts w:eastAsia="Times New Roman" w:cstheme="minorHAnsi"/>
          <w:bCs/>
          <w:sz w:val="24"/>
          <w:szCs w:val="24"/>
          <w:lang w:eastAsia="fr-FR"/>
        </w:rPr>
        <w:t>œstrogènes</w:t>
      </w:r>
      <w:r w:rsidRPr="00061C9A">
        <w:rPr>
          <w:rFonts w:eastAsia="Times New Roman" w:cstheme="minorHAnsi"/>
          <w:bCs/>
          <w:sz w:val="24"/>
          <w:szCs w:val="24"/>
          <w:lang w:eastAsia="fr-FR"/>
        </w:rPr>
        <w:t xml:space="preserve"> et progestérone</w:t>
      </w:r>
      <w:r w:rsidRPr="00061C9A">
        <w:rPr>
          <w:rFonts w:eastAsia="Times New Roman" w:cstheme="minorHAnsi"/>
          <w:sz w:val="24"/>
          <w:szCs w:val="24"/>
          <w:lang w:eastAsia="fr-FR"/>
        </w:rPr>
        <w:t xml:space="preserve">). </w:t>
      </w:r>
    </w:p>
    <w:p w:rsidR="005B393E" w:rsidRPr="00061C9A" w:rsidRDefault="005B393E" w:rsidP="0018345B">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 xml:space="preserve"> Au cours du cycle sexuel, certaines </w:t>
      </w:r>
      <w:r w:rsidRPr="00061C9A">
        <w:rPr>
          <w:rFonts w:eastAsia="Times New Roman" w:cstheme="minorHAnsi"/>
          <w:bCs/>
          <w:sz w:val="24"/>
          <w:szCs w:val="24"/>
          <w:lang w:eastAsia="fr-FR"/>
        </w:rPr>
        <w:t>structures ovariennes</w:t>
      </w:r>
      <w:r w:rsidRPr="00061C9A">
        <w:rPr>
          <w:rFonts w:eastAsia="Times New Roman" w:cstheme="minorHAnsi"/>
          <w:sz w:val="24"/>
          <w:szCs w:val="24"/>
          <w:lang w:eastAsia="fr-FR"/>
        </w:rPr>
        <w:t xml:space="preserve"> libèrent des hormones qui permettent de synchroniser le fonctionnement de l’ovaire et de l’utérus, il s'agit en phase folliculaire des cellules de la granulosa et de la thèque interne, en phase lutéale du corps jaune. </w:t>
      </w:r>
    </w:p>
    <w:p w:rsidR="005B393E" w:rsidRPr="00061C9A" w:rsidRDefault="005B393E" w:rsidP="005B393E">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 xml:space="preserve">Pendant la </w:t>
      </w:r>
      <w:r w:rsidRPr="00061C9A">
        <w:rPr>
          <w:rFonts w:eastAsia="Times New Roman" w:cstheme="minorHAnsi"/>
          <w:bCs/>
          <w:sz w:val="24"/>
          <w:szCs w:val="24"/>
          <w:lang w:eastAsia="fr-FR"/>
        </w:rPr>
        <w:t>phase folliculaire</w:t>
      </w:r>
      <w:r w:rsidRPr="00061C9A">
        <w:rPr>
          <w:rFonts w:eastAsia="Times New Roman" w:cstheme="minorHAnsi"/>
          <w:sz w:val="24"/>
          <w:szCs w:val="24"/>
          <w:lang w:eastAsia="fr-FR"/>
        </w:rPr>
        <w:t xml:space="preserve">, les cellules de la thèque interne sécrètent des </w:t>
      </w:r>
      <w:r w:rsidR="00FE7349" w:rsidRPr="00061C9A">
        <w:rPr>
          <w:rFonts w:eastAsia="Times New Roman" w:cstheme="minorHAnsi"/>
          <w:sz w:val="24"/>
          <w:szCs w:val="24"/>
          <w:lang w:eastAsia="fr-FR"/>
        </w:rPr>
        <w:t>œstrogènes</w:t>
      </w:r>
      <w:r w:rsidRPr="00061C9A">
        <w:rPr>
          <w:rFonts w:eastAsia="Times New Roman" w:cstheme="minorHAnsi"/>
          <w:sz w:val="24"/>
          <w:szCs w:val="24"/>
          <w:lang w:eastAsia="fr-FR"/>
        </w:rPr>
        <w:t>, la quantité sécrétée augmente avec la croissance du follicule, elle diminue un peu au moment de l'ovulation. </w:t>
      </w:r>
    </w:p>
    <w:p w:rsidR="005B393E" w:rsidRPr="00061C9A" w:rsidRDefault="005B393E" w:rsidP="005B393E">
      <w:pPr>
        <w:spacing w:after="0" w:line="240" w:lineRule="auto"/>
        <w:rPr>
          <w:rFonts w:eastAsia="Times New Roman" w:cstheme="minorHAnsi"/>
          <w:sz w:val="24"/>
          <w:szCs w:val="24"/>
          <w:lang w:eastAsia="fr-FR"/>
        </w:rPr>
      </w:pPr>
      <w:r w:rsidRPr="00061C9A">
        <w:rPr>
          <w:rFonts w:eastAsia="Times New Roman" w:cstheme="minorHAnsi"/>
          <w:sz w:val="24"/>
          <w:szCs w:val="24"/>
          <w:lang w:eastAsia="fr-FR"/>
        </w:rPr>
        <w:t xml:space="preserve">En </w:t>
      </w:r>
      <w:r w:rsidRPr="00061C9A">
        <w:rPr>
          <w:rFonts w:eastAsia="Times New Roman" w:cstheme="minorHAnsi"/>
          <w:bCs/>
          <w:sz w:val="24"/>
          <w:szCs w:val="24"/>
          <w:lang w:eastAsia="fr-FR"/>
        </w:rPr>
        <w:t>phase lutéinique</w:t>
      </w:r>
      <w:r w:rsidRPr="00061C9A">
        <w:rPr>
          <w:rFonts w:eastAsia="Times New Roman" w:cstheme="minorHAnsi"/>
          <w:sz w:val="24"/>
          <w:szCs w:val="24"/>
          <w:lang w:eastAsia="fr-FR"/>
        </w:rPr>
        <w:t xml:space="preserve">, les cellules du corps jaune (cellules lutéales) sécrètent des </w:t>
      </w:r>
      <w:r w:rsidR="00FE7349" w:rsidRPr="00061C9A">
        <w:rPr>
          <w:rFonts w:eastAsia="Times New Roman" w:cstheme="minorHAnsi"/>
          <w:sz w:val="24"/>
          <w:szCs w:val="24"/>
          <w:lang w:eastAsia="fr-FR"/>
        </w:rPr>
        <w:t>œstrogènes</w:t>
      </w:r>
      <w:r w:rsidRPr="00061C9A">
        <w:rPr>
          <w:rFonts w:eastAsia="Times New Roman" w:cstheme="minorHAnsi"/>
          <w:sz w:val="24"/>
          <w:szCs w:val="24"/>
          <w:lang w:eastAsia="fr-FR"/>
        </w:rPr>
        <w:t xml:space="preserve"> et de la progestérone.</w:t>
      </w:r>
    </w:p>
    <w:p w:rsidR="005B393E" w:rsidRPr="00061C9A" w:rsidRDefault="005B393E" w:rsidP="005B393E">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xml:space="preserve">  </w:t>
      </w:r>
    </w:p>
    <w:p w:rsidR="005B393E" w:rsidRPr="00061C9A" w:rsidRDefault="005B393E" w:rsidP="005B393E">
      <w:pPr>
        <w:spacing w:after="0" w:line="240" w:lineRule="auto"/>
        <w:jc w:val="both"/>
        <w:rPr>
          <w:rFonts w:eastAsia="Times New Roman" w:cstheme="minorHAnsi"/>
          <w:sz w:val="24"/>
          <w:szCs w:val="24"/>
          <w:lang w:eastAsia="fr-FR"/>
        </w:rPr>
      </w:pPr>
      <w:r w:rsidRPr="00061C9A">
        <w:rPr>
          <w:rFonts w:eastAsia="Times New Roman" w:cstheme="minorHAnsi"/>
          <w:sz w:val="24"/>
          <w:szCs w:val="24"/>
          <w:lang w:eastAsia="fr-FR"/>
        </w:rPr>
        <w:t xml:space="preserve">Les hormones ovariennes sont émises de manière cyclique, l’oestradiol prédomine en phase folliculaire avec un pic juste avant l’ovulation; les 2 hormones agissent conjointement sur la muqueuse utérine en phase lutéale. </w:t>
      </w:r>
    </w:p>
    <w:p w:rsidR="005B393E" w:rsidRPr="00061C9A" w:rsidRDefault="005B393E" w:rsidP="00C8032E">
      <w:pPr>
        <w:spacing w:after="0" w:line="240" w:lineRule="auto"/>
        <w:jc w:val="both"/>
        <w:rPr>
          <w:rFonts w:cstheme="minorHAnsi"/>
          <w:b/>
          <w:sz w:val="24"/>
          <w:szCs w:val="24"/>
        </w:rPr>
      </w:pPr>
    </w:p>
    <w:p w:rsidR="000F3617" w:rsidRPr="00061C9A" w:rsidRDefault="000F3617" w:rsidP="00C8032E">
      <w:pPr>
        <w:spacing w:after="0" w:line="240" w:lineRule="auto"/>
        <w:jc w:val="both"/>
        <w:rPr>
          <w:rFonts w:cstheme="minorHAnsi"/>
          <w:b/>
          <w:sz w:val="24"/>
          <w:szCs w:val="24"/>
        </w:rPr>
      </w:pPr>
    </w:p>
    <w:p w:rsidR="00C8032E" w:rsidRPr="00061C9A" w:rsidRDefault="00D249C3" w:rsidP="00C8032E">
      <w:pPr>
        <w:spacing w:after="0" w:line="240" w:lineRule="auto"/>
        <w:jc w:val="both"/>
        <w:rPr>
          <w:rFonts w:cstheme="minorHAnsi"/>
          <w:b/>
          <w:bCs/>
          <w:sz w:val="24"/>
          <w:szCs w:val="24"/>
        </w:rPr>
      </w:pPr>
      <w:r w:rsidRPr="00061C9A">
        <w:rPr>
          <w:rFonts w:cstheme="minorHAnsi"/>
          <w:b/>
          <w:sz w:val="24"/>
          <w:szCs w:val="24"/>
        </w:rPr>
        <w:t>4</w:t>
      </w:r>
      <w:r w:rsidR="00C8032E" w:rsidRPr="00061C9A">
        <w:rPr>
          <w:rFonts w:cstheme="minorHAnsi"/>
          <w:b/>
          <w:sz w:val="24"/>
          <w:szCs w:val="24"/>
        </w:rPr>
        <w:t>.</w:t>
      </w:r>
      <w:r w:rsidR="00C8032E" w:rsidRPr="00061C9A">
        <w:rPr>
          <w:rFonts w:cstheme="minorHAnsi"/>
          <w:b/>
          <w:bCs/>
          <w:sz w:val="24"/>
          <w:szCs w:val="24"/>
        </w:rPr>
        <w:t xml:space="preserve"> </w:t>
      </w:r>
      <w:r w:rsidR="00631FE2" w:rsidRPr="00061C9A">
        <w:rPr>
          <w:rFonts w:cstheme="minorHAnsi"/>
          <w:b/>
          <w:bCs/>
          <w:sz w:val="24"/>
          <w:szCs w:val="24"/>
        </w:rPr>
        <w:t>CONTROL</w:t>
      </w:r>
      <w:r w:rsidR="00412E9B" w:rsidRPr="00061C9A">
        <w:rPr>
          <w:rFonts w:cstheme="minorHAnsi"/>
          <w:b/>
          <w:bCs/>
          <w:sz w:val="24"/>
          <w:szCs w:val="24"/>
        </w:rPr>
        <w:t>E</w:t>
      </w:r>
      <w:r w:rsidR="00631FE2" w:rsidRPr="00061C9A">
        <w:rPr>
          <w:rFonts w:cstheme="minorHAnsi"/>
          <w:b/>
          <w:bCs/>
          <w:sz w:val="24"/>
          <w:szCs w:val="24"/>
        </w:rPr>
        <w:t xml:space="preserve"> </w:t>
      </w:r>
      <w:r w:rsidR="00C8032E" w:rsidRPr="00061C9A">
        <w:rPr>
          <w:rFonts w:cstheme="minorHAnsi"/>
          <w:b/>
          <w:bCs/>
          <w:sz w:val="24"/>
          <w:szCs w:val="24"/>
        </w:rPr>
        <w:t xml:space="preserve">HORMONAL </w:t>
      </w:r>
    </w:p>
    <w:p w:rsidR="00C8032E" w:rsidRPr="00061C9A" w:rsidRDefault="00C8032E" w:rsidP="00C8032E">
      <w:pPr>
        <w:spacing w:after="0" w:line="240" w:lineRule="auto"/>
        <w:jc w:val="both"/>
        <w:rPr>
          <w:rFonts w:cstheme="minorHAnsi"/>
          <w:sz w:val="24"/>
          <w:szCs w:val="24"/>
        </w:rPr>
      </w:pPr>
      <w:r w:rsidRPr="00061C9A">
        <w:rPr>
          <w:rFonts w:cstheme="minorHAnsi"/>
          <w:sz w:val="24"/>
          <w:szCs w:val="24"/>
        </w:rPr>
        <w:t>La régulation hormonale chez la femme s’effectue de la manière suivante :</w:t>
      </w:r>
    </w:p>
    <w:p w:rsidR="00C8032E" w:rsidRPr="00061C9A" w:rsidRDefault="00C8032E" w:rsidP="00631FE2">
      <w:pPr>
        <w:spacing w:after="0" w:line="240" w:lineRule="auto"/>
        <w:jc w:val="both"/>
        <w:rPr>
          <w:rFonts w:cstheme="minorHAnsi"/>
          <w:sz w:val="24"/>
          <w:szCs w:val="24"/>
        </w:rPr>
      </w:pPr>
      <w:r w:rsidRPr="00061C9A">
        <w:rPr>
          <w:rFonts w:cstheme="minorHAnsi"/>
          <w:sz w:val="24"/>
          <w:szCs w:val="24"/>
        </w:rPr>
        <w:t>L’adénohypophyse, stimulée par la GnRH libère la FSH et la LH.</w:t>
      </w:r>
      <w:r w:rsidR="00507537" w:rsidRPr="00061C9A">
        <w:rPr>
          <w:rFonts w:cstheme="minorHAnsi"/>
          <w:sz w:val="24"/>
          <w:szCs w:val="24"/>
        </w:rPr>
        <w:t xml:space="preserve"> </w:t>
      </w:r>
      <w:r w:rsidRPr="00061C9A">
        <w:rPr>
          <w:rFonts w:cstheme="minorHAnsi"/>
          <w:sz w:val="24"/>
          <w:szCs w:val="24"/>
        </w:rPr>
        <w:t>FSH et LH causent des modifications sur l’ovaire, qui va, à son tour, produire œstrogènes et progestérone.</w:t>
      </w:r>
    </w:p>
    <w:p w:rsidR="00C8032E" w:rsidRPr="00061C9A" w:rsidRDefault="00C8032E" w:rsidP="00C8032E">
      <w:pPr>
        <w:spacing w:after="0" w:line="240" w:lineRule="auto"/>
        <w:jc w:val="both"/>
        <w:rPr>
          <w:rFonts w:cstheme="minorHAnsi"/>
          <w:sz w:val="24"/>
          <w:szCs w:val="24"/>
        </w:rPr>
      </w:pPr>
    </w:p>
    <w:p w:rsidR="00A0265D" w:rsidRPr="00061C9A" w:rsidRDefault="00A0265D" w:rsidP="00EF0886">
      <w:pPr>
        <w:pStyle w:val="Paragraphedeliste"/>
        <w:numPr>
          <w:ilvl w:val="0"/>
          <w:numId w:val="4"/>
        </w:numPr>
        <w:jc w:val="both"/>
        <w:rPr>
          <w:rFonts w:asciiTheme="minorHAnsi" w:hAnsiTheme="minorHAnsi" w:cstheme="minorHAnsi"/>
          <w:b/>
          <w:bCs/>
          <w:i/>
          <w:iCs/>
          <w:sz w:val="24"/>
          <w:szCs w:val="24"/>
        </w:rPr>
      </w:pPr>
      <w:r w:rsidRPr="00061C9A">
        <w:rPr>
          <w:rFonts w:asciiTheme="minorHAnsi" w:hAnsiTheme="minorHAnsi" w:cstheme="minorHAnsi"/>
          <w:b/>
          <w:bCs/>
          <w:iCs/>
          <w:sz w:val="24"/>
          <w:szCs w:val="24"/>
        </w:rPr>
        <w:t>Pendant la phase</w:t>
      </w:r>
      <w:r w:rsidRPr="00061C9A">
        <w:rPr>
          <w:rFonts w:asciiTheme="minorHAnsi" w:hAnsiTheme="minorHAnsi" w:cstheme="minorHAnsi"/>
          <w:b/>
          <w:bCs/>
          <w:i/>
          <w:iCs/>
          <w:sz w:val="24"/>
          <w:szCs w:val="24"/>
        </w:rPr>
        <w:t xml:space="preserve"> </w:t>
      </w:r>
      <w:r w:rsidRPr="00061C9A">
        <w:rPr>
          <w:rFonts w:asciiTheme="minorHAnsi" w:hAnsiTheme="minorHAnsi" w:cstheme="minorHAnsi"/>
          <w:b/>
          <w:bCs/>
          <w:sz w:val="24"/>
          <w:szCs w:val="24"/>
        </w:rPr>
        <w:t>pré-ovulatoire folliculo-oestrogénique</w:t>
      </w:r>
    </w:p>
    <w:p w:rsidR="00A0265D" w:rsidRPr="00061C9A" w:rsidRDefault="00A0265D" w:rsidP="00A0265D">
      <w:pPr>
        <w:spacing w:after="0" w:line="240" w:lineRule="auto"/>
        <w:jc w:val="both"/>
        <w:rPr>
          <w:rFonts w:cstheme="minorHAnsi"/>
          <w:sz w:val="24"/>
          <w:szCs w:val="24"/>
        </w:rPr>
      </w:pPr>
      <w:r w:rsidRPr="00061C9A">
        <w:rPr>
          <w:rFonts w:cstheme="minorHAnsi"/>
          <w:sz w:val="24"/>
          <w:szCs w:val="24"/>
        </w:rPr>
        <w:t xml:space="preserve">L’antéhypophyse secrète au début la FSH qui va stimuler le développement folliculaire : multiplication des cellules de la granulosa avec développement de la zone pellucide. L’antéhypophyse commence à secréter la LH à quantité progressivement croissante et aux </w:t>
      </w:r>
      <w:r w:rsidRPr="00061C9A">
        <w:rPr>
          <w:rFonts w:cstheme="minorHAnsi"/>
          <w:sz w:val="24"/>
          <w:szCs w:val="24"/>
        </w:rPr>
        <w:lastRenderedPageBreak/>
        <w:t>stades finaux de la maturation folliculaire, la LH va stimuler la différenciation des cellules de la thèque interne qui vont à leur tour secréter les œstrogènes. FSH et LH travaillent en synergie : ni FSH ni LH agissant isolement, ne peuvent provoquer la croissance folliculaire.</w:t>
      </w:r>
    </w:p>
    <w:p w:rsidR="00A0265D" w:rsidRPr="00061C9A" w:rsidRDefault="00A0265D" w:rsidP="00EF0886">
      <w:pPr>
        <w:pStyle w:val="Paragraphedeliste"/>
        <w:numPr>
          <w:ilvl w:val="0"/>
          <w:numId w:val="4"/>
        </w:numPr>
        <w:jc w:val="both"/>
        <w:rPr>
          <w:rFonts w:asciiTheme="minorHAnsi" w:hAnsiTheme="minorHAnsi" w:cstheme="minorHAnsi"/>
          <w:b/>
          <w:bCs/>
          <w:iCs/>
          <w:sz w:val="24"/>
          <w:szCs w:val="24"/>
        </w:rPr>
      </w:pPr>
      <w:r w:rsidRPr="00061C9A">
        <w:rPr>
          <w:rFonts w:asciiTheme="minorHAnsi" w:hAnsiTheme="minorHAnsi" w:cstheme="minorHAnsi"/>
          <w:b/>
          <w:bCs/>
          <w:iCs/>
          <w:sz w:val="24"/>
          <w:szCs w:val="24"/>
        </w:rPr>
        <w:t xml:space="preserve">Vers le milieu du cycle : </w:t>
      </w:r>
      <w:r w:rsidRPr="00061C9A">
        <w:rPr>
          <w:rFonts w:asciiTheme="minorHAnsi" w:hAnsiTheme="minorHAnsi" w:cstheme="minorHAnsi"/>
          <w:b/>
          <w:bCs/>
          <w:sz w:val="24"/>
          <w:szCs w:val="24"/>
        </w:rPr>
        <w:t>ovulation</w:t>
      </w:r>
    </w:p>
    <w:p w:rsidR="00A0265D" w:rsidRPr="00061C9A" w:rsidRDefault="00A0265D" w:rsidP="00A0265D">
      <w:pPr>
        <w:spacing w:after="0" w:line="240" w:lineRule="auto"/>
        <w:jc w:val="both"/>
        <w:rPr>
          <w:rFonts w:cstheme="minorHAnsi"/>
          <w:sz w:val="24"/>
          <w:szCs w:val="24"/>
        </w:rPr>
      </w:pPr>
      <w:r w:rsidRPr="00061C9A">
        <w:rPr>
          <w:rFonts w:cstheme="minorHAnsi"/>
          <w:sz w:val="24"/>
          <w:szCs w:val="24"/>
        </w:rPr>
        <w:t xml:space="preserve">Les gonadostimulines provoquent la dissociation des cellules du cumulus oophorus, la reprise de la première division de la méiose qui s’achève en quelques heures. Trente six heures après le pic, l’ovocyte II est libéré. L’ovulation est due à une décharge mi-cyclique de LH et FSH ou décharge gonadotrope </w:t>
      </w:r>
      <w:r w:rsidRPr="00061C9A">
        <w:rPr>
          <w:rFonts w:cstheme="minorHAnsi"/>
          <w:sz w:val="24"/>
          <w:szCs w:val="24"/>
        </w:rPr>
        <w:sym w:font="Symbol" w:char="F05B"/>
      </w:r>
      <w:r w:rsidRPr="00061C9A">
        <w:rPr>
          <w:rFonts w:cstheme="minorHAnsi"/>
          <w:sz w:val="24"/>
          <w:szCs w:val="24"/>
        </w:rPr>
        <w:t>pic hypophysaire de LH et FSH</w:t>
      </w:r>
      <w:r w:rsidRPr="00061C9A">
        <w:rPr>
          <w:rFonts w:cstheme="minorHAnsi"/>
          <w:sz w:val="24"/>
          <w:szCs w:val="24"/>
        </w:rPr>
        <w:sym w:font="Symbol" w:char="F05D"/>
      </w:r>
    </w:p>
    <w:p w:rsidR="00A0265D" w:rsidRPr="00061C9A" w:rsidRDefault="00A0265D" w:rsidP="00EF0886">
      <w:pPr>
        <w:pStyle w:val="Paragraphedeliste"/>
        <w:numPr>
          <w:ilvl w:val="0"/>
          <w:numId w:val="4"/>
        </w:numPr>
        <w:jc w:val="both"/>
        <w:rPr>
          <w:rFonts w:asciiTheme="minorHAnsi" w:hAnsiTheme="minorHAnsi" w:cstheme="minorHAnsi"/>
          <w:b/>
          <w:bCs/>
          <w:sz w:val="24"/>
          <w:szCs w:val="24"/>
        </w:rPr>
      </w:pPr>
      <w:r w:rsidRPr="00061C9A">
        <w:rPr>
          <w:rFonts w:asciiTheme="minorHAnsi" w:hAnsiTheme="minorHAnsi" w:cstheme="minorHAnsi"/>
          <w:b/>
          <w:bCs/>
          <w:iCs/>
          <w:sz w:val="24"/>
          <w:szCs w:val="24"/>
        </w:rPr>
        <w:t xml:space="preserve">Lors de la phase </w:t>
      </w:r>
      <w:r w:rsidRPr="00061C9A">
        <w:rPr>
          <w:rFonts w:asciiTheme="minorHAnsi" w:hAnsiTheme="minorHAnsi" w:cstheme="minorHAnsi"/>
          <w:b/>
          <w:bCs/>
          <w:sz w:val="24"/>
          <w:szCs w:val="24"/>
        </w:rPr>
        <w:t>post- ovulatoire lutéale</w:t>
      </w:r>
    </w:p>
    <w:p w:rsidR="00A0265D" w:rsidRPr="00061C9A" w:rsidRDefault="00A0265D" w:rsidP="00A0265D">
      <w:pPr>
        <w:spacing w:after="0" w:line="240" w:lineRule="auto"/>
        <w:jc w:val="both"/>
        <w:rPr>
          <w:rFonts w:cstheme="minorHAnsi"/>
          <w:sz w:val="24"/>
          <w:szCs w:val="24"/>
        </w:rPr>
      </w:pPr>
      <w:r w:rsidRPr="00061C9A">
        <w:rPr>
          <w:rFonts w:cstheme="minorHAnsi"/>
          <w:sz w:val="24"/>
          <w:szCs w:val="24"/>
        </w:rPr>
        <w:t>Après ovulation, les restes du follicule se modifient sous l’influence de la LH (qui continue à être secrétée par l’hypophyse) en une structure endocrine : le corps jaune qui commence à secréter surtout de la progestérone et peu d’œstrogènes.</w:t>
      </w:r>
    </w:p>
    <w:p w:rsidR="004F389D" w:rsidRPr="00061C9A" w:rsidRDefault="004F389D" w:rsidP="00A0265D">
      <w:pPr>
        <w:spacing w:after="0" w:line="240" w:lineRule="auto"/>
        <w:jc w:val="both"/>
        <w:rPr>
          <w:rFonts w:cstheme="minorHAnsi"/>
          <w:b/>
          <w:bCs/>
          <w:sz w:val="24"/>
          <w:szCs w:val="24"/>
        </w:rPr>
      </w:pPr>
    </w:p>
    <w:p w:rsidR="00A0265D" w:rsidRPr="00061C9A" w:rsidRDefault="00A0265D" w:rsidP="00A0265D">
      <w:pPr>
        <w:spacing w:after="0" w:line="240" w:lineRule="auto"/>
        <w:jc w:val="both"/>
        <w:rPr>
          <w:rFonts w:cstheme="minorHAnsi"/>
          <w:b/>
          <w:bCs/>
          <w:sz w:val="24"/>
          <w:szCs w:val="24"/>
        </w:rPr>
      </w:pPr>
      <w:r w:rsidRPr="00061C9A">
        <w:rPr>
          <w:rFonts w:cstheme="minorHAnsi"/>
          <w:b/>
          <w:bCs/>
          <w:sz w:val="24"/>
          <w:szCs w:val="24"/>
        </w:rPr>
        <w:t xml:space="preserve">4.1. Variations cycliques </w:t>
      </w:r>
    </w:p>
    <w:p w:rsidR="00A0265D" w:rsidRPr="00061C9A" w:rsidRDefault="00A0265D" w:rsidP="00A0265D">
      <w:pPr>
        <w:spacing w:after="0" w:line="240" w:lineRule="auto"/>
        <w:jc w:val="both"/>
        <w:rPr>
          <w:rFonts w:cstheme="minorHAnsi"/>
          <w:sz w:val="24"/>
          <w:szCs w:val="24"/>
        </w:rPr>
      </w:pPr>
      <w:r w:rsidRPr="00061C9A">
        <w:rPr>
          <w:rFonts w:cstheme="minorHAnsi"/>
          <w:iCs/>
          <w:sz w:val="24"/>
          <w:szCs w:val="24"/>
        </w:rPr>
        <w:t>Pour les hormones hypophysaires </w:t>
      </w:r>
      <w:r w:rsidRPr="00061C9A">
        <w:rPr>
          <w:rFonts w:cstheme="minorHAnsi"/>
          <w:i/>
          <w:iCs/>
          <w:sz w:val="24"/>
          <w:szCs w:val="24"/>
        </w:rPr>
        <w:t>:</w:t>
      </w:r>
      <w:r w:rsidRPr="00061C9A">
        <w:rPr>
          <w:rFonts w:cstheme="minorHAnsi"/>
          <w:sz w:val="24"/>
          <w:szCs w:val="24"/>
        </w:rPr>
        <w:t xml:space="preserve"> FSH et LH présentent un taux variable au cours du cycle : </w:t>
      </w:r>
    </w:p>
    <w:p w:rsidR="00A0265D" w:rsidRPr="00061C9A" w:rsidRDefault="00A0265D" w:rsidP="00A0265D">
      <w:pPr>
        <w:numPr>
          <w:ilvl w:val="0"/>
          <w:numId w:val="2"/>
        </w:numPr>
        <w:spacing w:after="0" w:line="240" w:lineRule="auto"/>
        <w:ind w:left="0"/>
        <w:jc w:val="both"/>
        <w:rPr>
          <w:rFonts w:cstheme="minorHAnsi"/>
          <w:sz w:val="24"/>
          <w:szCs w:val="24"/>
        </w:rPr>
      </w:pPr>
      <w:r w:rsidRPr="00061C9A">
        <w:rPr>
          <w:rFonts w:cstheme="minorHAnsi"/>
          <w:sz w:val="24"/>
          <w:szCs w:val="24"/>
        </w:rPr>
        <w:t>FSH est élevée au début du cycle et présente un pic pré-ovulatoire au milieu du cycle.</w:t>
      </w:r>
    </w:p>
    <w:p w:rsidR="00A0265D" w:rsidRPr="00061C9A" w:rsidRDefault="00A0265D" w:rsidP="00A0265D">
      <w:pPr>
        <w:numPr>
          <w:ilvl w:val="0"/>
          <w:numId w:val="2"/>
        </w:numPr>
        <w:spacing w:after="0" w:line="240" w:lineRule="auto"/>
        <w:ind w:left="0"/>
        <w:jc w:val="both"/>
        <w:rPr>
          <w:rFonts w:cstheme="minorHAnsi"/>
          <w:sz w:val="24"/>
          <w:szCs w:val="24"/>
        </w:rPr>
      </w:pPr>
      <w:r w:rsidRPr="00061C9A">
        <w:rPr>
          <w:rFonts w:cstheme="minorHAnsi"/>
          <w:sz w:val="24"/>
          <w:szCs w:val="24"/>
        </w:rPr>
        <w:t>LH a un taux bas tout au long du cycle et également un pic pré-ovulatoire très important au milieu du cycle.</w:t>
      </w:r>
    </w:p>
    <w:p w:rsidR="00A0265D" w:rsidRPr="00061C9A" w:rsidRDefault="00A0265D" w:rsidP="00A0265D">
      <w:pPr>
        <w:spacing w:after="0" w:line="240" w:lineRule="auto"/>
        <w:jc w:val="both"/>
        <w:rPr>
          <w:rFonts w:cstheme="minorHAnsi"/>
          <w:sz w:val="24"/>
          <w:szCs w:val="24"/>
        </w:rPr>
      </w:pPr>
      <w:r w:rsidRPr="00061C9A">
        <w:rPr>
          <w:rFonts w:cstheme="minorHAnsi"/>
          <w:iCs/>
          <w:sz w:val="24"/>
          <w:szCs w:val="24"/>
        </w:rPr>
        <w:t>Pour les hormones ovariennes</w:t>
      </w:r>
      <w:r w:rsidRPr="00061C9A">
        <w:rPr>
          <w:rFonts w:cstheme="minorHAnsi"/>
          <w:sz w:val="24"/>
          <w:szCs w:val="24"/>
        </w:rPr>
        <w:t>: les œstrogènes, faibles au début du cycle, leur taux s’élève et on note un pic important 12 à 24 heures avant l’ovulation. En phase lutéale, on note une légère augmentation des œstrogènes suivie d’une diminution au moment des menstrues.</w:t>
      </w:r>
    </w:p>
    <w:p w:rsidR="00A0265D" w:rsidRPr="00061C9A" w:rsidRDefault="00A0265D" w:rsidP="00A0265D">
      <w:pPr>
        <w:numPr>
          <w:ilvl w:val="0"/>
          <w:numId w:val="2"/>
        </w:numPr>
        <w:spacing w:after="0" w:line="240" w:lineRule="auto"/>
        <w:ind w:left="0"/>
        <w:jc w:val="both"/>
        <w:rPr>
          <w:rFonts w:cstheme="minorHAnsi"/>
          <w:sz w:val="24"/>
          <w:szCs w:val="24"/>
        </w:rPr>
      </w:pPr>
      <w:r w:rsidRPr="00061C9A">
        <w:rPr>
          <w:rFonts w:cstheme="minorHAnsi"/>
          <w:sz w:val="24"/>
          <w:szCs w:val="24"/>
        </w:rPr>
        <w:t>Le taux de progestérone est variable au cours du cycle menstruel : il est très faible pendant toute la phase pré-ovulatoire, s’élève après l’ovulation jusqu’au 8</w:t>
      </w:r>
      <w:r w:rsidRPr="00061C9A">
        <w:rPr>
          <w:rFonts w:cstheme="minorHAnsi"/>
          <w:sz w:val="24"/>
          <w:szCs w:val="24"/>
          <w:vertAlign w:val="superscript"/>
        </w:rPr>
        <w:t>ème</w:t>
      </w:r>
      <w:r w:rsidRPr="00061C9A">
        <w:rPr>
          <w:rFonts w:cstheme="minorHAnsi"/>
          <w:sz w:val="24"/>
          <w:szCs w:val="24"/>
        </w:rPr>
        <w:t xml:space="preserve"> jour de la phase lutéale, puis décline, jusqu’à la menstruation.</w:t>
      </w:r>
    </w:p>
    <w:p w:rsidR="000F3617" w:rsidRPr="00061C9A" w:rsidRDefault="000F3617" w:rsidP="000F3617">
      <w:pPr>
        <w:spacing w:after="0" w:line="240" w:lineRule="auto"/>
        <w:jc w:val="both"/>
        <w:rPr>
          <w:rFonts w:cstheme="minorHAnsi"/>
          <w:b/>
          <w:bCs/>
          <w:sz w:val="24"/>
          <w:szCs w:val="24"/>
        </w:rPr>
      </w:pPr>
    </w:p>
    <w:p w:rsidR="000F3617" w:rsidRPr="00061C9A" w:rsidRDefault="000F3617" w:rsidP="000F3617">
      <w:pPr>
        <w:spacing w:after="0" w:line="240" w:lineRule="auto"/>
        <w:jc w:val="both"/>
        <w:rPr>
          <w:rFonts w:cstheme="minorHAnsi"/>
          <w:b/>
          <w:bCs/>
          <w:sz w:val="24"/>
          <w:szCs w:val="24"/>
        </w:rPr>
      </w:pPr>
      <w:r w:rsidRPr="00061C9A">
        <w:rPr>
          <w:rFonts w:cstheme="minorHAnsi"/>
          <w:b/>
          <w:bCs/>
          <w:sz w:val="24"/>
          <w:szCs w:val="24"/>
        </w:rPr>
        <w:t xml:space="preserve">4.2. Rôles des hormones ovariennes </w:t>
      </w:r>
    </w:p>
    <w:p w:rsidR="000F3617" w:rsidRPr="00061C9A" w:rsidRDefault="000F3617" w:rsidP="000F3617">
      <w:pPr>
        <w:spacing w:after="0" w:line="240" w:lineRule="auto"/>
        <w:jc w:val="both"/>
        <w:rPr>
          <w:rFonts w:cstheme="minorHAnsi"/>
          <w:sz w:val="24"/>
          <w:szCs w:val="24"/>
        </w:rPr>
      </w:pP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Ces hormones sexuelles stéroïdes déterminent l’apparition des caractères sexuels primaires chez le fœtus, l’apparition des caractères sexuels secondaires au moment de la puberté et contrôlent l’ovogenèse.</w:t>
      </w:r>
    </w:p>
    <w:p w:rsidR="000F3617" w:rsidRPr="00061C9A" w:rsidRDefault="000F3617" w:rsidP="000F3617">
      <w:pPr>
        <w:jc w:val="both"/>
        <w:rPr>
          <w:rFonts w:cstheme="minorHAnsi"/>
          <w:b/>
          <w:bCs/>
          <w:sz w:val="24"/>
          <w:szCs w:val="24"/>
        </w:rPr>
      </w:pPr>
    </w:p>
    <w:p w:rsidR="000F3617" w:rsidRPr="00061C9A" w:rsidRDefault="000F3617" w:rsidP="000F3617">
      <w:pPr>
        <w:jc w:val="both"/>
        <w:rPr>
          <w:rFonts w:cstheme="minorHAnsi"/>
          <w:b/>
          <w:bCs/>
          <w:sz w:val="24"/>
          <w:szCs w:val="24"/>
        </w:rPr>
      </w:pPr>
      <w:r w:rsidRPr="00061C9A">
        <w:rPr>
          <w:rFonts w:cstheme="minorHAnsi"/>
          <w:b/>
          <w:bCs/>
          <w:sz w:val="24"/>
          <w:szCs w:val="24"/>
        </w:rPr>
        <w:t xml:space="preserve">4.2.1. Les œstrogènes </w:t>
      </w:r>
    </w:p>
    <w:p w:rsidR="000F3617" w:rsidRPr="00061C9A" w:rsidRDefault="000F3617" w:rsidP="000F3617">
      <w:pPr>
        <w:numPr>
          <w:ilvl w:val="0"/>
          <w:numId w:val="2"/>
        </w:numPr>
        <w:spacing w:after="0" w:line="240" w:lineRule="auto"/>
        <w:ind w:left="0"/>
        <w:jc w:val="both"/>
        <w:rPr>
          <w:rFonts w:cstheme="minorHAnsi"/>
          <w:sz w:val="24"/>
          <w:szCs w:val="24"/>
        </w:rPr>
      </w:pPr>
      <w:r w:rsidRPr="00061C9A">
        <w:rPr>
          <w:rFonts w:cstheme="minorHAnsi"/>
          <w:sz w:val="24"/>
          <w:szCs w:val="24"/>
        </w:rPr>
        <w:t>Ont une influence sur les variations cycliques de l’épithélium de la trompe de Fallope, de l’endomètre : prolifération des glandes endométriales, reconstitution de la muqueuse utérine.</w:t>
      </w:r>
    </w:p>
    <w:p w:rsidR="000F3617" w:rsidRPr="00061C9A" w:rsidRDefault="000F3617" w:rsidP="000F3617">
      <w:pPr>
        <w:numPr>
          <w:ilvl w:val="0"/>
          <w:numId w:val="2"/>
        </w:numPr>
        <w:spacing w:after="0" w:line="240" w:lineRule="auto"/>
        <w:ind w:left="0"/>
        <w:jc w:val="both"/>
        <w:rPr>
          <w:rFonts w:cstheme="minorHAnsi"/>
          <w:sz w:val="24"/>
          <w:szCs w:val="24"/>
        </w:rPr>
      </w:pPr>
      <w:r w:rsidRPr="00061C9A">
        <w:rPr>
          <w:rFonts w:cstheme="minorHAnsi"/>
          <w:sz w:val="24"/>
          <w:szCs w:val="24"/>
        </w:rPr>
        <w:t>Stimulent les contractions du myomètre.</w:t>
      </w:r>
    </w:p>
    <w:p w:rsidR="000F3617" w:rsidRPr="00061C9A" w:rsidRDefault="000F3617" w:rsidP="000F3617">
      <w:pPr>
        <w:numPr>
          <w:ilvl w:val="0"/>
          <w:numId w:val="2"/>
        </w:numPr>
        <w:spacing w:after="0" w:line="240" w:lineRule="auto"/>
        <w:ind w:left="0"/>
        <w:jc w:val="both"/>
        <w:rPr>
          <w:rFonts w:cstheme="minorHAnsi"/>
          <w:sz w:val="24"/>
          <w:szCs w:val="24"/>
        </w:rPr>
      </w:pPr>
      <w:r w:rsidRPr="00061C9A">
        <w:rPr>
          <w:rFonts w:cstheme="minorHAnsi"/>
          <w:sz w:val="24"/>
          <w:szCs w:val="24"/>
        </w:rPr>
        <w:t>Font que la glaire cervicale soit abondante au moment de la fécondation.</w:t>
      </w:r>
    </w:p>
    <w:p w:rsidR="00C75F16" w:rsidRPr="00061C9A" w:rsidRDefault="00C75F16" w:rsidP="00C75F16">
      <w:pPr>
        <w:jc w:val="both"/>
        <w:rPr>
          <w:rFonts w:cstheme="minorHAnsi"/>
          <w:b/>
          <w:bCs/>
          <w:sz w:val="24"/>
          <w:szCs w:val="24"/>
        </w:rPr>
      </w:pPr>
    </w:p>
    <w:p w:rsidR="00C75F16" w:rsidRPr="00061C9A" w:rsidRDefault="00C75F16" w:rsidP="00C75F16">
      <w:pPr>
        <w:jc w:val="both"/>
        <w:rPr>
          <w:rFonts w:cstheme="minorHAnsi"/>
          <w:b/>
          <w:bCs/>
          <w:sz w:val="24"/>
          <w:szCs w:val="24"/>
        </w:rPr>
      </w:pPr>
      <w:r w:rsidRPr="00061C9A">
        <w:rPr>
          <w:rFonts w:cstheme="minorHAnsi"/>
          <w:b/>
          <w:bCs/>
          <w:sz w:val="24"/>
          <w:szCs w:val="24"/>
        </w:rPr>
        <w:t>4.2.3. La progestérone</w:t>
      </w:r>
    </w:p>
    <w:p w:rsidR="00C75F16" w:rsidRPr="00061C9A" w:rsidRDefault="00C75F16" w:rsidP="00C75F16">
      <w:pPr>
        <w:numPr>
          <w:ilvl w:val="0"/>
          <w:numId w:val="2"/>
        </w:numPr>
        <w:spacing w:after="0" w:line="240" w:lineRule="auto"/>
        <w:ind w:left="0"/>
        <w:jc w:val="both"/>
        <w:rPr>
          <w:rFonts w:cstheme="minorHAnsi"/>
          <w:sz w:val="24"/>
          <w:szCs w:val="24"/>
        </w:rPr>
      </w:pPr>
      <w:r w:rsidRPr="00061C9A">
        <w:rPr>
          <w:rFonts w:cstheme="minorHAnsi"/>
          <w:sz w:val="24"/>
          <w:szCs w:val="24"/>
        </w:rPr>
        <w:t>Prépare la muqueuse utérine à la nidation : croissance des glandes et sécrétion.</w:t>
      </w:r>
    </w:p>
    <w:p w:rsidR="00C75F16" w:rsidRPr="00061C9A" w:rsidRDefault="00C75F16" w:rsidP="00C75F16">
      <w:pPr>
        <w:numPr>
          <w:ilvl w:val="0"/>
          <w:numId w:val="2"/>
        </w:numPr>
        <w:spacing w:after="0" w:line="240" w:lineRule="auto"/>
        <w:ind w:left="0"/>
        <w:jc w:val="both"/>
        <w:rPr>
          <w:rFonts w:cstheme="minorHAnsi"/>
          <w:sz w:val="24"/>
          <w:szCs w:val="24"/>
        </w:rPr>
      </w:pPr>
      <w:r w:rsidRPr="00061C9A">
        <w:rPr>
          <w:rFonts w:cstheme="minorHAnsi"/>
          <w:sz w:val="24"/>
          <w:szCs w:val="24"/>
        </w:rPr>
        <w:t>Inhibe les contractions du myomètre.</w:t>
      </w:r>
    </w:p>
    <w:p w:rsidR="00C75F16" w:rsidRPr="00061C9A" w:rsidRDefault="00C75F16" w:rsidP="00C75F16">
      <w:pPr>
        <w:numPr>
          <w:ilvl w:val="0"/>
          <w:numId w:val="2"/>
        </w:numPr>
        <w:spacing w:after="0" w:line="240" w:lineRule="auto"/>
        <w:ind w:left="0"/>
        <w:jc w:val="both"/>
        <w:rPr>
          <w:rFonts w:cstheme="minorHAnsi"/>
          <w:sz w:val="24"/>
          <w:szCs w:val="24"/>
        </w:rPr>
      </w:pPr>
      <w:r w:rsidRPr="00061C9A">
        <w:rPr>
          <w:rFonts w:cstheme="minorHAnsi"/>
          <w:sz w:val="24"/>
          <w:szCs w:val="24"/>
        </w:rPr>
        <w:t>Modifie l’abondance de la glaire.</w:t>
      </w:r>
    </w:p>
    <w:p w:rsidR="00A0265D" w:rsidRPr="00061C9A" w:rsidRDefault="00A0265D" w:rsidP="00C8032E">
      <w:pPr>
        <w:spacing w:after="0" w:line="240" w:lineRule="auto"/>
        <w:jc w:val="both"/>
        <w:rPr>
          <w:rFonts w:cstheme="minorHAnsi"/>
          <w:sz w:val="24"/>
          <w:szCs w:val="24"/>
        </w:rPr>
      </w:pPr>
    </w:p>
    <w:p w:rsidR="00C8032E" w:rsidRPr="00061C9A" w:rsidRDefault="00CA0CAC" w:rsidP="00C8032E">
      <w:pPr>
        <w:spacing w:after="0" w:line="240" w:lineRule="auto"/>
        <w:jc w:val="both"/>
        <w:rPr>
          <w:rFonts w:cstheme="minorHAnsi"/>
          <w:sz w:val="24"/>
          <w:szCs w:val="24"/>
        </w:rPr>
      </w:pPr>
      <w:r w:rsidRPr="00061C9A">
        <w:rPr>
          <w:rFonts w:cstheme="minorHAnsi"/>
          <w:noProof/>
          <w:sz w:val="24"/>
          <w:szCs w:val="24"/>
          <w:lang w:eastAsia="fr-FR"/>
        </w:rPr>
        <w:lastRenderedPageBreak/>
        <w:drawing>
          <wp:inline distT="0" distB="0" distL="0" distR="0">
            <wp:extent cx="5557907" cy="4678878"/>
            <wp:effectExtent l="19050" t="0" r="4693" b="0"/>
            <wp:docPr id="13" name="Image 13"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ssociée"/>
                    <pic:cNvPicPr>
                      <a:picLocks noChangeAspect="1" noChangeArrowheads="1"/>
                    </pic:cNvPicPr>
                  </pic:nvPicPr>
                  <pic:blipFill>
                    <a:blip r:embed="rId6" cstate="print"/>
                    <a:srcRect/>
                    <a:stretch>
                      <a:fillRect/>
                    </a:stretch>
                  </pic:blipFill>
                  <pic:spPr bwMode="auto">
                    <a:xfrm>
                      <a:off x="0" y="0"/>
                      <a:ext cx="5566595" cy="4686192"/>
                    </a:xfrm>
                    <a:prstGeom prst="rect">
                      <a:avLst/>
                    </a:prstGeom>
                    <a:noFill/>
                    <a:ln w="9525">
                      <a:noFill/>
                      <a:miter lim="800000"/>
                      <a:headEnd/>
                      <a:tailEnd/>
                    </a:ln>
                  </pic:spPr>
                </pic:pic>
              </a:graphicData>
            </a:graphic>
          </wp:inline>
        </w:drawing>
      </w:r>
    </w:p>
    <w:p w:rsidR="00C75F16" w:rsidRPr="00061C9A" w:rsidRDefault="00C8032E" w:rsidP="00C8032E">
      <w:pPr>
        <w:spacing w:after="0" w:line="240" w:lineRule="auto"/>
        <w:jc w:val="both"/>
        <w:rPr>
          <w:rFonts w:cstheme="minorHAnsi"/>
          <w:sz w:val="24"/>
          <w:szCs w:val="24"/>
        </w:rPr>
      </w:pPr>
      <w:r w:rsidRPr="00061C9A">
        <w:rPr>
          <w:rFonts w:cstheme="minorHAnsi"/>
          <w:sz w:val="24"/>
          <w:szCs w:val="24"/>
        </w:rPr>
        <w:t xml:space="preserve">           </w:t>
      </w:r>
    </w:p>
    <w:p w:rsidR="00C8032E" w:rsidRPr="00061C9A" w:rsidRDefault="00C8032E" w:rsidP="00C8032E">
      <w:pPr>
        <w:spacing w:after="0" w:line="240" w:lineRule="auto"/>
        <w:jc w:val="both"/>
        <w:rPr>
          <w:rFonts w:cstheme="minorHAnsi"/>
          <w:b/>
          <w:bCs/>
          <w:sz w:val="24"/>
          <w:szCs w:val="24"/>
        </w:rPr>
      </w:pPr>
      <w:r w:rsidRPr="00061C9A">
        <w:rPr>
          <w:rFonts w:cstheme="minorHAnsi"/>
          <w:b/>
          <w:bCs/>
          <w:sz w:val="24"/>
          <w:szCs w:val="24"/>
        </w:rPr>
        <w:t xml:space="preserve">Figure </w:t>
      </w:r>
      <w:r w:rsidR="00A0265D" w:rsidRPr="00061C9A">
        <w:rPr>
          <w:rFonts w:cstheme="minorHAnsi"/>
          <w:b/>
          <w:bCs/>
          <w:sz w:val="24"/>
          <w:szCs w:val="24"/>
        </w:rPr>
        <w:t>2</w:t>
      </w:r>
      <w:r w:rsidRPr="00061C9A">
        <w:rPr>
          <w:rFonts w:cstheme="minorHAnsi"/>
          <w:b/>
          <w:bCs/>
          <w:sz w:val="24"/>
          <w:szCs w:val="24"/>
        </w:rPr>
        <w:t>.  Schéma de la régulation neuro-hypothalamo-hypophyso-ovarienne</w:t>
      </w:r>
    </w:p>
    <w:p w:rsidR="00C8032E" w:rsidRPr="00061C9A" w:rsidRDefault="00C8032E" w:rsidP="00C8032E">
      <w:pPr>
        <w:spacing w:after="0" w:line="240" w:lineRule="auto"/>
        <w:jc w:val="both"/>
        <w:rPr>
          <w:rFonts w:cstheme="minorHAnsi"/>
          <w:b/>
          <w:bCs/>
          <w:iCs/>
          <w:sz w:val="24"/>
          <w:szCs w:val="24"/>
        </w:rPr>
      </w:pPr>
    </w:p>
    <w:p w:rsidR="000F3617" w:rsidRPr="00061C9A" w:rsidRDefault="000F3617" w:rsidP="00C8032E">
      <w:pPr>
        <w:spacing w:after="0" w:line="240" w:lineRule="auto"/>
        <w:jc w:val="both"/>
        <w:rPr>
          <w:rFonts w:cstheme="minorHAnsi"/>
          <w:b/>
          <w:bCs/>
          <w:iCs/>
          <w:sz w:val="24"/>
          <w:szCs w:val="24"/>
        </w:rPr>
      </w:pP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ab/>
      </w:r>
    </w:p>
    <w:p w:rsidR="00C75F16" w:rsidRPr="00061C9A" w:rsidRDefault="00C75F16" w:rsidP="000F3617">
      <w:pPr>
        <w:spacing w:after="0" w:line="240" w:lineRule="auto"/>
        <w:jc w:val="both"/>
        <w:rPr>
          <w:rFonts w:cstheme="minorHAnsi"/>
          <w:sz w:val="24"/>
          <w:szCs w:val="24"/>
        </w:rPr>
      </w:pP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IL existe une « synergie d’action » entre œstrogènes et progestérone: l’action de la progestérone ne peut s’exercer que sur un endomètre déjà préparé par les œstrogènes.</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ab/>
        <w:t>S’il n y a pas fécondations, vers le 24</w:t>
      </w:r>
      <w:r w:rsidRPr="00061C9A">
        <w:rPr>
          <w:rFonts w:cstheme="minorHAnsi"/>
          <w:sz w:val="24"/>
          <w:szCs w:val="24"/>
          <w:vertAlign w:val="superscript"/>
        </w:rPr>
        <w:t>ème</w:t>
      </w:r>
      <w:r w:rsidRPr="00061C9A">
        <w:rPr>
          <w:rFonts w:cstheme="minorHAnsi"/>
          <w:sz w:val="24"/>
          <w:szCs w:val="24"/>
        </w:rPr>
        <w:t xml:space="preserve"> jour du cycle, le corps jaune s’atrophie, la production d’œstrogènes et de progestérone cesse brusquement et la muqueuse utérine desquame : ce sont les règles.</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ab/>
        <w:t>Si, en revanche, il y a fécondation, le corps jaune se maintient et avec lui, la présence d’un taux élevé de progestérone : taux qui sera entretenu jusqu’à un stade avancé de la grossesse, l’embryon élabore une hormone l’HCG (gonadotrophine chorionique) qui assure la survie du corps jaune. Le corps jaune devient un corps jaune gestatif et continue à secréter pendant 6 semaines œstrogènes et progestérone, il sera relayé par le placenta (le test de grossesses repose sur la présence de l'HCG décelable dans les urines de la femme enceinte). L’HCG modifie la réaction immunitaire de l’utérus vis à vis de l’embryon : l’utérus se comporte comme si l’embryon n’était pas un corps étranger.</w:t>
      </w:r>
    </w:p>
    <w:p w:rsidR="000F3617" w:rsidRPr="00061C9A" w:rsidRDefault="000F3617" w:rsidP="000F3617">
      <w:pPr>
        <w:spacing w:after="0" w:line="240" w:lineRule="auto"/>
        <w:jc w:val="both"/>
        <w:rPr>
          <w:rFonts w:cstheme="minorHAnsi"/>
          <w:b/>
          <w:bCs/>
          <w:sz w:val="24"/>
          <w:szCs w:val="24"/>
        </w:rPr>
      </w:pPr>
    </w:p>
    <w:p w:rsidR="00C75F16" w:rsidRPr="00061C9A" w:rsidRDefault="00C75F16" w:rsidP="000F3617">
      <w:pPr>
        <w:spacing w:after="0" w:line="240" w:lineRule="auto"/>
        <w:jc w:val="both"/>
        <w:rPr>
          <w:rFonts w:cstheme="minorHAnsi"/>
          <w:b/>
          <w:bCs/>
          <w:sz w:val="24"/>
          <w:szCs w:val="24"/>
        </w:rPr>
      </w:pPr>
    </w:p>
    <w:p w:rsidR="00C75F16" w:rsidRPr="00061C9A" w:rsidRDefault="00C75F16" w:rsidP="000F3617">
      <w:pPr>
        <w:spacing w:after="0" w:line="240" w:lineRule="auto"/>
        <w:jc w:val="both"/>
        <w:rPr>
          <w:rFonts w:cstheme="minorHAnsi"/>
          <w:b/>
          <w:bCs/>
          <w:sz w:val="24"/>
          <w:szCs w:val="24"/>
        </w:rPr>
      </w:pPr>
    </w:p>
    <w:p w:rsidR="000F3617" w:rsidRPr="00061C9A" w:rsidRDefault="000F3617" w:rsidP="000F3617">
      <w:pPr>
        <w:spacing w:after="0" w:line="240" w:lineRule="auto"/>
        <w:jc w:val="both"/>
        <w:rPr>
          <w:rFonts w:cstheme="minorHAnsi"/>
          <w:b/>
          <w:bCs/>
          <w:sz w:val="24"/>
          <w:szCs w:val="24"/>
        </w:rPr>
      </w:pPr>
      <w:r w:rsidRPr="00061C9A">
        <w:rPr>
          <w:rFonts w:cstheme="minorHAnsi"/>
          <w:b/>
          <w:bCs/>
          <w:sz w:val="24"/>
          <w:szCs w:val="24"/>
        </w:rPr>
        <w:lastRenderedPageBreak/>
        <w:t>4.3. Rétrocontrôles</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Les hormones ovariennes agissent en retour sur l’hypophyse : Feed- back.</w:t>
      </w:r>
    </w:p>
    <w:p w:rsidR="000F3617" w:rsidRPr="00061C9A" w:rsidRDefault="000F3617" w:rsidP="000F3617">
      <w:pPr>
        <w:spacing w:after="0" w:line="240" w:lineRule="auto"/>
        <w:jc w:val="both"/>
        <w:rPr>
          <w:rFonts w:cstheme="minorHAnsi"/>
          <w:b/>
          <w:bCs/>
          <w:iCs/>
          <w:sz w:val="24"/>
          <w:szCs w:val="24"/>
        </w:rPr>
      </w:pPr>
    </w:p>
    <w:p w:rsidR="000F3617" w:rsidRPr="00061C9A" w:rsidRDefault="000F3617" w:rsidP="000F3617">
      <w:pPr>
        <w:spacing w:after="0" w:line="240" w:lineRule="auto"/>
        <w:jc w:val="both"/>
        <w:rPr>
          <w:rFonts w:cstheme="minorHAnsi"/>
          <w:b/>
          <w:bCs/>
          <w:iCs/>
          <w:sz w:val="24"/>
          <w:szCs w:val="24"/>
        </w:rPr>
      </w:pPr>
      <w:r w:rsidRPr="00061C9A">
        <w:rPr>
          <w:rFonts w:cstheme="minorHAnsi"/>
          <w:b/>
          <w:bCs/>
          <w:iCs/>
          <w:sz w:val="24"/>
          <w:szCs w:val="24"/>
        </w:rPr>
        <w:t xml:space="preserve">4.3.1. Au début du cycle </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 xml:space="preserve">Juste avant l’ovulation, la FSH déclenche la maturation du follicule et la sécrétion d’œstrogènes. Quand le taux d’œstrogènes arrive à un niveau élevé il freine la production de FSH : Feed back négatif. </w:t>
      </w:r>
    </w:p>
    <w:p w:rsidR="000F3617" w:rsidRPr="00061C9A" w:rsidRDefault="000F3617" w:rsidP="000F3617">
      <w:pPr>
        <w:spacing w:after="0" w:line="240" w:lineRule="auto"/>
        <w:jc w:val="both"/>
        <w:rPr>
          <w:rFonts w:cstheme="minorHAnsi"/>
          <w:b/>
          <w:bCs/>
          <w:iCs/>
          <w:sz w:val="24"/>
          <w:szCs w:val="24"/>
        </w:rPr>
      </w:pPr>
    </w:p>
    <w:p w:rsidR="000F3617" w:rsidRPr="00061C9A" w:rsidRDefault="000F3617" w:rsidP="000F3617">
      <w:pPr>
        <w:spacing w:after="0" w:line="240" w:lineRule="auto"/>
        <w:jc w:val="both"/>
        <w:rPr>
          <w:rFonts w:cstheme="minorHAnsi"/>
          <w:b/>
          <w:bCs/>
          <w:iCs/>
          <w:sz w:val="24"/>
          <w:szCs w:val="24"/>
        </w:rPr>
      </w:pPr>
      <w:r w:rsidRPr="00061C9A">
        <w:rPr>
          <w:rFonts w:cstheme="minorHAnsi"/>
          <w:b/>
          <w:bCs/>
          <w:iCs/>
          <w:sz w:val="24"/>
          <w:szCs w:val="24"/>
        </w:rPr>
        <w:t>4.3.2. A l’ovulation</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Un pic d’œstrogènes déclenche une brusque montée de LH et FSH entraînant l’ovulation : Feed back positif.</w:t>
      </w:r>
    </w:p>
    <w:p w:rsidR="000F3617" w:rsidRPr="00061C9A" w:rsidRDefault="000F3617" w:rsidP="000F3617">
      <w:pPr>
        <w:spacing w:after="0" w:line="240" w:lineRule="auto"/>
        <w:jc w:val="both"/>
        <w:rPr>
          <w:rFonts w:cstheme="minorHAnsi"/>
          <w:b/>
          <w:bCs/>
          <w:iCs/>
          <w:sz w:val="24"/>
          <w:szCs w:val="24"/>
        </w:rPr>
      </w:pPr>
      <w:r w:rsidRPr="00061C9A">
        <w:rPr>
          <w:rFonts w:cstheme="minorHAnsi"/>
          <w:iCs/>
          <w:sz w:val="24"/>
          <w:szCs w:val="24"/>
        </w:rPr>
        <w:t xml:space="preserve"> </w:t>
      </w:r>
    </w:p>
    <w:p w:rsidR="000F3617" w:rsidRPr="00061C9A" w:rsidRDefault="000F3617" w:rsidP="000F3617">
      <w:pPr>
        <w:spacing w:after="0" w:line="240" w:lineRule="auto"/>
        <w:jc w:val="both"/>
        <w:rPr>
          <w:rFonts w:cstheme="minorHAnsi"/>
          <w:b/>
          <w:bCs/>
          <w:iCs/>
          <w:sz w:val="24"/>
          <w:szCs w:val="24"/>
        </w:rPr>
      </w:pPr>
    </w:p>
    <w:p w:rsidR="000F3617" w:rsidRPr="00061C9A" w:rsidRDefault="000F3617" w:rsidP="000F3617">
      <w:pPr>
        <w:spacing w:after="0" w:line="240" w:lineRule="auto"/>
        <w:jc w:val="both"/>
        <w:rPr>
          <w:rFonts w:cstheme="minorHAnsi"/>
          <w:b/>
          <w:bCs/>
          <w:i/>
          <w:iCs/>
          <w:sz w:val="24"/>
          <w:szCs w:val="24"/>
        </w:rPr>
      </w:pPr>
      <w:r w:rsidRPr="00061C9A">
        <w:rPr>
          <w:rFonts w:cstheme="minorHAnsi"/>
          <w:b/>
          <w:bCs/>
          <w:iCs/>
          <w:sz w:val="24"/>
          <w:szCs w:val="24"/>
        </w:rPr>
        <w:t>4.3.3. Après ovulation</w:t>
      </w:r>
      <w:r w:rsidRPr="00061C9A">
        <w:rPr>
          <w:rFonts w:cstheme="minorHAnsi"/>
          <w:b/>
          <w:bCs/>
          <w:i/>
          <w:iCs/>
          <w:sz w:val="24"/>
          <w:szCs w:val="24"/>
        </w:rPr>
        <w:t xml:space="preserve"> </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On a la formation du corps jaune et la sécrétion de quantités croissantes de progestérone et d’œstrogènes. Quand le taux des oestro-progestatifs augmente, il déclenche un feed back négatif sur FSH et LH.</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Le freinage de la sécrétion de FSH et LH cause la régression du corps jaune, le taux des hormones ovariennes atteint sa valeur la plus basse ; c’est la période de menstruation.</w:t>
      </w:r>
    </w:p>
    <w:p w:rsidR="000F3617" w:rsidRPr="00061C9A" w:rsidRDefault="000F3617" w:rsidP="000F3617">
      <w:pPr>
        <w:spacing w:after="0" w:line="240" w:lineRule="auto"/>
        <w:jc w:val="both"/>
        <w:rPr>
          <w:rFonts w:cstheme="minorHAnsi"/>
          <w:sz w:val="24"/>
          <w:szCs w:val="24"/>
        </w:rPr>
      </w:pPr>
      <w:r w:rsidRPr="00061C9A">
        <w:rPr>
          <w:rFonts w:cstheme="minorHAnsi"/>
          <w:sz w:val="24"/>
          <w:szCs w:val="24"/>
        </w:rPr>
        <w:t>En raison de l’effondrement du taux des hormones ovariennes, la sécrétion de FSH et LH se réveille et le cycle reprend.</w:t>
      </w:r>
    </w:p>
    <w:p w:rsidR="000F3617" w:rsidRPr="00061C9A" w:rsidRDefault="000F3617" w:rsidP="00C8032E">
      <w:pPr>
        <w:spacing w:after="0" w:line="240" w:lineRule="auto"/>
        <w:jc w:val="both"/>
        <w:rPr>
          <w:rFonts w:cstheme="minorHAnsi"/>
          <w:b/>
          <w:bCs/>
          <w:iCs/>
          <w:sz w:val="24"/>
          <w:szCs w:val="24"/>
        </w:rPr>
      </w:pPr>
    </w:p>
    <w:p w:rsidR="00C8032E" w:rsidRPr="00061C9A" w:rsidRDefault="00B15764" w:rsidP="00C8032E">
      <w:pPr>
        <w:spacing w:after="0" w:line="240" w:lineRule="auto"/>
        <w:jc w:val="both"/>
        <w:rPr>
          <w:rFonts w:cstheme="minorHAnsi"/>
          <w:sz w:val="24"/>
          <w:szCs w:val="24"/>
        </w:rPr>
      </w:pPr>
      <w:r w:rsidRPr="00061C9A">
        <w:rPr>
          <w:rFonts w:cstheme="minorHAnsi"/>
          <w:noProof/>
          <w:sz w:val="24"/>
          <w:szCs w:val="24"/>
          <w:lang w:eastAsia="fr-FR"/>
        </w:rPr>
        <w:drawing>
          <wp:inline distT="0" distB="0" distL="0" distR="0">
            <wp:extent cx="5980231" cy="4400550"/>
            <wp:effectExtent l="19050" t="0" r="1469" b="0"/>
            <wp:docPr id="4" name="Image 4" descr="Fitxer:Cycle menstruel.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txer:Cycle menstruel.svg"/>
                    <pic:cNvPicPr>
                      <a:picLocks noChangeAspect="1" noChangeArrowheads="1"/>
                    </pic:cNvPicPr>
                  </pic:nvPicPr>
                  <pic:blipFill>
                    <a:blip r:embed="rId7" cstate="print"/>
                    <a:srcRect/>
                    <a:stretch>
                      <a:fillRect/>
                    </a:stretch>
                  </pic:blipFill>
                  <pic:spPr bwMode="auto">
                    <a:xfrm>
                      <a:off x="0" y="0"/>
                      <a:ext cx="6011176" cy="4423321"/>
                    </a:xfrm>
                    <a:prstGeom prst="rect">
                      <a:avLst/>
                    </a:prstGeom>
                    <a:noFill/>
                    <a:ln w="9525">
                      <a:noFill/>
                      <a:miter lim="800000"/>
                      <a:headEnd/>
                      <a:tailEnd/>
                    </a:ln>
                  </pic:spPr>
                </pic:pic>
              </a:graphicData>
            </a:graphic>
          </wp:inline>
        </w:drawing>
      </w:r>
    </w:p>
    <w:p w:rsidR="00B15764" w:rsidRPr="00061C9A" w:rsidRDefault="00C8032E" w:rsidP="00C8032E">
      <w:pPr>
        <w:spacing w:after="0" w:line="240" w:lineRule="auto"/>
        <w:jc w:val="both"/>
        <w:rPr>
          <w:rFonts w:cstheme="minorHAnsi"/>
          <w:b/>
          <w:bCs/>
          <w:caps/>
          <w:sz w:val="24"/>
          <w:szCs w:val="24"/>
        </w:rPr>
      </w:pPr>
      <w:r w:rsidRPr="00061C9A">
        <w:rPr>
          <w:rFonts w:cstheme="minorHAnsi"/>
          <w:b/>
          <w:bCs/>
          <w:caps/>
          <w:sz w:val="24"/>
          <w:szCs w:val="24"/>
        </w:rPr>
        <w:t xml:space="preserve">                              </w:t>
      </w:r>
    </w:p>
    <w:p w:rsidR="00B15764" w:rsidRPr="00061C9A" w:rsidRDefault="00B15764" w:rsidP="000F3617">
      <w:pPr>
        <w:spacing w:after="0" w:line="240" w:lineRule="auto"/>
        <w:jc w:val="both"/>
        <w:rPr>
          <w:rFonts w:cstheme="minorHAnsi"/>
          <w:b/>
          <w:bCs/>
          <w:sz w:val="24"/>
          <w:szCs w:val="24"/>
        </w:rPr>
      </w:pPr>
      <w:r w:rsidRPr="00061C9A">
        <w:rPr>
          <w:rFonts w:cstheme="minorHAnsi"/>
          <w:b/>
          <w:bCs/>
          <w:caps/>
          <w:sz w:val="24"/>
          <w:szCs w:val="24"/>
        </w:rPr>
        <w:t xml:space="preserve">                               </w:t>
      </w:r>
      <w:r w:rsidR="00C8032E" w:rsidRPr="00061C9A">
        <w:rPr>
          <w:rFonts w:cstheme="minorHAnsi"/>
          <w:b/>
          <w:bCs/>
          <w:sz w:val="24"/>
          <w:szCs w:val="24"/>
        </w:rPr>
        <w:t xml:space="preserve">Figure </w:t>
      </w:r>
      <w:r w:rsidR="00A0265D" w:rsidRPr="00061C9A">
        <w:rPr>
          <w:rFonts w:cstheme="minorHAnsi"/>
          <w:b/>
          <w:bCs/>
          <w:sz w:val="24"/>
          <w:szCs w:val="24"/>
        </w:rPr>
        <w:t>3</w:t>
      </w:r>
      <w:r w:rsidR="00C8032E" w:rsidRPr="00061C9A">
        <w:rPr>
          <w:rFonts w:cstheme="minorHAnsi"/>
          <w:b/>
          <w:bCs/>
          <w:sz w:val="24"/>
          <w:szCs w:val="24"/>
        </w:rPr>
        <w:t xml:space="preserve">.   </w:t>
      </w:r>
      <w:r w:rsidR="00C8032E" w:rsidRPr="00061C9A">
        <w:rPr>
          <w:rFonts w:cstheme="minorHAnsi"/>
          <w:b/>
          <w:bCs/>
          <w:caps/>
          <w:sz w:val="24"/>
          <w:szCs w:val="24"/>
        </w:rPr>
        <w:t xml:space="preserve"> </w:t>
      </w:r>
      <w:r w:rsidRPr="00061C9A">
        <w:rPr>
          <w:rFonts w:cstheme="minorHAnsi"/>
          <w:b/>
          <w:bCs/>
          <w:caps/>
          <w:sz w:val="24"/>
          <w:szCs w:val="24"/>
        </w:rPr>
        <w:t xml:space="preserve"> c</w:t>
      </w:r>
      <w:r w:rsidRPr="00061C9A">
        <w:rPr>
          <w:rFonts w:cstheme="minorHAnsi"/>
          <w:b/>
          <w:bCs/>
          <w:sz w:val="24"/>
          <w:szCs w:val="24"/>
        </w:rPr>
        <w:t>ycle ovarien, cycle utérin et v</w:t>
      </w:r>
      <w:r w:rsidR="00C8032E" w:rsidRPr="00061C9A">
        <w:rPr>
          <w:rFonts w:cstheme="minorHAnsi"/>
          <w:b/>
          <w:bCs/>
          <w:sz w:val="24"/>
          <w:szCs w:val="24"/>
        </w:rPr>
        <w:t>ariation</w:t>
      </w:r>
      <w:r w:rsidRPr="00061C9A">
        <w:rPr>
          <w:rFonts w:cstheme="minorHAnsi"/>
          <w:b/>
          <w:bCs/>
          <w:sz w:val="24"/>
          <w:szCs w:val="24"/>
        </w:rPr>
        <w:t>s</w:t>
      </w:r>
      <w:r w:rsidR="00C8032E" w:rsidRPr="00061C9A">
        <w:rPr>
          <w:rFonts w:cstheme="minorHAnsi"/>
          <w:b/>
          <w:bCs/>
          <w:sz w:val="24"/>
          <w:szCs w:val="24"/>
        </w:rPr>
        <w:t xml:space="preserve"> hormonales </w:t>
      </w:r>
    </w:p>
    <w:sectPr w:rsidR="00B15764" w:rsidRPr="00061C9A" w:rsidSect="00C44F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A75BF"/>
    <w:multiLevelType w:val="hybridMultilevel"/>
    <w:tmpl w:val="6AEC39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977158"/>
    <w:multiLevelType w:val="hybridMultilevel"/>
    <w:tmpl w:val="EFC28A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8107DDB"/>
    <w:multiLevelType w:val="hybridMultilevel"/>
    <w:tmpl w:val="067ABDB2"/>
    <w:lvl w:ilvl="0" w:tplc="EF180C10">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B3C6F8B"/>
    <w:multiLevelType w:val="multilevel"/>
    <w:tmpl w:val="06C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08"/>
  <w:hyphenationZone w:val="425"/>
  <w:characterSpacingControl w:val="doNotCompress"/>
  <w:compat>
    <w:compatSetting w:name="compatibilityMode" w:uri="http://schemas.microsoft.com/office/word" w:val="12"/>
  </w:compat>
  <w:rsids>
    <w:rsidRoot w:val="00C8032E"/>
    <w:rsid w:val="00061C9A"/>
    <w:rsid w:val="000957CA"/>
    <w:rsid w:val="000C3928"/>
    <w:rsid w:val="000F3617"/>
    <w:rsid w:val="000F72DC"/>
    <w:rsid w:val="001074A9"/>
    <w:rsid w:val="0018345B"/>
    <w:rsid w:val="001B26DF"/>
    <w:rsid w:val="00244855"/>
    <w:rsid w:val="00247CAF"/>
    <w:rsid w:val="00262F33"/>
    <w:rsid w:val="0031651F"/>
    <w:rsid w:val="0039348F"/>
    <w:rsid w:val="00412E9B"/>
    <w:rsid w:val="004F389D"/>
    <w:rsid w:val="00507537"/>
    <w:rsid w:val="005932E2"/>
    <w:rsid w:val="005B393E"/>
    <w:rsid w:val="00604550"/>
    <w:rsid w:val="00631FE2"/>
    <w:rsid w:val="0065563B"/>
    <w:rsid w:val="00743AA7"/>
    <w:rsid w:val="00812C43"/>
    <w:rsid w:val="008750D8"/>
    <w:rsid w:val="008D56C8"/>
    <w:rsid w:val="00A0265D"/>
    <w:rsid w:val="00A36C45"/>
    <w:rsid w:val="00A37DF0"/>
    <w:rsid w:val="00B14332"/>
    <w:rsid w:val="00B15764"/>
    <w:rsid w:val="00BC7076"/>
    <w:rsid w:val="00BE2CF6"/>
    <w:rsid w:val="00C24140"/>
    <w:rsid w:val="00C44FE6"/>
    <w:rsid w:val="00C75F16"/>
    <w:rsid w:val="00C8032E"/>
    <w:rsid w:val="00CA0CAC"/>
    <w:rsid w:val="00D249C3"/>
    <w:rsid w:val="00D72053"/>
    <w:rsid w:val="00E5049F"/>
    <w:rsid w:val="00EF0886"/>
    <w:rsid w:val="00F76581"/>
    <w:rsid w:val="00FC0870"/>
    <w:rsid w:val="00FC4F1A"/>
    <w:rsid w:val="00FC5D59"/>
    <w:rsid w:val="00FD1443"/>
    <w:rsid w:val="00FE734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1989A"/>
  <w15:docId w15:val="{CB3A1F4B-2533-42AC-8E85-DA82B90DB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32E"/>
  </w:style>
  <w:style w:type="paragraph" w:styleId="Titre2">
    <w:name w:val="heading 2"/>
    <w:basedOn w:val="Normal"/>
    <w:link w:val="Titre2Car"/>
    <w:uiPriority w:val="9"/>
    <w:qFormat/>
    <w:rsid w:val="005B393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8032E"/>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C8032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8032E"/>
    <w:rPr>
      <w:rFonts w:ascii="Tahoma" w:hAnsi="Tahoma" w:cs="Tahoma"/>
      <w:sz w:val="16"/>
      <w:szCs w:val="16"/>
    </w:rPr>
  </w:style>
  <w:style w:type="character" w:customStyle="1" w:styleId="Titre2Car">
    <w:name w:val="Titre 2 Car"/>
    <w:basedOn w:val="Policepardfaut"/>
    <w:link w:val="Titre2"/>
    <w:uiPriority w:val="9"/>
    <w:rsid w:val="005B393E"/>
    <w:rPr>
      <w:rFonts w:ascii="Times New Roman" w:eastAsia="Times New Roman" w:hAnsi="Times New Roman" w:cs="Times New Roman"/>
      <w:b/>
      <w:bCs/>
      <w:sz w:val="36"/>
      <w:szCs w:val="36"/>
      <w:lang w:eastAsia="fr-FR"/>
    </w:rPr>
  </w:style>
  <w:style w:type="paragraph" w:styleId="Corpsdetexte">
    <w:name w:val="Body Text"/>
    <w:basedOn w:val="Normal"/>
    <w:link w:val="CorpsdetexteCar"/>
    <w:uiPriority w:val="99"/>
    <w:semiHidden/>
    <w:unhideWhenUsed/>
    <w:rsid w:val="005B39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rpsdetexteCar">
    <w:name w:val="Corps de texte Car"/>
    <w:basedOn w:val="Policepardfaut"/>
    <w:link w:val="Corpsdetexte"/>
    <w:uiPriority w:val="99"/>
    <w:semiHidden/>
    <w:rsid w:val="005B393E"/>
    <w:rPr>
      <w:rFonts w:ascii="Times New Roman" w:eastAsia="Times New Roman" w:hAnsi="Times New Roman" w:cs="Times New Roman"/>
      <w:sz w:val="24"/>
      <w:szCs w:val="24"/>
      <w:lang w:eastAsia="fr-FR"/>
    </w:rPr>
  </w:style>
  <w:style w:type="character" w:customStyle="1" w:styleId="style9">
    <w:name w:val="style9"/>
    <w:basedOn w:val="Policepardfaut"/>
    <w:rsid w:val="005B393E"/>
  </w:style>
  <w:style w:type="paragraph" w:customStyle="1" w:styleId="style7">
    <w:name w:val="style7"/>
    <w:basedOn w:val="Normal"/>
    <w:rsid w:val="005B39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B393E"/>
    <w:rPr>
      <w:b/>
      <w:bCs/>
    </w:rPr>
  </w:style>
  <w:style w:type="paragraph" w:styleId="Corpsdetexte2">
    <w:name w:val="Body Text 2"/>
    <w:basedOn w:val="Normal"/>
    <w:link w:val="Corpsdetexte2Car"/>
    <w:uiPriority w:val="99"/>
    <w:semiHidden/>
    <w:unhideWhenUsed/>
    <w:rsid w:val="005B39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uiPriority w:val="99"/>
    <w:semiHidden/>
    <w:rsid w:val="005B393E"/>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43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2776</TotalTime>
  <Pages>6</Pages>
  <Words>1698</Words>
  <Characters>9341</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GE</cp:lastModifiedBy>
  <cp:revision>26</cp:revision>
  <dcterms:created xsi:type="dcterms:W3CDTF">2018-09-12T17:20:00Z</dcterms:created>
  <dcterms:modified xsi:type="dcterms:W3CDTF">2023-09-28T18:43:00Z</dcterms:modified>
</cp:coreProperties>
</file>