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467" w:rsidRDefault="00060467" w:rsidP="003E742C">
      <w:pPr>
        <w:pStyle w:val="Default"/>
      </w:pPr>
    </w:p>
    <w:p w:rsidR="00060467" w:rsidRPr="00A85180" w:rsidRDefault="00060467" w:rsidP="003E742C">
      <w:pPr>
        <w:pStyle w:val="Default"/>
        <w:jc w:val="center"/>
        <w:rPr>
          <w:rFonts w:asciiTheme="minorHAnsi" w:hAnsiTheme="minorHAnsi" w:cs="Arial"/>
          <w:sz w:val="22"/>
          <w:szCs w:val="22"/>
        </w:rPr>
      </w:pPr>
      <w:r w:rsidRPr="00A85180">
        <w:rPr>
          <w:rFonts w:asciiTheme="minorHAnsi" w:hAnsiTheme="minorHAnsi" w:cs="Arial"/>
          <w:sz w:val="22"/>
          <w:szCs w:val="22"/>
        </w:rPr>
        <w:t>MINISTRE DE L'ENSEIGNEMENT SUPERIEUR</w:t>
      </w:r>
    </w:p>
    <w:p w:rsidR="00060467" w:rsidRPr="00A85180" w:rsidRDefault="00060467" w:rsidP="003E742C">
      <w:pPr>
        <w:pStyle w:val="Default"/>
        <w:jc w:val="center"/>
        <w:rPr>
          <w:rFonts w:asciiTheme="minorHAnsi" w:hAnsiTheme="minorHAnsi" w:cs="Arial"/>
          <w:sz w:val="22"/>
          <w:szCs w:val="22"/>
        </w:rPr>
      </w:pPr>
      <w:r w:rsidRPr="00A85180">
        <w:rPr>
          <w:rFonts w:asciiTheme="minorHAnsi" w:hAnsiTheme="minorHAnsi" w:cs="Arial"/>
          <w:sz w:val="22"/>
          <w:szCs w:val="22"/>
        </w:rPr>
        <w:t>FACULTE DE MEDECINE DE CONSTANTINE 3</w:t>
      </w:r>
    </w:p>
    <w:p w:rsidR="00060467" w:rsidRPr="00A85180" w:rsidRDefault="00060467" w:rsidP="003E742C">
      <w:pPr>
        <w:pStyle w:val="Default"/>
        <w:jc w:val="center"/>
        <w:rPr>
          <w:rFonts w:asciiTheme="minorHAnsi" w:hAnsiTheme="minorHAnsi"/>
          <w:b/>
          <w:bCs/>
          <w:sz w:val="40"/>
          <w:szCs w:val="40"/>
        </w:rPr>
      </w:pPr>
      <w:r w:rsidRPr="00A85180">
        <w:rPr>
          <w:rFonts w:asciiTheme="minorHAnsi" w:hAnsiTheme="minorHAnsi" w:cs="Arial"/>
          <w:sz w:val="22"/>
          <w:szCs w:val="22"/>
        </w:rPr>
        <w:t>DEPARTEMENT DE MEDECINE</w:t>
      </w:r>
    </w:p>
    <w:p w:rsidR="00060467" w:rsidRPr="00A85180" w:rsidRDefault="00A85180" w:rsidP="003E742C">
      <w:pPr>
        <w:pStyle w:val="Default"/>
        <w:rPr>
          <w:rFonts w:asciiTheme="minorHAnsi" w:hAnsiTheme="minorHAnsi"/>
          <w:b/>
          <w:bCs/>
          <w:sz w:val="40"/>
          <w:szCs w:val="40"/>
        </w:rPr>
      </w:pPr>
      <w:r w:rsidRPr="00A85180">
        <w:rPr>
          <w:rFonts w:asciiTheme="minorHAnsi" w:hAnsiTheme="minorHAnsi"/>
          <w:b/>
          <w:bCs/>
          <w:noProof/>
          <w:sz w:val="40"/>
          <w:szCs w:val="40"/>
          <w:lang w:eastAsia="fr-FR"/>
        </w:rPr>
        <w:drawing>
          <wp:inline distT="0" distB="0" distL="0" distR="0" wp14:anchorId="099E56A6" wp14:editId="1A6ED202">
            <wp:extent cx="708917" cy="728904"/>
            <wp:effectExtent l="0" t="0" r="0" b="0"/>
            <wp:docPr id="8" name="Image 8" descr="C:\Users\pcacer1\Desktop\LOGO\Messenger_creation_11D721D4-939A-4C3E-A5E0-F484FF5487E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acer1\Desktop\LOGO\Messenger_creation_11D721D4-939A-4C3E-A5E0-F484FF5487E0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71" cy="7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742C" w:rsidRPr="003E742C">
        <w:rPr>
          <w:rFonts w:asciiTheme="minorHAnsi" w:hAnsiTheme="minorHAnsi"/>
          <w:b/>
          <w:bCs/>
          <w:noProof/>
          <w:sz w:val="40"/>
          <w:szCs w:val="40"/>
          <w:lang w:eastAsia="fr-FR"/>
        </w:rPr>
        <w:drawing>
          <wp:inline distT="0" distB="0" distL="0" distR="0" wp14:anchorId="28DA663C" wp14:editId="5D90DE97">
            <wp:extent cx="739140" cy="664751"/>
            <wp:effectExtent l="0" t="0" r="3810" b="2540"/>
            <wp:docPr id="9" name="Image 9" descr="C:\Users\pcacer1\Desktop\LOGO\Messenger_creation_73E7B57D-084E-44E8-8760-1BD54C0FE8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acer1\Desktop\LOGO\Messenger_creation_73E7B57D-084E-44E8-8760-1BD54C0FE888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995" cy="70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467" w:rsidRDefault="00060467" w:rsidP="00060467">
      <w:pPr>
        <w:pStyle w:val="Default"/>
        <w:rPr>
          <w:b/>
          <w:bCs/>
          <w:sz w:val="40"/>
          <w:szCs w:val="40"/>
        </w:rPr>
      </w:pPr>
    </w:p>
    <w:p w:rsidR="00060467" w:rsidRDefault="00060467" w:rsidP="00060467">
      <w:pPr>
        <w:pStyle w:val="Default"/>
        <w:rPr>
          <w:b/>
          <w:bCs/>
          <w:sz w:val="40"/>
          <w:szCs w:val="40"/>
        </w:rPr>
      </w:pPr>
    </w:p>
    <w:p w:rsidR="00060467" w:rsidRDefault="00060467" w:rsidP="00060467">
      <w:pPr>
        <w:pStyle w:val="Default"/>
        <w:rPr>
          <w:b/>
          <w:bCs/>
          <w:sz w:val="40"/>
          <w:szCs w:val="40"/>
        </w:rPr>
      </w:pPr>
    </w:p>
    <w:p w:rsidR="00060467" w:rsidRDefault="00060467" w:rsidP="00060467">
      <w:pPr>
        <w:pStyle w:val="Default"/>
        <w:rPr>
          <w:b/>
          <w:bCs/>
          <w:sz w:val="40"/>
          <w:szCs w:val="40"/>
        </w:rPr>
      </w:pPr>
    </w:p>
    <w:p w:rsidR="00060467" w:rsidRDefault="00060467" w:rsidP="00060467">
      <w:pPr>
        <w:pStyle w:val="Default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A85180">
        <w:rPr>
          <w:b/>
          <w:bCs/>
          <w:sz w:val="40"/>
          <w:szCs w:val="40"/>
        </w:rPr>
        <w:t xml:space="preserve">    </w:t>
      </w:r>
      <w:r>
        <w:rPr>
          <w:b/>
          <w:bCs/>
          <w:sz w:val="40"/>
          <w:szCs w:val="40"/>
        </w:rPr>
        <w:t xml:space="preserve">  MODULE DE GASTRO-HEPATO-ENTEROLOGIE </w:t>
      </w:r>
    </w:p>
    <w:p w:rsidR="00060467" w:rsidRDefault="00060467" w:rsidP="00060467">
      <w:pPr>
        <w:pStyle w:val="Default"/>
        <w:rPr>
          <w:b/>
          <w:bCs/>
          <w:sz w:val="56"/>
          <w:szCs w:val="56"/>
        </w:rPr>
      </w:pPr>
    </w:p>
    <w:p w:rsidR="00060467" w:rsidRDefault="00060467" w:rsidP="00060467">
      <w:pPr>
        <w:pStyle w:val="Default"/>
        <w:rPr>
          <w:b/>
          <w:bCs/>
          <w:sz w:val="56"/>
          <w:szCs w:val="56"/>
        </w:rPr>
      </w:pPr>
    </w:p>
    <w:p w:rsidR="00060467" w:rsidRDefault="00060467" w:rsidP="0006046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56"/>
          <w:szCs w:val="56"/>
        </w:rPr>
      </w:pPr>
      <w:r>
        <w:rPr>
          <w:b/>
          <w:bCs/>
          <w:sz w:val="56"/>
          <w:szCs w:val="56"/>
        </w:rPr>
        <w:t>COMPLICATIONS DES ULCERES                                GASTRO-DUODENAUX</w:t>
      </w:r>
    </w:p>
    <w:p w:rsidR="00060467" w:rsidRDefault="00060467" w:rsidP="00060467">
      <w:pPr>
        <w:pStyle w:val="Default"/>
        <w:rPr>
          <w:sz w:val="56"/>
          <w:szCs w:val="56"/>
        </w:rPr>
      </w:pPr>
    </w:p>
    <w:p w:rsidR="00060467" w:rsidRDefault="00060467" w:rsidP="00060467">
      <w:pPr>
        <w:pStyle w:val="Default"/>
        <w:rPr>
          <w:sz w:val="56"/>
          <w:szCs w:val="56"/>
        </w:rPr>
      </w:pPr>
    </w:p>
    <w:p w:rsidR="00060467" w:rsidRDefault="00060467" w:rsidP="00060467">
      <w:pPr>
        <w:pStyle w:val="Default"/>
        <w:rPr>
          <w:sz w:val="56"/>
          <w:szCs w:val="56"/>
        </w:rPr>
      </w:pPr>
    </w:p>
    <w:p w:rsidR="00060467" w:rsidRDefault="00060467" w:rsidP="00060467">
      <w:pPr>
        <w:pStyle w:val="Default"/>
        <w:rPr>
          <w:sz w:val="56"/>
          <w:szCs w:val="56"/>
        </w:rPr>
      </w:pPr>
    </w:p>
    <w:p w:rsidR="00060467" w:rsidRDefault="00060467" w:rsidP="00060467">
      <w:pPr>
        <w:pStyle w:val="Default"/>
        <w:rPr>
          <w:sz w:val="56"/>
          <w:szCs w:val="56"/>
        </w:rPr>
      </w:pPr>
    </w:p>
    <w:p w:rsidR="00C977E3" w:rsidRDefault="00060467" w:rsidP="00060467">
      <w:pPr>
        <w:pStyle w:val="Default"/>
        <w:rPr>
          <w:sz w:val="56"/>
          <w:szCs w:val="56"/>
        </w:rPr>
      </w:pPr>
      <w:r>
        <w:rPr>
          <w:sz w:val="56"/>
          <w:szCs w:val="56"/>
        </w:rPr>
        <w:t xml:space="preserve">                              </w:t>
      </w:r>
    </w:p>
    <w:p w:rsidR="00C977E3" w:rsidRDefault="00C977E3" w:rsidP="00060467">
      <w:pPr>
        <w:pStyle w:val="Default"/>
        <w:rPr>
          <w:sz w:val="56"/>
          <w:szCs w:val="56"/>
        </w:rPr>
      </w:pPr>
    </w:p>
    <w:p w:rsidR="003E742C" w:rsidRDefault="003E742C" w:rsidP="003E742C">
      <w:pPr>
        <w:pStyle w:val="Default"/>
        <w:jc w:val="both"/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        </w:t>
      </w:r>
      <w:r w:rsidR="00060467">
        <w:rPr>
          <w:sz w:val="56"/>
          <w:szCs w:val="56"/>
        </w:rPr>
        <w:t>D</w:t>
      </w:r>
      <w:r>
        <w:rPr>
          <w:sz w:val="56"/>
          <w:szCs w:val="56"/>
        </w:rPr>
        <w:t xml:space="preserve">R. BELMILI N      </w:t>
      </w:r>
    </w:p>
    <w:p w:rsidR="008C077D" w:rsidRPr="003E742C" w:rsidRDefault="003E742C" w:rsidP="003E742C">
      <w:pPr>
        <w:pStyle w:val="Default"/>
        <w:jc w:val="both"/>
        <w:rPr>
          <w:sz w:val="56"/>
          <w:szCs w:val="56"/>
        </w:rPr>
      </w:pPr>
      <w:r>
        <w:rPr>
          <w:sz w:val="56"/>
          <w:szCs w:val="56"/>
        </w:rPr>
        <w:t xml:space="preserve">             </w:t>
      </w:r>
      <w:r w:rsidR="00060467" w:rsidRPr="00C977E3">
        <w:rPr>
          <w:sz w:val="48"/>
          <w:szCs w:val="48"/>
          <w:u w:val="single"/>
        </w:rPr>
        <w:t>Année 2025-2026</w:t>
      </w:r>
    </w:p>
    <w:p w:rsidR="00F00E67" w:rsidRDefault="00F00E67" w:rsidP="00060467">
      <w:pPr>
        <w:rPr>
          <w:sz w:val="48"/>
          <w:szCs w:val="48"/>
          <w:u w:val="single"/>
        </w:rPr>
      </w:pPr>
    </w:p>
    <w:p w:rsidR="00C977E3" w:rsidRPr="00E737B8" w:rsidRDefault="00C977E3" w:rsidP="00060467">
      <w:pPr>
        <w:rPr>
          <w:sz w:val="32"/>
          <w:szCs w:val="32"/>
          <w:u w:val="single"/>
        </w:rPr>
      </w:pPr>
      <w:r w:rsidRPr="00E737B8">
        <w:rPr>
          <w:sz w:val="32"/>
          <w:szCs w:val="32"/>
          <w:u w:val="single"/>
        </w:rPr>
        <w:t>INTRODUCTION :</w:t>
      </w:r>
    </w:p>
    <w:p w:rsidR="00C977E3" w:rsidRPr="00E737B8" w:rsidRDefault="00C977E3" w:rsidP="001B35D1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 xml:space="preserve">La maladie ulcéreuse gastroduodénale peut évoluer vers des complications en absence de traitement mais également malgré un traitement médical bien conduit, ces complications peuvent être de deux ordres : </w:t>
      </w:r>
    </w:p>
    <w:p w:rsidR="00C977E3" w:rsidRPr="00E737B8" w:rsidRDefault="00C977E3" w:rsidP="001B35D1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 xml:space="preserve">- Aiguës : il s'agit d'accidents graves pouvant survenir à n'importe quel moment de l'évolution de la maladie. Ces accidents font toute la gravite de la maladie. </w:t>
      </w:r>
    </w:p>
    <w:p w:rsidR="00C977E3" w:rsidRPr="00E737B8" w:rsidRDefault="00C977E3" w:rsidP="001B35D1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 xml:space="preserve">- Chroniques : il s'agit de l'évolution cicatricielle progressivement sténosante de l'ulcère, qu'il s'agisse d'ulcère duodénal (sténose </w:t>
      </w:r>
      <w:proofErr w:type="spellStart"/>
      <w:r w:rsidRPr="00E737B8">
        <w:rPr>
          <w:sz w:val="24"/>
          <w:szCs w:val="24"/>
        </w:rPr>
        <w:t>pyloro</w:t>
      </w:r>
      <w:proofErr w:type="spellEnd"/>
      <w:r w:rsidRPr="00E737B8">
        <w:rPr>
          <w:sz w:val="24"/>
          <w:szCs w:val="24"/>
        </w:rPr>
        <w:t xml:space="preserve">-bulbaire) ou gastrique (sténose gastrique) </w:t>
      </w:r>
    </w:p>
    <w:p w:rsidR="00C977E3" w:rsidRPr="00E737B8" w:rsidRDefault="00C977E3" w:rsidP="001B35D1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>Une autre complication à long terme, plus redoutable, qui est la cancérisation de l'ulcère</w:t>
      </w:r>
    </w:p>
    <w:p w:rsidR="00E737B8" w:rsidRDefault="00E737B8" w:rsidP="00A24706">
      <w:pPr>
        <w:rPr>
          <w:sz w:val="32"/>
          <w:szCs w:val="32"/>
          <w:u w:val="single"/>
        </w:rPr>
      </w:pPr>
    </w:p>
    <w:p w:rsidR="00F00E67" w:rsidRPr="00E737B8" w:rsidRDefault="00F00E67" w:rsidP="00A24706">
      <w:pPr>
        <w:rPr>
          <w:sz w:val="32"/>
          <w:szCs w:val="32"/>
          <w:u w:val="single"/>
        </w:rPr>
      </w:pPr>
      <w:r w:rsidRPr="00E737B8">
        <w:rPr>
          <w:sz w:val="32"/>
          <w:szCs w:val="32"/>
          <w:u w:val="single"/>
        </w:rPr>
        <w:t>INTERET :</w:t>
      </w:r>
    </w:p>
    <w:p w:rsidR="00A24706" w:rsidRPr="00E737B8" w:rsidRDefault="00F00E67" w:rsidP="001B35D1">
      <w:pPr>
        <w:spacing w:line="240" w:lineRule="auto"/>
        <w:rPr>
          <w:sz w:val="24"/>
          <w:szCs w:val="24"/>
          <w:u w:val="single"/>
        </w:rPr>
      </w:pPr>
      <w:r w:rsidRPr="00E737B8">
        <w:rPr>
          <w:sz w:val="24"/>
          <w:szCs w:val="24"/>
        </w:rPr>
        <w:t>1-</w:t>
      </w:r>
      <w:r w:rsidR="00A24706" w:rsidRPr="00E737B8">
        <w:rPr>
          <w:sz w:val="24"/>
          <w:szCs w:val="24"/>
        </w:rPr>
        <w:t>Fréquence : maladie très fréquente en Algérie.</w:t>
      </w:r>
    </w:p>
    <w:p w:rsidR="00A24706" w:rsidRPr="00E737B8" w:rsidRDefault="00A24706" w:rsidP="001B35D1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>2-Gravité : les complications des UGD peuvent être mortelles.</w:t>
      </w:r>
    </w:p>
    <w:p w:rsidR="00A24706" w:rsidRPr="00E737B8" w:rsidRDefault="00A24706" w:rsidP="001B35D1">
      <w:pPr>
        <w:spacing w:line="240" w:lineRule="auto"/>
        <w:rPr>
          <w:sz w:val="24"/>
          <w:szCs w:val="24"/>
          <w:u w:val="single"/>
        </w:rPr>
      </w:pPr>
      <w:r w:rsidRPr="00E737B8">
        <w:rPr>
          <w:sz w:val="24"/>
          <w:szCs w:val="24"/>
        </w:rPr>
        <w:t>3-</w:t>
      </w:r>
      <w:r w:rsidR="00E737B8" w:rsidRPr="00E737B8">
        <w:rPr>
          <w:sz w:val="24"/>
          <w:szCs w:val="24"/>
        </w:rPr>
        <w:t>Diagnostic :</w:t>
      </w:r>
      <w:r w:rsidRPr="00E737B8">
        <w:rPr>
          <w:sz w:val="24"/>
          <w:szCs w:val="24"/>
        </w:rPr>
        <w:t xml:space="preserve"> basé sur la sémiologie clinique et certaines techniques </w:t>
      </w:r>
      <w:r w:rsidR="00F00E67" w:rsidRPr="00E737B8">
        <w:rPr>
          <w:sz w:val="24"/>
          <w:szCs w:val="24"/>
        </w:rPr>
        <w:t xml:space="preserve">      </w:t>
      </w:r>
      <w:r w:rsidRPr="00E737B8">
        <w:rPr>
          <w:sz w:val="24"/>
          <w:szCs w:val="24"/>
        </w:rPr>
        <w:t>d'exploration radiologiques et surtout endoscopiques</w:t>
      </w:r>
      <w:r w:rsidRPr="00E737B8">
        <w:rPr>
          <w:sz w:val="24"/>
          <w:szCs w:val="24"/>
          <w:u w:val="single"/>
        </w:rPr>
        <w:t xml:space="preserve">. </w:t>
      </w:r>
    </w:p>
    <w:p w:rsidR="00A24706" w:rsidRPr="00E737B8" w:rsidRDefault="00A24706" w:rsidP="001B35D1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>4-Thérapeutique : urgences médico-chirurgicales</w:t>
      </w:r>
    </w:p>
    <w:p w:rsidR="00A24706" w:rsidRPr="00E737B8" w:rsidRDefault="00A24706" w:rsidP="001B35D1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 xml:space="preserve"> 5-Pronostique : lié à plusieurs facteurs</w:t>
      </w:r>
    </w:p>
    <w:p w:rsidR="00E737B8" w:rsidRDefault="00E737B8" w:rsidP="00060467">
      <w:pPr>
        <w:rPr>
          <w:sz w:val="32"/>
          <w:szCs w:val="32"/>
          <w:u w:val="single"/>
        </w:rPr>
      </w:pPr>
    </w:p>
    <w:p w:rsidR="00A24706" w:rsidRPr="00E737B8" w:rsidRDefault="00F00E67" w:rsidP="00060467">
      <w:pPr>
        <w:rPr>
          <w:sz w:val="32"/>
          <w:szCs w:val="32"/>
          <w:u w:val="single"/>
        </w:rPr>
      </w:pPr>
      <w:proofErr w:type="gramStart"/>
      <w:r w:rsidRPr="00E737B8">
        <w:rPr>
          <w:sz w:val="32"/>
          <w:szCs w:val="32"/>
          <w:u w:val="single"/>
        </w:rPr>
        <w:t>Objectifs:</w:t>
      </w:r>
      <w:proofErr w:type="gramEnd"/>
    </w:p>
    <w:p w:rsidR="00F00E67" w:rsidRPr="00E737B8" w:rsidRDefault="00F00E67" w:rsidP="00F00E67">
      <w:pPr>
        <w:rPr>
          <w:sz w:val="24"/>
          <w:szCs w:val="24"/>
        </w:rPr>
      </w:pPr>
      <w:r w:rsidRPr="00E737B8">
        <w:rPr>
          <w:sz w:val="24"/>
          <w:szCs w:val="24"/>
        </w:rPr>
        <w:t>• Connaître les principales complications de l’ulcère gastroduodénal</w:t>
      </w:r>
    </w:p>
    <w:p w:rsidR="00F00E67" w:rsidRPr="00E737B8" w:rsidRDefault="00F00E67" w:rsidP="00F00E67">
      <w:pPr>
        <w:rPr>
          <w:sz w:val="24"/>
          <w:szCs w:val="24"/>
        </w:rPr>
      </w:pPr>
      <w:r w:rsidRPr="00E737B8">
        <w:rPr>
          <w:sz w:val="24"/>
          <w:szCs w:val="24"/>
        </w:rPr>
        <w:t>• Reconnaître les signes cliniques d’alerte</w:t>
      </w:r>
    </w:p>
    <w:p w:rsidR="00F00E67" w:rsidRPr="00E737B8" w:rsidRDefault="00F00E67" w:rsidP="00F00E67">
      <w:pPr>
        <w:rPr>
          <w:sz w:val="24"/>
          <w:szCs w:val="24"/>
        </w:rPr>
      </w:pPr>
      <w:r w:rsidRPr="00E737B8">
        <w:rPr>
          <w:sz w:val="24"/>
          <w:szCs w:val="24"/>
        </w:rPr>
        <w:t>• Comprendre les bases du diagnostic</w:t>
      </w:r>
    </w:p>
    <w:p w:rsidR="00F00E67" w:rsidRPr="00E737B8" w:rsidRDefault="00F00E67" w:rsidP="00F00E67">
      <w:pPr>
        <w:rPr>
          <w:sz w:val="24"/>
          <w:szCs w:val="24"/>
        </w:rPr>
      </w:pPr>
      <w:r w:rsidRPr="00E737B8">
        <w:rPr>
          <w:sz w:val="24"/>
          <w:szCs w:val="24"/>
        </w:rPr>
        <w:t>• Connaître les principes du traitement et de la prise en charge</w:t>
      </w:r>
    </w:p>
    <w:p w:rsidR="00F00E67" w:rsidRDefault="00F00E67" w:rsidP="00F00E67">
      <w:pPr>
        <w:rPr>
          <w:rFonts w:ascii="Calibri Light" w:eastAsia="+mj-ea" w:hAnsi="Calibri Light" w:cs="+mj-cs"/>
          <w:b/>
          <w:color w:val="000000"/>
          <w:kern w:val="24"/>
          <w:sz w:val="48"/>
          <w:szCs w:val="48"/>
          <w:u w:val="single"/>
        </w:rPr>
      </w:pPr>
    </w:p>
    <w:p w:rsidR="00E737B8" w:rsidRPr="00E737B8" w:rsidRDefault="00E737B8" w:rsidP="00E737B8">
      <w:pPr>
        <w:rPr>
          <w:sz w:val="48"/>
          <w:szCs w:val="48"/>
        </w:rPr>
      </w:pPr>
    </w:p>
    <w:p w:rsidR="00E737B8" w:rsidRPr="00E737B8" w:rsidRDefault="00E737B8" w:rsidP="00E737B8">
      <w:pPr>
        <w:ind w:left="709"/>
        <w:rPr>
          <w:sz w:val="48"/>
          <w:szCs w:val="48"/>
        </w:rPr>
      </w:pPr>
    </w:p>
    <w:p w:rsidR="00F00E67" w:rsidRPr="0019436C" w:rsidRDefault="00E737B8" w:rsidP="0019436C">
      <w:pPr>
        <w:rPr>
          <w:sz w:val="48"/>
          <w:szCs w:val="48"/>
        </w:rPr>
      </w:pPr>
      <w:r w:rsidRPr="0019436C">
        <w:rPr>
          <w:b/>
          <w:bCs/>
          <w:i/>
          <w:iCs/>
          <w:sz w:val="44"/>
          <w:szCs w:val="44"/>
        </w:rPr>
        <w:lastRenderedPageBreak/>
        <w:t>A-L ’hémorragie</w:t>
      </w:r>
      <w:r w:rsidR="000416EC" w:rsidRPr="0019436C">
        <w:rPr>
          <w:b/>
          <w:bCs/>
          <w:i/>
          <w:iCs/>
          <w:sz w:val="44"/>
          <w:szCs w:val="44"/>
        </w:rPr>
        <w:t xml:space="preserve"> ulcéreuse </w:t>
      </w:r>
      <w:bookmarkStart w:id="0" w:name="_GoBack"/>
      <w:bookmarkEnd w:id="0"/>
      <w:r w:rsidRPr="0019436C">
        <w:rPr>
          <w:b/>
          <w:bCs/>
          <w:i/>
          <w:iCs/>
          <w:sz w:val="44"/>
          <w:szCs w:val="44"/>
        </w:rPr>
        <w:t>gastroduodénale</w:t>
      </w:r>
      <w:r w:rsidRPr="0019436C">
        <w:rPr>
          <w:b/>
          <w:bCs/>
          <w:i/>
          <w:iCs/>
          <w:sz w:val="48"/>
          <w:szCs w:val="48"/>
        </w:rPr>
        <w:t xml:space="preserve"> :</w:t>
      </w:r>
    </w:p>
    <w:p w:rsidR="00F00E67" w:rsidRPr="000416EC" w:rsidRDefault="00F00E67" w:rsidP="00F00E67">
      <w:pPr>
        <w:rPr>
          <w:sz w:val="28"/>
          <w:szCs w:val="28"/>
        </w:rPr>
      </w:pPr>
      <w:r w:rsidRPr="00E737B8">
        <w:rPr>
          <w:sz w:val="24"/>
          <w:szCs w:val="24"/>
        </w:rPr>
        <w:t>L’hémorragie est la complication la plus fréquente de l’ulcère duodénal ou gastrique</w:t>
      </w:r>
      <w:r w:rsidR="003C652E" w:rsidRPr="00E737B8">
        <w:rPr>
          <w:sz w:val="24"/>
          <w:szCs w:val="24"/>
        </w:rPr>
        <w:t xml:space="preserve"> </w:t>
      </w:r>
      <w:r w:rsidRPr="00E737B8">
        <w:rPr>
          <w:sz w:val="24"/>
          <w:szCs w:val="24"/>
        </w:rPr>
        <w:t>survenant dans 20 à 30% des cas. C’est une urgence médico-chirurgicale</w:t>
      </w:r>
      <w:r w:rsidRPr="000416EC">
        <w:rPr>
          <w:sz w:val="28"/>
          <w:szCs w:val="28"/>
        </w:rPr>
        <w:t>.</w:t>
      </w:r>
    </w:p>
    <w:p w:rsidR="00F00E67" w:rsidRPr="00E737B8" w:rsidRDefault="00F00E67" w:rsidP="00F00E67">
      <w:pPr>
        <w:rPr>
          <w:sz w:val="24"/>
          <w:szCs w:val="24"/>
        </w:rPr>
      </w:pPr>
      <w:r w:rsidRPr="00E737B8">
        <w:rPr>
          <w:sz w:val="24"/>
          <w:szCs w:val="24"/>
        </w:rPr>
        <w:t>Elle peut être le mode de révélation de la maladie ulcéreuse. La présentation est souvent sous</w:t>
      </w:r>
      <w:r w:rsidR="003C652E" w:rsidRPr="00E737B8">
        <w:rPr>
          <w:sz w:val="24"/>
          <w:szCs w:val="24"/>
        </w:rPr>
        <w:t xml:space="preserve"> </w:t>
      </w:r>
      <w:r w:rsidRPr="00E737B8">
        <w:rPr>
          <w:sz w:val="24"/>
          <w:szCs w:val="24"/>
        </w:rPr>
        <w:t>forme d’hématémèse, de méléna, voire de rectorragies l</w:t>
      </w:r>
      <w:r w:rsidR="003C652E" w:rsidRPr="00E737B8">
        <w:rPr>
          <w:sz w:val="24"/>
          <w:szCs w:val="24"/>
        </w:rPr>
        <w:t xml:space="preserve">ors d’un saignement abondant, </w:t>
      </w:r>
      <w:r w:rsidRPr="00E737B8">
        <w:rPr>
          <w:sz w:val="24"/>
          <w:szCs w:val="24"/>
        </w:rPr>
        <w:t>d’une anémie chronique.</w:t>
      </w:r>
    </w:p>
    <w:p w:rsidR="00F00E67" w:rsidRPr="00E737B8" w:rsidRDefault="00F00E67" w:rsidP="00F00E67">
      <w:pPr>
        <w:rPr>
          <w:sz w:val="24"/>
          <w:szCs w:val="24"/>
        </w:rPr>
      </w:pPr>
      <w:r w:rsidRPr="00E737B8">
        <w:rPr>
          <w:sz w:val="24"/>
          <w:szCs w:val="24"/>
        </w:rPr>
        <w:t>Les médicaments (AINS et anticoagulant) et les situations de stress (hospitalisation en milieu</w:t>
      </w:r>
      <w:r w:rsidR="003C652E" w:rsidRPr="00E737B8">
        <w:rPr>
          <w:sz w:val="24"/>
          <w:szCs w:val="24"/>
        </w:rPr>
        <w:t xml:space="preserve"> </w:t>
      </w:r>
      <w:r w:rsidRPr="00E737B8">
        <w:rPr>
          <w:sz w:val="24"/>
          <w:szCs w:val="24"/>
        </w:rPr>
        <w:t>de réanimation), sont les facteurs de risques les plus souvent identifiés</w:t>
      </w:r>
    </w:p>
    <w:p w:rsidR="00F00E67" w:rsidRPr="00E737B8" w:rsidRDefault="00F00E67" w:rsidP="00F00E67">
      <w:pPr>
        <w:rPr>
          <w:sz w:val="24"/>
          <w:szCs w:val="24"/>
        </w:rPr>
      </w:pPr>
      <w:r w:rsidRPr="00E737B8">
        <w:rPr>
          <w:sz w:val="24"/>
          <w:szCs w:val="24"/>
        </w:rPr>
        <w:t>Il s’agit d’une complication grave avec 28 % de récidives dans les 48h suivant l’endoscopie</w:t>
      </w:r>
      <w:r w:rsidR="003C652E" w:rsidRPr="00E737B8">
        <w:rPr>
          <w:sz w:val="24"/>
          <w:szCs w:val="24"/>
        </w:rPr>
        <w:t xml:space="preserve"> </w:t>
      </w:r>
      <w:r w:rsidRPr="00E737B8">
        <w:rPr>
          <w:sz w:val="24"/>
          <w:szCs w:val="24"/>
        </w:rPr>
        <w:t>initiale.</w:t>
      </w:r>
    </w:p>
    <w:p w:rsidR="003C652E" w:rsidRPr="003C652E" w:rsidRDefault="003C652E" w:rsidP="003C652E">
      <w:pPr>
        <w:rPr>
          <w:b/>
          <w:i/>
          <w:iCs/>
          <w:sz w:val="32"/>
          <w:szCs w:val="32"/>
        </w:rPr>
      </w:pPr>
      <w:r w:rsidRPr="003C652E">
        <w:rPr>
          <w:b/>
          <w:i/>
          <w:iCs/>
          <w:sz w:val="32"/>
          <w:szCs w:val="32"/>
        </w:rPr>
        <w:t>Les deux mécanismes de saignement d’un ulcère gastrique ou duodénal</w:t>
      </w:r>
    </w:p>
    <w:p w:rsidR="003C652E" w:rsidRPr="00E737B8" w:rsidRDefault="0019436C" w:rsidP="003C652E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C652E" w:rsidRPr="00E737B8">
        <w:rPr>
          <w:sz w:val="24"/>
          <w:szCs w:val="24"/>
        </w:rPr>
        <w:t xml:space="preserve"> l’hémorragie par ulcération vasculaire : une érosion d’une artériole ou d’une artère au fond de l’ulcère</w:t>
      </w:r>
    </w:p>
    <w:p w:rsidR="003C652E" w:rsidRPr="00E737B8" w:rsidRDefault="0019436C" w:rsidP="003C652E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C652E" w:rsidRPr="00E737B8">
        <w:rPr>
          <w:sz w:val="24"/>
          <w:szCs w:val="24"/>
        </w:rPr>
        <w:t>l’hémorragie muqueuse en nappe au niveau des berges de l’ulcère ou hémorragie</w:t>
      </w:r>
      <w:r w:rsidR="000416EC" w:rsidRPr="00E737B8">
        <w:rPr>
          <w:sz w:val="24"/>
          <w:szCs w:val="24"/>
        </w:rPr>
        <w:t xml:space="preserve"> </w:t>
      </w:r>
      <w:r w:rsidR="003C652E" w:rsidRPr="00E737B8">
        <w:rPr>
          <w:sz w:val="24"/>
          <w:szCs w:val="24"/>
        </w:rPr>
        <w:t>artériolaire.</w:t>
      </w:r>
    </w:p>
    <w:p w:rsidR="003C652E" w:rsidRPr="00E737B8" w:rsidRDefault="003C652E" w:rsidP="003C652E">
      <w:pPr>
        <w:rPr>
          <w:i/>
          <w:iCs/>
          <w:sz w:val="36"/>
          <w:szCs w:val="36"/>
          <w:u w:val="single"/>
        </w:rPr>
      </w:pPr>
      <w:r w:rsidRPr="00E737B8">
        <w:rPr>
          <w:i/>
          <w:iCs/>
          <w:sz w:val="36"/>
          <w:szCs w:val="36"/>
          <w:u w:val="single"/>
        </w:rPr>
        <w:t>1. Présentations cliniques</w:t>
      </w:r>
    </w:p>
    <w:p w:rsidR="003C652E" w:rsidRPr="003C652E" w:rsidRDefault="003C652E" w:rsidP="003C652E">
      <w:pPr>
        <w:rPr>
          <w:b/>
          <w:bCs/>
          <w:sz w:val="32"/>
          <w:szCs w:val="32"/>
        </w:rPr>
      </w:pPr>
      <w:r w:rsidRPr="003C652E">
        <w:rPr>
          <w:b/>
          <w:bCs/>
          <w:sz w:val="32"/>
          <w:szCs w:val="32"/>
        </w:rPr>
        <w:t xml:space="preserve">Hémorragie digestive haute extériorisée </w:t>
      </w:r>
      <w:r w:rsidRPr="003C652E">
        <w:rPr>
          <w:sz w:val="32"/>
          <w:szCs w:val="32"/>
        </w:rPr>
        <w:t xml:space="preserve">à </w:t>
      </w:r>
      <w:r w:rsidRPr="003C652E">
        <w:rPr>
          <w:b/>
          <w:bCs/>
          <w:sz w:val="32"/>
          <w:szCs w:val="32"/>
        </w:rPr>
        <w:t>diagnostic facile</w:t>
      </w:r>
    </w:p>
    <w:p w:rsidR="003C652E" w:rsidRPr="00E737B8" w:rsidRDefault="003C652E" w:rsidP="003C652E">
      <w:pPr>
        <w:rPr>
          <w:sz w:val="24"/>
          <w:szCs w:val="24"/>
        </w:rPr>
      </w:pPr>
      <w:r w:rsidRPr="00E737B8">
        <w:rPr>
          <w:sz w:val="24"/>
          <w:szCs w:val="24"/>
        </w:rPr>
        <w:t>• Hématémèse : c’est le rejet par la bouche au cours d’un effort de vomissements de sang</w:t>
      </w:r>
      <w:r w:rsidR="000416EC" w:rsidRPr="00E737B8">
        <w:rPr>
          <w:sz w:val="24"/>
          <w:szCs w:val="24"/>
        </w:rPr>
        <w:t xml:space="preserve"> </w:t>
      </w:r>
      <w:r w:rsidRPr="00E737B8">
        <w:rPr>
          <w:sz w:val="24"/>
          <w:szCs w:val="24"/>
        </w:rPr>
        <w:t>rouge si le saignement est récent ou noirâtre s’il est plus ancien.</w:t>
      </w:r>
    </w:p>
    <w:p w:rsidR="003C652E" w:rsidRPr="00E737B8" w:rsidRDefault="003C652E" w:rsidP="003C652E">
      <w:pPr>
        <w:rPr>
          <w:sz w:val="24"/>
          <w:szCs w:val="24"/>
        </w:rPr>
      </w:pPr>
      <w:r w:rsidRPr="00E737B8">
        <w:rPr>
          <w:sz w:val="24"/>
          <w:szCs w:val="24"/>
        </w:rPr>
        <w:t>• Méléna : c’est l’émission de selles noires comme du goudron, gluantes et nauséabondes</w:t>
      </w:r>
      <w:r w:rsidR="000416EC" w:rsidRPr="00E737B8">
        <w:rPr>
          <w:sz w:val="24"/>
          <w:szCs w:val="24"/>
        </w:rPr>
        <w:t xml:space="preserve"> </w:t>
      </w:r>
      <w:r w:rsidRPr="00E737B8">
        <w:rPr>
          <w:sz w:val="24"/>
          <w:szCs w:val="24"/>
        </w:rPr>
        <w:t>correspondant à du sang digéré.</w:t>
      </w:r>
    </w:p>
    <w:p w:rsidR="003C652E" w:rsidRPr="00E737B8" w:rsidRDefault="003C652E" w:rsidP="003C652E">
      <w:pPr>
        <w:rPr>
          <w:sz w:val="24"/>
          <w:szCs w:val="24"/>
        </w:rPr>
      </w:pPr>
      <w:r w:rsidRPr="00E737B8">
        <w:rPr>
          <w:sz w:val="24"/>
          <w:szCs w:val="24"/>
        </w:rPr>
        <w:t>• Rectorragies : consistent en l’émission par l’anus de sang rouge vif.</w:t>
      </w:r>
    </w:p>
    <w:p w:rsidR="003C652E" w:rsidRPr="000416EC" w:rsidRDefault="003C652E" w:rsidP="003C652E">
      <w:pPr>
        <w:rPr>
          <w:sz w:val="28"/>
          <w:szCs w:val="28"/>
        </w:rPr>
      </w:pPr>
      <w:r w:rsidRPr="00E737B8">
        <w:rPr>
          <w:sz w:val="24"/>
          <w:szCs w:val="24"/>
        </w:rPr>
        <w:t>Se voit en cas d’hémorragie digestive haute massive</w:t>
      </w:r>
      <w:r w:rsidRPr="000416EC">
        <w:rPr>
          <w:sz w:val="28"/>
          <w:szCs w:val="28"/>
        </w:rPr>
        <w:t>.</w:t>
      </w:r>
    </w:p>
    <w:p w:rsidR="003C652E" w:rsidRDefault="003C652E" w:rsidP="003C652E">
      <w:pPr>
        <w:rPr>
          <w:b/>
          <w:bCs/>
          <w:sz w:val="32"/>
          <w:szCs w:val="32"/>
        </w:rPr>
      </w:pPr>
      <w:r w:rsidRPr="003C652E">
        <w:rPr>
          <w:b/>
          <w:bCs/>
          <w:sz w:val="32"/>
          <w:szCs w:val="32"/>
        </w:rPr>
        <w:t xml:space="preserve">Hémorragie digestive haute non extériorisé </w:t>
      </w:r>
      <w:r w:rsidRPr="003C652E">
        <w:rPr>
          <w:sz w:val="32"/>
          <w:szCs w:val="32"/>
        </w:rPr>
        <w:t xml:space="preserve">à </w:t>
      </w:r>
      <w:r w:rsidRPr="003C652E">
        <w:rPr>
          <w:b/>
          <w:bCs/>
          <w:sz w:val="32"/>
          <w:szCs w:val="32"/>
        </w:rPr>
        <w:t>diagnostic difficile</w:t>
      </w:r>
    </w:p>
    <w:p w:rsidR="003C652E" w:rsidRPr="00E737B8" w:rsidRDefault="003C652E" w:rsidP="003C652E">
      <w:pPr>
        <w:rPr>
          <w:sz w:val="24"/>
          <w:szCs w:val="24"/>
        </w:rPr>
      </w:pPr>
      <w:r w:rsidRPr="00E737B8">
        <w:rPr>
          <w:sz w:val="24"/>
          <w:szCs w:val="24"/>
        </w:rPr>
        <w:t>Signes d’anémie aiguë :</w:t>
      </w:r>
    </w:p>
    <w:p w:rsidR="003C652E" w:rsidRPr="00E737B8" w:rsidRDefault="003C652E" w:rsidP="003C652E">
      <w:pPr>
        <w:rPr>
          <w:sz w:val="24"/>
          <w:szCs w:val="24"/>
        </w:rPr>
      </w:pPr>
      <w:r w:rsidRPr="00E737B8">
        <w:rPr>
          <w:sz w:val="24"/>
          <w:szCs w:val="24"/>
        </w:rPr>
        <w:t>Ils sont parfois révélateurs avant que l’hémorragie ne s’extériorise. Ils se caractérisent par des sensations vertigineuses, d’hypotension orthostatique avec parfois perte de connaissance, voire décompensation d’une insuffisance coronarienne.</w:t>
      </w:r>
    </w:p>
    <w:p w:rsidR="003C652E" w:rsidRPr="00E737B8" w:rsidRDefault="003C652E" w:rsidP="003C652E">
      <w:pPr>
        <w:rPr>
          <w:sz w:val="24"/>
          <w:szCs w:val="24"/>
        </w:rPr>
      </w:pPr>
      <w:r w:rsidRPr="00E737B8">
        <w:rPr>
          <w:sz w:val="24"/>
          <w:szCs w:val="24"/>
        </w:rPr>
        <w:t>• Etat de choc hémorragique :</w:t>
      </w:r>
    </w:p>
    <w:p w:rsidR="003C652E" w:rsidRPr="00E737B8" w:rsidRDefault="003C652E" w:rsidP="003C652E">
      <w:pPr>
        <w:rPr>
          <w:sz w:val="24"/>
          <w:szCs w:val="24"/>
        </w:rPr>
      </w:pPr>
      <w:r w:rsidRPr="00E737B8">
        <w:rPr>
          <w:sz w:val="24"/>
          <w:szCs w:val="24"/>
        </w:rPr>
        <w:t xml:space="preserve">Pâleur </w:t>
      </w:r>
      <w:proofErr w:type="spellStart"/>
      <w:r w:rsidRPr="00E737B8">
        <w:rPr>
          <w:sz w:val="24"/>
          <w:szCs w:val="24"/>
        </w:rPr>
        <w:t>cutanéo-muqueuse</w:t>
      </w:r>
      <w:proofErr w:type="spellEnd"/>
      <w:r w:rsidRPr="00E737B8">
        <w:rPr>
          <w:sz w:val="24"/>
          <w:szCs w:val="24"/>
        </w:rPr>
        <w:t>, froideur des extrémités, hypotension artérielle…</w:t>
      </w:r>
    </w:p>
    <w:p w:rsidR="003C652E" w:rsidRPr="000416EC" w:rsidRDefault="003C652E" w:rsidP="003C652E">
      <w:pPr>
        <w:rPr>
          <w:sz w:val="28"/>
          <w:szCs w:val="28"/>
        </w:rPr>
      </w:pPr>
      <w:r w:rsidRPr="00E737B8">
        <w:rPr>
          <w:sz w:val="24"/>
          <w:szCs w:val="24"/>
        </w:rPr>
        <w:lastRenderedPageBreak/>
        <w:t>• Hémorragies occultes : anémie chronique par carence</w:t>
      </w:r>
      <w:r w:rsidRPr="000416EC">
        <w:rPr>
          <w:sz w:val="28"/>
          <w:szCs w:val="28"/>
        </w:rPr>
        <w:t xml:space="preserve"> </w:t>
      </w:r>
      <w:r w:rsidRPr="00E737B8">
        <w:rPr>
          <w:sz w:val="24"/>
          <w:szCs w:val="24"/>
        </w:rPr>
        <w:t>martiale</w:t>
      </w:r>
    </w:p>
    <w:p w:rsidR="00AE64FC" w:rsidRPr="00E737B8" w:rsidRDefault="00AE64FC" w:rsidP="00AE64FC">
      <w:pPr>
        <w:rPr>
          <w:i/>
          <w:sz w:val="36"/>
          <w:szCs w:val="36"/>
          <w:u w:val="single"/>
        </w:rPr>
      </w:pPr>
      <w:r w:rsidRPr="00E737B8">
        <w:rPr>
          <w:i/>
          <w:sz w:val="36"/>
          <w:szCs w:val="36"/>
          <w:u w:val="single"/>
        </w:rPr>
        <w:t>2. Diagnostic de gravité</w:t>
      </w:r>
    </w:p>
    <w:p w:rsidR="00AE64FC" w:rsidRPr="00AE64FC" w:rsidRDefault="00AE64FC" w:rsidP="00AE64FC">
      <w:pPr>
        <w:rPr>
          <w:sz w:val="32"/>
          <w:szCs w:val="32"/>
        </w:rPr>
      </w:pPr>
      <w:r w:rsidRPr="00AE64FC">
        <w:rPr>
          <w:sz w:val="32"/>
          <w:szCs w:val="32"/>
        </w:rPr>
        <w:t>La gravité de l’hémorragie est liée à :</w:t>
      </w:r>
    </w:p>
    <w:p w:rsidR="00AE64FC" w:rsidRPr="00AE64FC" w:rsidRDefault="000416EC" w:rsidP="00AE64FC">
      <w:pPr>
        <w:rPr>
          <w:sz w:val="36"/>
          <w:szCs w:val="36"/>
          <w:u w:val="single"/>
        </w:rPr>
      </w:pPr>
      <w:r w:rsidRPr="000416EC">
        <w:rPr>
          <w:sz w:val="36"/>
          <w:szCs w:val="36"/>
        </w:rPr>
        <w:t xml:space="preserve">      </w:t>
      </w:r>
      <w:r w:rsidR="00AE64FC" w:rsidRPr="00AE64FC">
        <w:rPr>
          <w:sz w:val="36"/>
          <w:szCs w:val="36"/>
          <w:u w:val="single"/>
        </w:rPr>
        <w:t>a) L’abondance</w:t>
      </w:r>
      <w:r w:rsidR="00AE64FC">
        <w:rPr>
          <w:sz w:val="36"/>
          <w:szCs w:val="36"/>
          <w:u w:val="single"/>
        </w:rPr>
        <w:t> :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• Quantité de sang extériorisée :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L’abondance de l’hémorragie est habituellement surestimée. La quantité de liquide sanglant extériorisée est donc un mauvais critère de jugement.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• Retentissement hémodynamique +++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 xml:space="preserve">Signes de choc : </w:t>
      </w:r>
      <w:proofErr w:type="spellStart"/>
      <w:r w:rsidRPr="00E737B8">
        <w:rPr>
          <w:sz w:val="24"/>
          <w:szCs w:val="24"/>
        </w:rPr>
        <w:t>paleur</w:t>
      </w:r>
      <w:proofErr w:type="spellEnd"/>
      <w:r w:rsidRPr="00E737B8">
        <w:rPr>
          <w:sz w:val="24"/>
          <w:szCs w:val="24"/>
        </w:rPr>
        <w:t>, marbrure, sueur, trouble de la conscience, syncope, soif, polypnée refroidissement des extrémités, Chute tensionnelle</w:t>
      </w:r>
    </w:p>
    <w:p w:rsidR="003C652E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Tachycardie : signe le plus précoce et le plus fiable. Pouls &gt;140 = perte sanguine de plus de 50% de la masse sanguine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Retentissement biologique</w:t>
      </w:r>
      <w:r w:rsidR="005729B3" w:rsidRPr="00E737B8">
        <w:rPr>
          <w:sz w:val="24"/>
          <w:szCs w:val="24"/>
        </w:rPr>
        <w:t> :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 xml:space="preserve">- </w:t>
      </w:r>
      <w:proofErr w:type="spellStart"/>
      <w:r w:rsidRPr="00E737B8">
        <w:rPr>
          <w:sz w:val="24"/>
          <w:szCs w:val="24"/>
        </w:rPr>
        <w:t>Hb</w:t>
      </w:r>
      <w:proofErr w:type="spellEnd"/>
      <w:r w:rsidRPr="00E737B8">
        <w:rPr>
          <w:sz w:val="24"/>
          <w:szCs w:val="24"/>
        </w:rPr>
        <w:t xml:space="preserve"> : chute précoce secondaire à l’hémodilution causée par la rétention </w:t>
      </w:r>
      <w:r w:rsidR="005729B3" w:rsidRPr="00E737B8">
        <w:rPr>
          <w:sz w:val="24"/>
          <w:szCs w:val="24"/>
        </w:rPr>
        <w:t xml:space="preserve">hydro sodée </w:t>
      </w:r>
      <w:r w:rsidRPr="00E737B8">
        <w:rPr>
          <w:sz w:val="24"/>
          <w:szCs w:val="24"/>
        </w:rPr>
        <w:t>réactionnelle. &lt; 8g/dl = grande abondance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 xml:space="preserve">- </w:t>
      </w:r>
      <w:proofErr w:type="spellStart"/>
      <w:r w:rsidRPr="00E737B8">
        <w:rPr>
          <w:sz w:val="24"/>
          <w:szCs w:val="24"/>
        </w:rPr>
        <w:t>Ht</w:t>
      </w:r>
      <w:proofErr w:type="spellEnd"/>
      <w:r w:rsidRPr="00E737B8">
        <w:rPr>
          <w:sz w:val="24"/>
          <w:szCs w:val="24"/>
        </w:rPr>
        <w:t xml:space="preserve"> : chute retardée de 24 à 48 heures &lt; 25%, = grande abondance</w:t>
      </w:r>
    </w:p>
    <w:p w:rsidR="001B35D1" w:rsidRDefault="001B35D1" w:rsidP="00AE64FC">
      <w:pPr>
        <w:rPr>
          <w:b/>
          <w:sz w:val="32"/>
          <w:szCs w:val="32"/>
        </w:rPr>
      </w:pPr>
    </w:p>
    <w:p w:rsidR="00AE64FC" w:rsidRDefault="00E737B8" w:rsidP="00AE64FC">
      <w:pPr>
        <w:rPr>
          <w:b/>
          <w:sz w:val="32"/>
          <w:szCs w:val="32"/>
        </w:rPr>
      </w:pPr>
      <w:r>
        <w:rPr>
          <w:b/>
          <w:sz w:val="32"/>
          <w:szCs w:val="32"/>
        </w:rPr>
        <w:t>C</w:t>
      </w:r>
      <w:r w:rsidR="00AE64FC" w:rsidRPr="00AE64FC">
        <w:rPr>
          <w:b/>
          <w:sz w:val="32"/>
          <w:szCs w:val="32"/>
        </w:rPr>
        <w:t>ritères de gravité de CAMMOCK</w:t>
      </w:r>
      <w:r w:rsidR="00AE64FC">
        <w:rPr>
          <w:b/>
          <w:sz w:val="32"/>
          <w:szCs w:val="32"/>
        </w:rPr>
        <w:t> :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1) Perte de sang &gt; 1000 ml/jour ou 30% de la masse sanguine.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2) Hématocrite &lt; 28% à l’arrivée du malade.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3) Hypotension artérielle et état de choc persistant.</w:t>
      </w:r>
    </w:p>
    <w:p w:rsidR="00AE64FC" w:rsidRDefault="00AE64FC" w:rsidP="00AE64FC">
      <w:pPr>
        <w:rPr>
          <w:sz w:val="28"/>
          <w:szCs w:val="28"/>
        </w:rPr>
      </w:pPr>
      <w:r w:rsidRPr="00E737B8">
        <w:rPr>
          <w:sz w:val="24"/>
          <w:szCs w:val="24"/>
        </w:rPr>
        <w:t>4) Transfusions &gt; 1500ml/jour</w:t>
      </w:r>
    </w:p>
    <w:p w:rsidR="001B35D1" w:rsidRPr="001B35D1" w:rsidRDefault="001B35D1" w:rsidP="00AE64FC">
      <w:pPr>
        <w:rPr>
          <w:sz w:val="40"/>
          <w:szCs w:val="40"/>
        </w:rPr>
      </w:pPr>
      <w:r w:rsidRPr="00E737B8">
        <w:rPr>
          <w:rFonts w:ascii="Calibri" w:eastAsiaTheme="minorEastAsia" w:hAnsi="Calibri"/>
          <w:color w:val="000000"/>
          <w:kern w:val="24"/>
          <w:sz w:val="36"/>
          <w:szCs w:val="36"/>
        </w:rPr>
        <w:t>Classification :</w:t>
      </w:r>
      <w:r w:rsidRPr="001B35D1">
        <w:rPr>
          <w:rFonts w:ascii="Calibri" w:eastAsiaTheme="minorEastAsia" w:hAnsi="Calibri"/>
          <w:color w:val="000000"/>
          <w:kern w:val="24"/>
          <w:sz w:val="40"/>
          <w:szCs w:val="40"/>
        </w:rPr>
        <w:br/>
      </w:r>
      <w:r w:rsidRPr="00E737B8">
        <w:rPr>
          <w:rFonts w:ascii="Calibri" w:eastAsiaTheme="minorEastAsia" w:hAnsi="Calibri"/>
          <w:color w:val="000000"/>
          <w:kern w:val="24"/>
          <w:sz w:val="24"/>
          <w:szCs w:val="24"/>
        </w:rPr>
        <w:t>Elles permettent de standardiser l’évaluation de l’abondance d’une HDH: EDELMAN</w:t>
      </w:r>
    </w:p>
    <w:p w:rsidR="001B35D1" w:rsidRPr="000416EC" w:rsidRDefault="001B35D1" w:rsidP="00AE64FC">
      <w:pPr>
        <w:rPr>
          <w:sz w:val="28"/>
          <w:szCs w:val="28"/>
        </w:rPr>
      </w:pPr>
      <w:r>
        <w:rPr>
          <w:noProof/>
          <w:lang w:eastAsia="fr-FR"/>
        </w:rPr>
        <w:lastRenderedPageBreak/>
        <w:drawing>
          <wp:inline distT="0" distB="0" distL="0" distR="0" wp14:anchorId="74568FEA" wp14:editId="0F46D59C">
            <wp:extent cx="5760720" cy="3296920"/>
            <wp:effectExtent l="0" t="0" r="0" b="0"/>
            <wp:docPr id="6" name="Espace réservé du contenu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4FC" w:rsidRPr="00AE64FC" w:rsidRDefault="000416EC" w:rsidP="00AE64FC">
      <w:pPr>
        <w:rPr>
          <w:sz w:val="36"/>
          <w:szCs w:val="36"/>
          <w:u w:val="single"/>
        </w:rPr>
      </w:pPr>
      <w:r w:rsidRPr="000416EC">
        <w:rPr>
          <w:sz w:val="36"/>
          <w:szCs w:val="36"/>
        </w:rPr>
        <w:t xml:space="preserve">  </w:t>
      </w:r>
      <w:r w:rsidR="00AE64FC" w:rsidRPr="00AE64FC">
        <w:rPr>
          <w:sz w:val="36"/>
          <w:szCs w:val="36"/>
          <w:u w:val="single"/>
        </w:rPr>
        <w:t>B) Terrain</w:t>
      </w:r>
      <w:r w:rsidR="00AE64FC">
        <w:rPr>
          <w:sz w:val="36"/>
          <w:szCs w:val="36"/>
          <w:u w:val="single"/>
        </w:rPr>
        <w:t> :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L’HDH est d’autant plus grave que les sujets sont âgés et porteurs d’une tare :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sz w:val="24"/>
          <w:szCs w:val="24"/>
        </w:rPr>
        <w:t>- Sujet âgé &gt; 60ans</w:t>
      </w:r>
    </w:p>
    <w:p w:rsidR="00AE64FC" w:rsidRPr="00E737B8" w:rsidRDefault="00AE64FC" w:rsidP="00AE64FC">
      <w:pPr>
        <w:rPr>
          <w:sz w:val="24"/>
          <w:szCs w:val="24"/>
        </w:rPr>
      </w:pPr>
      <w:proofErr w:type="spellStart"/>
      <w:r w:rsidRPr="00E737B8">
        <w:rPr>
          <w:sz w:val="24"/>
          <w:szCs w:val="24"/>
        </w:rPr>
        <w:t>Co-morbidités</w:t>
      </w:r>
      <w:proofErr w:type="spellEnd"/>
      <w:r w:rsidRPr="00E737B8">
        <w:rPr>
          <w:sz w:val="24"/>
          <w:szCs w:val="24"/>
        </w:rPr>
        <w:t xml:space="preserve"> associées : Insuffisance cardi</w:t>
      </w:r>
      <w:r w:rsidR="000416EC" w:rsidRPr="00E737B8">
        <w:rPr>
          <w:sz w:val="24"/>
          <w:szCs w:val="24"/>
        </w:rPr>
        <w:t xml:space="preserve">aque, insuffisance respiratoire, </w:t>
      </w:r>
      <w:r w:rsidRPr="00E737B8">
        <w:rPr>
          <w:sz w:val="24"/>
          <w:szCs w:val="24"/>
        </w:rPr>
        <w:t>insuffisance rénale</w:t>
      </w:r>
    </w:p>
    <w:p w:rsidR="00AE64FC" w:rsidRPr="00E737B8" w:rsidRDefault="00AE64FC" w:rsidP="00AE64FC">
      <w:pPr>
        <w:rPr>
          <w:sz w:val="24"/>
          <w:szCs w:val="24"/>
        </w:rPr>
      </w:pPr>
      <w:r w:rsidRPr="00E737B8">
        <w:rPr>
          <w:b/>
          <w:sz w:val="24"/>
          <w:szCs w:val="24"/>
        </w:rPr>
        <w:t xml:space="preserve">- </w:t>
      </w:r>
      <w:r w:rsidRPr="00E737B8">
        <w:rPr>
          <w:sz w:val="24"/>
          <w:szCs w:val="24"/>
        </w:rPr>
        <w:t>Anticoagulant : AVK</w:t>
      </w:r>
    </w:p>
    <w:p w:rsidR="000416EC" w:rsidRPr="000416EC" w:rsidRDefault="000416EC" w:rsidP="000416EC">
      <w:pPr>
        <w:rPr>
          <w:i/>
          <w:sz w:val="40"/>
          <w:szCs w:val="40"/>
        </w:rPr>
      </w:pPr>
      <w:r w:rsidRPr="000416EC">
        <w:rPr>
          <w:i/>
          <w:sz w:val="40"/>
          <w:szCs w:val="40"/>
        </w:rPr>
        <w:t>3) Diagnostic étiologique</w:t>
      </w:r>
      <w:r>
        <w:rPr>
          <w:i/>
          <w:sz w:val="40"/>
          <w:szCs w:val="40"/>
        </w:rPr>
        <w:t> :</w:t>
      </w:r>
    </w:p>
    <w:p w:rsidR="000416EC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>L’origine ulcéreuse de l’hémorragie digestive haute est orientée par</w:t>
      </w:r>
    </w:p>
    <w:p w:rsidR="000416EC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>a</w:t>
      </w:r>
      <w:r w:rsidRPr="00E737B8">
        <w:rPr>
          <w:sz w:val="24"/>
          <w:szCs w:val="24"/>
          <w:u w:val="single"/>
        </w:rPr>
        <w:t>. L’interrogatoire</w:t>
      </w:r>
      <w:r w:rsidRPr="00E737B8">
        <w:rPr>
          <w:sz w:val="24"/>
          <w:szCs w:val="24"/>
        </w:rPr>
        <w:t xml:space="preserve"> :</w:t>
      </w:r>
    </w:p>
    <w:p w:rsidR="000416EC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>ATCD d’</w:t>
      </w:r>
      <w:proofErr w:type="spellStart"/>
      <w:r w:rsidRPr="00E737B8">
        <w:rPr>
          <w:sz w:val="24"/>
          <w:szCs w:val="24"/>
        </w:rPr>
        <w:t>épigastralgies</w:t>
      </w:r>
      <w:proofErr w:type="spellEnd"/>
      <w:r w:rsidRPr="00E737B8">
        <w:rPr>
          <w:sz w:val="24"/>
          <w:szCs w:val="24"/>
        </w:rPr>
        <w:t xml:space="preserve"> – malade connu porteur d’un ulcère – ATCD familiaux d’ulcère,</w:t>
      </w:r>
    </w:p>
    <w:p w:rsidR="000416EC" w:rsidRPr="00E737B8" w:rsidRDefault="00E737B8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>Notion</w:t>
      </w:r>
      <w:r w:rsidR="000416EC" w:rsidRPr="00E737B8">
        <w:rPr>
          <w:sz w:val="24"/>
          <w:szCs w:val="24"/>
        </w:rPr>
        <w:t xml:space="preserve"> de prise d’AINS – tabagisme chronique</w:t>
      </w:r>
    </w:p>
    <w:p w:rsidR="000416EC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 xml:space="preserve">Absence de notion d’ictère dans les ATCD ni de transfusions ni </w:t>
      </w:r>
      <w:r w:rsidR="00E737B8" w:rsidRPr="00E737B8">
        <w:rPr>
          <w:sz w:val="24"/>
          <w:szCs w:val="24"/>
        </w:rPr>
        <w:t>d’éthylisme</w:t>
      </w:r>
      <w:r w:rsidRPr="00E737B8">
        <w:rPr>
          <w:sz w:val="24"/>
          <w:szCs w:val="24"/>
        </w:rPr>
        <w:t xml:space="preserve"> chronique</w:t>
      </w:r>
    </w:p>
    <w:p w:rsidR="000416EC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>b</w:t>
      </w:r>
      <w:r w:rsidRPr="00E737B8">
        <w:rPr>
          <w:sz w:val="24"/>
          <w:szCs w:val="24"/>
          <w:u w:val="single"/>
        </w:rPr>
        <w:t>. Examen physique</w:t>
      </w:r>
      <w:r w:rsidRPr="00E737B8">
        <w:rPr>
          <w:sz w:val="24"/>
          <w:szCs w:val="24"/>
        </w:rPr>
        <w:t xml:space="preserve"> :</w:t>
      </w:r>
    </w:p>
    <w:p w:rsidR="000416EC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>Absence de signes d’hypertension portale : CVC – Ascite – SMG</w:t>
      </w:r>
      <w:r w:rsidR="00FC6DB3" w:rsidRPr="00E737B8">
        <w:rPr>
          <w:sz w:val="24"/>
          <w:szCs w:val="24"/>
        </w:rPr>
        <w:t xml:space="preserve"> </w:t>
      </w:r>
      <w:r w:rsidRPr="00E737B8">
        <w:rPr>
          <w:sz w:val="24"/>
          <w:szCs w:val="24"/>
        </w:rPr>
        <w:t>Absence</w:t>
      </w:r>
      <w:r w:rsidR="00E737B8">
        <w:rPr>
          <w:sz w:val="24"/>
          <w:szCs w:val="24"/>
        </w:rPr>
        <w:t xml:space="preserve"> d</w:t>
      </w:r>
      <w:r w:rsidR="00E737B8" w:rsidRPr="00E737B8">
        <w:rPr>
          <w:sz w:val="24"/>
          <w:szCs w:val="24"/>
        </w:rPr>
        <w:t>e</w:t>
      </w:r>
      <w:r w:rsidRPr="00E737B8">
        <w:rPr>
          <w:sz w:val="24"/>
          <w:szCs w:val="24"/>
        </w:rPr>
        <w:t xml:space="preserve"> signe de cirrhose : Bord antérieur du foie ferme et tranchant - </w:t>
      </w:r>
      <w:proofErr w:type="spellStart"/>
      <w:r w:rsidRPr="00E737B8">
        <w:rPr>
          <w:sz w:val="24"/>
          <w:szCs w:val="24"/>
        </w:rPr>
        <w:t>Astérixis</w:t>
      </w:r>
      <w:proofErr w:type="spellEnd"/>
      <w:r w:rsidRPr="00E737B8">
        <w:rPr>
          <w:sz w:val="24"/>
          <w:szCs w:val="24"/>
        </w:rPr>
        <w:t xml:space="preserve"> –</w:t>
      </w:r>
      <w:r w:rsidR="00E737B8">
        <w:rPr>
          <w:sz w:val="24"/>
          <w:szCs w:val="24"/>
        </w:rPr>
        <w:t xml:space="preserve"> </w:t>
      </w:r>
      <w:r w:rsidR="00E737B8" w:rsidRPr="00E737B8">
        <w:rPr>
          <w:sz w:val="24"/>
          <w:szCs w:val="24"/>
        </w:rPr>
        <w:t>Angiomes</w:t>
      </w:r>
      <w:r w:rsidRPr="00E737B8">
        <w:rPr>
          <w:sz w:val="24"/>
          <w:szCs w:val="24"/>
        </w:rPr>
        <w:t xml:space="preserve"> stellaires – ictère</w:t>
      </w:r>
    </w:p>
    <w:p w:rsidR="000416EC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 xml:space="preserve">c. </w:t>
      </w:r>
      <w:r w:rsidRPr="00E737B8">
        <w:rPr>
          <w:sz w:val="24"/>
          <w:szCs w:val="24"/>
          <w:u w:val="single"/>
        </w:rPr>
        <w:t>Biologie</w:t>
      </w:r>
      <w:r w:rsidRPr="00E737B8">
        <w:rPr>
          <w:sz w:val="24"/>
          <w:szCs w:val="24"/>
        </w:rPr>
        <w:t xml:space="preserve"> :</w:t>
      </w:r>
    </w:p>
    <w:p w:rsidR="00C977E3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t>Absence de signe d’insuffisance hépatique (TP bas - facteur V bas – baisse du cholestérol)</w:t>
      </w:r>
    </w:p>
    <w:p w:rsidR="000416EC" w:rsidRDefault="000416EC" w:rsidP="000416EC">
      <w:pPr>
        <w:rPr>
          <w:sz w:val="28"/>
          <w:szCs w:val="28"/>
        </w:rPr>
      </w:pPr>
    </w:p>
    <w:p w:rsidR="000416EC" w:rsidRPr="00E737B8" w:rsidRDefault="000416EC" w:rsidP="000416EC">
      <w:pPr>
        <w:rPr>
          <w:sz w:val="24"/>
          <w:szCs w:val="24"/>
        </w:rPr>
      </w:pPr>
      <w:r w:rsidRPr="00E737B8">
        <w:rPr>
          <w:sz w:val="24"/>
          <w:szCs w:val="24"/>
        </w:rPr>
        <w:lastRenderedPageBreak/>
        <w:t xml:space="preserve">d. </w:t>
      </w:r>
      <w:r w:rsidRPr="00E737B8">
        <w:rPr>
          <w:sz w:val="24"/>
          <w:szCs w:val="24"/>
          <w:u w:val="single"/>
        </w:rPr>
        <w:t xml:space="preserve">La fibroscopie </w:t>
      </w:r>
      <w:proofErr w:type="spellStart"/>
      <w:r w:rsidRPr="00E737B8">
        <w:rPr>
          <w:sz w:val="24"/>
          <w:szCs w:val="24"/>
          <w:u w:val="single"/>
        </w:rPr>
        <w:t>oeso</w:t>
      </w:r>
      <w:proofErr w:type="spellEnd"/>
      <w:r w:rsidRPr="00E737B8">
        <w:rPr>
          <w:sz w:val="24"/>
          <w:szCs w:val="24"/>
          <w:u w:val="single"/>
        </w:rPr>
        <w:t>-gastroduodénale (FOGD)</w:t>
      </w:r>
      <w:r w:rsidRPr="00E737B8">
        <w:rPr>
          <w:sz w:val="24"/>
          <w:szCs w:val="24"/>
        </w:rPr>
        <w:t xml:space="preserve"> = examen clef</w:t>
      </w:r>
    </w:p>
    <w:p w:rsidR="00FC6DB3" w:rsidRPr="00E737B8" w:rsidRDefault="00FC6DB3" w:rsidP="00FC6DB3">
      <w:pPr>
        <w:rPr>
          <w:sz w:val="24"/>
          <w:szCs w:val="24"/>
        </w:rPr>
      </w:pPr>
      <w:r w:rsidRPr="00E737B8">
        <w:rPr>
          <w:sz w:val="24"/>
          <w:szCs w:val="24"/>
        </w:rPr>
        <w:t xml:space="preserve">La fibroscopie </w:t>
      </w:r>
      <w:proofErr w:type="spellStart"/>
      <w:r w:rsidRPr="00E737B8">
        <w:rPr>
          <w:sz w:val="24"/>
          <w:szCs w:val="24"/>
        </w:rPr>
        <w:t>oeso</w:t>
      </w:r>
      <w:proofErr w:type="spellEnd"/>
      <w:r w:rsidRPr="00E737B8">
        <w:rPr>
          <w:sz w:val="24"/>
          <w:szCs w:val="24"/>
        </w:rPr>
        <w:t>-gastroduodénale confirme l’origine ulcéreuse de l’hémorragie digestive haute.</w:t>
      </w:r>
    </w:p>
    <w:p w:rsidR="000416EC" w:rsidRDefault="000416EC" w:rsidP="000416EC">
      <w:pPr>
        <w:rPr>
          <w:sz w:val="28"/>
          <w:szCs w:val="28"/>
        </w:rPr>
      </w:pPr>
      <w:r w:rsidRPr="00E737B8">
        <w:rPr>
          <w:sz w:val="24"/>
          <w:szCs w:val="24"/>
        </w:rPr>
        <w:t>Elle sera faite en urgence dès que les premières mesures de réanimation auront permis de rétablir un état hémodynamique convenable</w:t>
      </w:r>
      <w:r w:rsidRPr="000416EC">
        <w:rPr>
          <w:sz w:val="28"/>
          <w:szCs w:val="28"/>
        </w:rPr>
        <w:t>.</w:t>
      </w:r>
    </w:p>
    <w:p w:rsidR="00FC6DB3" w:rsidRPr="00FC6DB3" w:rsidRDefault="00FC6DB3" w:rsidP="00FC6DB3">
      <w:pPr>
        <w:rPr>
          <w:sz w:val="28"/>
          <w:szCs w:val="28"/>
        </w:rPr>
      </w:pPr>
      <w:r w:rsidRPr="0019436C">
        <w:rPr>
          <w:sz w:val="24"/>
          <w:szCs w:val="24"/>
          <w:u w:val="single"/>
        </w:rPr>
        <w:t>La FOGD a un intérêt triple</w:t>
      </w:r>
      <w:r w:rsidRPr="00FC6DB3">
        <w:rPr>
          <w:sz w:val="28"/>
          <w:szCs w:val="28"/>
        </w:rPr>
        <w:t xml:space="preserve"> :</w:t>
      </w:r>
    </w:p>
    <w:p w:rsidR="00FC6DB3" w:rsidRPr="00E737B8" w:rsidRDefault="00FC6DB3" w:rsidP="0019436C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>a. Détermine la cause de l’hémorragie : ulcère duodénale ou gastrique</w:t>
      </w:r>
    </w:p>
    <w:p w:rsidR="00FC6DB3" w:rsidRPr="00E737B8" w:rsidRDefault="00FC6DB3" w:rsidP="0019436C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>b. Permet la réalisation d’un geste hémostatique dans le même temps dans plus que 90% des cas</w:t>
      </w:r>
    </w:p>
    <w:p w:rsidR="00E737B8" w:rsidRDefault="00FC6DB3" w:rsidP="0019436C">
      <w:pPr>
        <w:spacing w:line="240" w:lineRule="auto"/>
        <w:rPr>
          <w:sz w:val="24"/>
          <w:szCs w:val="24"/>
        </w:rPr>
      </w:pPr>
      <w:r w:rsidRPr="00E737B8">
        <w:rPr>
          <w:sz w:val="24"/>
          <w:szCs w:val="24"/>
        </w:rPr>
        <w:t xml:space="preserve">c. Emet un pronostic </w:t>
      </w:r>
      <w:r w:rsidR="00E737B8">
        <w:rPr>
          <w:sz w:val="24"/>
          <w:szCs w:val="24"/>
        </w:rPr>
        <w:t>sur le</w:t>
      </w:r>
      <w:r w:rsidRPr="00E737B8">
        <w:rPr>
          <w:sz w:val="24"/>
          <w:szCs w:val="24"/>
        </w:rPr>
        <w:t xml:space="preserve"> risque de récidive précoce</w:t>
      </w:r>
    </w:p>
    <w:p w:rsidR="00FC6DB3" w:rsidRPr="00E737B8" w:rsidRDefault="00FC6DB3" w:rsidP="00E737B8">
      <w:pPr>
        <w:spacing w:line="240" w:lineRule="auto"/>
        <w:rPr>
          <w:b/>
          <w:sz w:val="24"/>
          <w:szCs w:val="24"/>
        </w:rPr>
      </w:pPr>
      <w:r w:rsidRPr="00E737B8">
        <w:rPr>
          <w:b/>
          <w:sz w:val="28"/>
          <w:szCs w:val="28"/>
        </w:rPr>
        <w:t>Classification endoscopique de Forrest :</w:t>
      </w:r>
    </w:p>
    <w:p w:rsidR="00FC6DB3" w:rsidRPr="000416EC" w:rsidRDefault="00FC6DB3" w:rsidP="00FC6DB3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45172067" wp14:editId="7487BAC3">
            <wp:extent cx="5760720" cy="2834640"/>
            <wp:effectExtent l="0" t="0" r="0" b="3810"/>
            <wp:docPr id="4" name="Espace réservé du contenu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E3" w:rsidRPr="00F00E67" w:rsidRDefault="00C977E3" w:rsidP="00060467">
      <w:pPr>
        <w:rPr>
          <w:sz w:val="32"/>
          <w:szCs w:val="32"/>
        </w:rPr>
      </w:pPr>
    </w:p>
    <w:p w:rsidR="00FC6DB3" w:rsidRPr="00E737B8" w:rsidRDefault="00FC6DB3" w:rsidP="00FC6DB3">
      <w:pPr>
        <w:rPr>
          <w:i/>
          <w:sz w:val="36"/>
          <w:szCs w:val="36"/>
        </w:rPr>
      </w:pPr>
      <w:r>
        <w:rPr>
          <w:i/>
          <w:sz w:val="32"/>
          <w:szCs w:val="32"/>
        </w:rPr>
        <w:t>4</w:t>
      </w:r>
      <w:r w:rsidRPr="00E737B8">
        <w:rPr>
          <w:i/>
          <w:sz w:val="36"/>
          <w:szCs w:val="36"/>
        </w:rPr>
        <w:t>) Prise en charge de l’hémorragie digestive :</w:t>
      </w:r>
    </w:p>
    <w:p w:rsidR="00FC6DB3" w:rsidRPr="00E737B8" w:rsidRDefault="00FC6DB3" w:rsidP="00FC6DB3">
      <w:pPr>
        <w:rPr>
          <w:sz w:val="24"/>
          <w:szCs w:val="24"/>
        </w:rPr>
      </w:pPr>
      <w:r w:rsidRPr="00E737B8">
        <w:rPr>
          <w:sz w:val="24"/>
          <w:szCs w:val="24"/>
        </w:rPr>
        <w:t>Une fois que le diagnostic d’hémorragie digestive a été posé</w:t>
      </w:r>
      <w:r w:rsidR="009D43F9" w:rsidRPr="00E737B8">
        <w:rPr>
          <w:sz w:val="24"/>
          <w:szCs w:val="24"/>
        </w:rPr>
        <w:t xml:space="preserve">, il importe d’évaluer le degré </w:t>
      </w:r>
      <w:r w:rsidRPr="00E737B8">
        <w:rPr>
          <w:sz w:val="24"/>
          <w:szCs w:val="24"/>
        </w:rPr>
        <w:t>d’urgence de la situation, de restaurer un état hémodynami</w:t>
      </w:r>
      <w:r w:rsidR="009D43F9" w:rsidRPr="00E737B8">
        <w:rPr>
          <w:sz w:val="24"/>
          <w:szCs w:val="24"/>
        </w:rPr>
        <w:t xml:space="preserve">que correct puis d’entreprendre </w:t>
      </w:r>
      <w:r w:rsidRPr="00E737B8">
        <w:rPr>
          <w:sz w:val="24"/>
          <w:szCs w:val="24"/>
        </w:rPr>
        <w:t>l’enquête étiologique et le traitement de la cause.</w:t>
      </w:r>
    </w:p>
    <w:p w:rsidR="00FC6DB3" w:rsidRPr="003D7439" w:rsidRDefault="003D7439" w:rsidP="00FC6DB3">
      <w:pPr>
        <w:rPr>
          <w:b/>
          <w:sz w:val="36"/>
          <w:szCs w:val="36"/>
        </w:rPr>
      </w:pPr>
      <w:r w:rsidRPr="003D7439">
        <w:rPr>
          <w:b/>
          <w:sz w:val="36"/>
          <w:szCs w:val="36"/>
        </w:rPr>
        <w:t xml:space="preserve">4-1 </w:t>
      </w:r>
      <w:r w:rsidR="00FC6DB3" w:rsidRPr="003D7439">
        <w:rPr>
          <w:b/>
          <w:sz w:val="36"/>
          <w:szCs w:val="36"/>
        </w:rPr>
        <w:t>Mesures à prendre en urgence :</w:t>
      </w:r>
    </w:p>
    <w:p w:rsidR="00FC6DB3" w:rsidRPr="009D43F9" w:rsidRDefault="00FC6DB3" w:rsidP="00FC6DB3">
      <w:pPr>
        <w:rPr>
          <w:sz w:val="28"/>
          <w:szCs w:val="28"/>
        </w:rPr>
      </w:pPr>
      <w:r w:rsidRPr="00E737B8">
        <w:rPr>
          <w:sz w:val="24"/>
          <w:szCs w:val="24"/>
        </w:rPr>
        <w:t>- Hospitalisation de tout patient décrivant une hém</w:t>
      </w:r>
      <w:r w:rsidR="009D43F9" w:rsidRPr="00E737B8">
        <w:rPr>
          <w:sz w:val="24"/>
          <w:szCs w:val="24"/>
        </w:rPr>
        <w:t xml:space="preserve">orragie digestive. Le risque de </w:t>
      </w:r>
      <w:r w:rsidRPr="00E737B8">
        <w:rPr>
          <w:sz w:val="24"/>
          <w:szCs w:val="24"/>
        </w:rPr>
        <w:t>récidive hémorragique est imprévisible pour une h</w:t>
      </w:r>
      <w:r w:rsidR="009D43F9" w:rsidRPr="00E737B8">
        <w:rPr>
          <w:sz w:val="24"/>
          <w:szCs w:val="24"/>
        </w:rPr>
        <w:t xml:space="preserve">émorragie même faible avant une </w:t>
      </w:r>
      <w:r w:rsidRPr="00E737B8">
        <w:rPr>
          <w:sz w:val="24"/>
          <w:szCs w:val="24"/>
        </w:rPr>
        <w:t>endoscopie</w:t>
      </w:r>
      <w:r w:rsidRPr="009D43F9">
        <w:rPr>
          <w:sz w:val="28"/>
          <w:szCs w:val="28"/>
        </w:rPr>
        <w:t>.</w:t>
      </w:r>
    </w:p>
    <w:p w:rsidR="00FC6DB3" w:rsidRPr="00E737B8" w:rsidRDefault="00FC6DB3" w:rsidP="00FC6DB3">
      <w:pPr>
        <w:rPr>
          <w:sz w:val="24"/>
          <w:szCs w:val="24"/>
        </w:rPr>
      </w:pPr>
      <w:r w:rsidRPr="00E737B8">
        <w:rPr>
          <w:sz w:val="24"/>
          <w:szCs w:val="24"/>
        </w:rPr>
        <w:t>- Mise en place de deux voies d’abords périphériques de gros calibre.</w:t>
      </w:r>
    </w:p>
    <w:p w:rsidR="00FC6DB3" w:rsidRPr="00E737B8" w:rsidRDefault="00FC6DB3" w:rsidP="00FC6DB3">
      <w:pPr>
        <w:rPr>
          <w:sz w:val="24"/>
          <w:szCs w:val="24"/>
        </w:rPr>
      </w:pPr>
      <w:r w:rsidRPr="00E737B8">
        <w:rPr>
          <w:sz w:val="24"/>
          <w:szCs w:val="24"/>
        </w:rPr>
        <w:lastRenderedPageBreak/>
        <w:t>- Bonne oxygénation avec surveillance de la saturation sanguine en oxygène.</w:t>
      </w:r>
    </w:p>
    <w:p w:rsidR="00FC6DB3" w:rsidRPr="00E737B8" w:rsidRDefault="00FC6DB3" w:rsidP="00FC6DB3">
      <w:pPr>
        <w:rPr>
          <w:sz w:val="24"/>
          <w:szCs w:val="24"/>
        </w:rPr>
      </w:pPr>
      <w:r w:rsidRPr="00E737B8">
        <w:rPr>
          <w:sz w:val="24"/>
          <w:szCs w:val="24"/>
        </w:rPr>
        <w:t>- Prélèvements sanguins en urgence : numération e</w:t>
      </w:r>
      <w:r w:rsidR="009D43F9" w:rsidRPr="00E737B8">
        <w:rPr>
          <w:sz w:val="24"/>
          <w:szCs w:val="24"/>
        </w:rPr>
        <w:t>t formule sanguine, plaquettes</w:t>
      </w:r>
      <w:r w:rsidRPr="00E737B8">
        <w:rPr>
          <w:sz w:val="24"/>
          <w:szCs w:val="24"/>
        </w:rPr>
        <w:t>.</w:t>
      </w:r>
    </w:p>
    <w:p w:rsidR="00C977E3" w:rsidRPr="009D43F9" w:rsidRDefault="00FC6DB3" w:rsidP="00FC6DB3">
      <w:pPr>
        <w:rPr>
          <w:sz w:val="28"/>
          <w:szCs w:val="28"/>
        </w:rPr>
      </w:pPr>
      <w:r w:rsidRPr="00E737B8">
        <w:rPr>
          <w:sz w:val="24"/>
          <w:szCs w:val="24"/>
        </w:rPr>
        <w:t>- Compensation de l’hémorragie par macromolécules et culots globulaires s’il existe un retentissement hémodynamique</w:t>
      </w:r>
      <w:r w:rsidRPr="009D43F9">
        <w:rPr>
          <w:sz w:val="28"/>
          <w:szCs w:val="28"/>
        </w:rPr>
        <w:t>.</w:t>
      </w:r>
    </w:p>
    <w:p w:rsidR="003D7439" w:rsidRPr="009925FD" w:rsidRDefault="003D7439" w:rsidP="003D7439">
      <w:pPr>
        <w:rPr>
          <w:sz w:val="24"/>
          <w:szCs w:val="24"/>
        </w:rPr>
      </w:pPr>
      <w:r w:rsidRPr="009925FD">
        <w:rPr>
          <w:sz w:val="24"/>
          <w:szCs w:val="24"/>
        </w:rPr>
        <w:t>Surveillance des principaux paramètres vitaux : pouls, pression artérielle, saturation en oxygène, diurèse</w:t>
      </w:r>
    </w:p>
    <w:p w:rsidR="003D7439" w:rsidRPr="003D7439" w:rsidRDefault="003D7439" w:rsidP="003D7439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4-2 </w:t>
      </w:r>
      <w:r w:rsidRPr="003D7439">
        <w:rPr>
          <w:b/>
          <w:sz w:val="36"/>
          <w:szCs w:val="36"/>
        </w:rPr>
        <w:t>Traitement médical :</w:t>
      </w:r>
    </w:p>
    <w:p w:rsidR="003D7439" w:rsidRPr="009925FD" w:rsidRDefault="003D7439" w:rsidP="003D7439">
      <w:pPr>
        <w:rPr>
          <w:sz w:val="24"/>
          <w:szCs w:val="24"/>
        </w:rPr>
      </w:pPr>
      <w:r w:rsidRPr="009925FD">
        <w:rPr>
          <w:sz w:val="24"/>
          <w:szCs w:val="24"/>
        </w:rPr>
        <w:t>Il ne faut pas attendre le diagnostic endoscopique pour débuter</w:t>
      </w:r>
      <w:r w:rsidR="009D43F9" w:rsidRPr="009925FD">
        <w:rPr>
          <w:sz w:val="24"/>
          <w:szCs w:val="24"/>
        </w:rPr>
        <w:t xml:space="preserve"> un traitement par IPP par voie intraveineuse au cours des HD </w:t>
      </w:r>
      <w:r w:rsidRPr="009925FD">
        <w:rPr>
          <w:sz w:val="24"/>
          <w:szCs w:val="24"/>
        </w:rPr>
        <w:t>potentiellement ulcéreuses.</w:t>
      </w:r>
    </w:p>
    <w:p w:rsidR="003D7439" w:rsidRPr="009925FD" w:rsidRDefault="003D7439" w:rsidP="003D7439">
      <w:pPr>
        <w:rPr>
          <w:sz w:val="24"/>
          <w:szCs w:val="24"/>
        </w:rPr>
      </w:pPr>
      <w:r w:rsidRPr="009925FD">
        <w:rPr>
          <w:sz w:val="24"/>
          <w:szCs w:val="24"/>
        </w:rPr>
        <w:t xml:space="preserve">Après stabilisation du patient et la résolution de la phase </w:t>
      </w:r>
      <w:r w:rsidR="009925FD" w:rsidRPr="009925FD">
        <w:rPr>
          <w:sz w:val="24"/>
          <w:szCs w:val="24"/>
        </w:rPr>
        <w:t>aigüe</w:t>
      </w:r>
      <w:r w:rsidRPr="009925FD">
        <w:rPr>
          <w:sz w:val="24"/>
          <w:szCs w:val="24"/>
        </w:rPr>
        <w:t xml:space="preserve"> de l’hémorragie digestive, le traitement repose </w:t>
      </w:r>
      <w:proofErr w:type="gramStart"/>
      <w:r w:rsidRPr="009925FD">
        <w:rPr>
          <w:sz w:val="24"/>
          <w:szCs w:val="24"/>
        </w:rPr>
        <w:t>sur:</w:t>
      </w:r>
      <w:proofErr w:type="gramEnd"/>
    </w:p>
    <w:p w:rsidR="003D7439" w:rsidRPr="009925FD" w:rsidRDefault="003D7439" w:rsidP="003D7439">
      <w:pPr>
        <w:rPr>
          <w:sz w:val="24"/>
          <w:szCs w:val="24"/>
        </w:rPr>
      </w:pPr>
      <w:r w:rsidRPr="009925FD">
        <w:rPr>
          <w:sz w:val="24"/>
          <w:szCs w:val="24"/>
        </w:rPr>
        <w:t>- En présence d’un ulcère gastrique : idem UG non compliqué</w:t>
      </w:r>
    </w:p>
    <w:p w:rsidR="003D7439" w:rsidRPr="009925FD" w:rsidRDefault="003D7439" w:rsidP="003D7439">
      <w:pPr>
        <w:rPr>
          <w:sz w:val="24"/>
          <w:szCs w:val="24"/>
        </w:rPr>
      </w:pPr>
      <w:r w:rsidRPr="009925FD">
        <w:rPr>
          <w:sz w:val="24"/>
          <w:szCs w:val="24"/>
        </w:rPr>
        <w:t>- En présence d’un ulcère duodénal : quadrithérapi</w:t>
      </w:r>
      <w:r w:rsidR="009D43F9" w:rsidRPr="009925FD">
        <w:rPr>
          <w:sz w:val="24"/>
          <w:szCs w:val="24"/>
        </w:rPr>
        <w:t xml:space="preserve">e anti-HP avec un traitement de </w:t>
      </w:r>
      <w:r w:rsidRPr="009925FD">
        <w:rPr>
          <w:sz w:val="24"/>
          <w:szCs w:val="24"/>
        </w:rPr>
        <w:t>consolidation systématique par IPP ainsi qu’un contrôle de l’éradication</w:t>
      </w:r>
    </w:p>
    <w:p w:rsidR="003D7439" w:rsidRDefault="003D7439" w:rsidP="003D7439">
      <w:pPr>
        <w:rPr>
          <w:sz w:val="32"/>
          <w:szCs w:val="32"/>
        </w:rPr>
      </w:pPr>
      <w:r>
        <w:rPr>
          <w:sz w:val="32"/>
          <w:szCs w:val="32"/>
        </w:rPr>
        <w:t>4--3</w:t>
      </w:r>
      <w:r w:rsidRPr="003D7439">
        <w:rPr>
          <w:sz w:val="32"/>
          <w:szCs w:val="32"/>
        </w:rPr>
        <w:t xml:space="preserve"> </w:t>
      </w:r>
      <w:r w:rsidRPr="003D7439">
        <w:rPr>
          <w:b/>
          <w:sz w:val="36"/>
          <w:szCs w:val="36"/>
        </w:rPr>
        <w:t>Traitement endoscopique</w:t>
      </w:r>
      <w:r w:rsidRPr="003D7439">
        <w:rPr>
          <w:sz w:val="32"/>
          <w:szCs w:val="32"/>
        </w:rPr>
        <w:t xml:space="preserve"> : </w:t>
      </w:r>
    </w:p>
    <w:p w:rsidR="003D7439" w:rsidRPr="009925FD" w:rsidRDefault="003D7439" w:rsidP="003D7439">
      <w:pPr>
        <w:rPr>
          <w:sz w:val="24"/>
          <w:szCs w:val="24"/>
        </w:rPr>
      </w:pPr>
      <w:r w:rsidRPr="009925FD">
        <w:rPr>
          <w:sz w:val="24"/>
          <w:szCs w:val="24"/>
        </w:rPr>
        <w:t>Traitement de référence de l’hémorragie ulcéreuse :</w:t>
      </w:r>
    </w:p>
    <w:p w:rsidR="003D7439" w:rsidRPr="009925FD" w:rsidRDefault="003D7439" w:rsidP="005729B3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 xml:space="preserve">Indiqué si ulcère Forrest </w:t>
      </w:r>
      <w:proofErr w:type="spellStart"/>
      <w:r w:rsidRPr="009925FD">
        <w:rPr>
          <w:sz w:val="24"/>
          <w:szCs w:val="24"/>
        </w:rPr>
        <w:t>Ia</w:t>
      </w:r>
      <w:proofErr w:type="spellEnd"/>
      <w:r w:rsidRPr="009925FD">
        <w:rPr>
          <w:sz w:val="24"/>
          <w:szCs w:val="24"/>
        </w:rPr>
        <w:t xml:space="preserve">, </w:t>
      </w:r>
      <w:proofErr w:type="spellStart"/>
      <w:r w:rsidRPr="009925FD">
        <w:rPr>
          <w:sz w:val="24"/>
          <w:szCs w:val="24"/>
        </w:rPr>
        <w:t>Ib</w:t>
      </w:r>
      <w:proofErr w:type="spellEnd"/>
      <w:r w:rsidRPr="009925FD">
        <w:rPr>
          <w:sz w:val="24"/>
          <w:szCs w:val="24"/>
        </w:rPr>
        <w:t xml:space="preserve">, </w:t>
      </w:r>
      <w:proofErr w:type="spellStart"/>
      <w:r w:rsidRPr="009925FD">
        <w:rPr>
          <w:sz w:val="24"/>
          <w:szCs w:val="24"/>
        </w:rPr>
        <w:t>IIa</w:t>
      </w:r>
      <w:proofErr w:type="spellEnd"/>
      <w:r w:rsidRPr="009925FD">
        <w:rPr>
          <w:sz w:val="24"/>
          <w:szCs w:val="24"/>
        </w:rPr>
        <w:t>.</w:t>
      </w:r>
    </w:p>
    <w:p w:rsidR="00360411" w:rsidRPr="009925FD" w:rsidRDefault="002800E0" w:rsidP="000378F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 xml:space="preserve">Pose de </w:t>
      </w:r>
      <w:r w:rsidR="003D7439" w:rsidRPr="009925FD">
        <w:rPr>
          <w:sz w:val="24"/>
          <w:szCs w:val="24"/>
        </w:rPr>
        <w:t>clips, de</w:t>
      </w:r>
      <w:r w:rsidRPr="009925FD">
        <w:rPr>
          <w:sz w:val="24"/>
          <w:szCs w:val="24"/>
        </w:rPr>
        <w:t xml:space="preserve"> ligature</w:t>
      </w:r>
    </w:p>
    <w:p w:rsidR="00360411" w:rsidRPr="009925FD" w:rsidRDefault="009925FD" w:rsidP="000378F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Méthode</w:t>
      </w:r>
      <w:r w:rsidR="005729B3" w:rsidRPr="009925FD">
        <w:rPr>
          <w:sz w:val="24"/>
          <w:szCs w:val="24"/>
        </w:rPr>
        <w:t xml:space="preserve"> </w:t>
      </w:r>
      <w:r w:rsidR="002800E0" w:rsidRPr="009925FD">
        <w:rPr>
          <w:sz w:val="24"/>
          <w:szCs w:val="24"/>
        </w:rPr>
        <w:t>thermique</w:t>
      </w:r>
    </w:p>
    <w:p w:rsidR="00360411" w:rsidRPr="009925FD" w:rsidRDefault="002800E0" w:rsidP="000378F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Applications de colle</w:t>
      </w:r>
    </w:p>
    <w:p w:rsidR="00360411" w:rsidRPr="009925FD" w:rsidRDefault="002800E0" w:rsidP="000378F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Coagulation a l’argon</w:t>
      </w:r>
    </w:p>
    <w:p w:rsidR="0019436C" w:rsidRDefault="0019436C" w:rsidP="003D7439">
      <w:pPr>
        <w:rPr>
          <w:sz w:val="32"/>
          <w:szCs w:val="32"/>
        </w:rPr>
      </w:pPr>
    </w:p>
    <w:p w:rsidR="003D7439" w:rsidRPr="003D7439" w:rsidRDefault="000378F3" w:rsidP="003D7439">
      <w:pPr>
        <w:rPr>
          <w:sz w:val="32"/>
          <w:szCs w:val="32"/>
        </w:rPr>
      </w:pPr>
      <w:r>
        <w:rPr>
          <w:b/>
          <w:sz w:val="36"/>
          <w:szCs w:val="36"/>
        </w:rPr>
        <w:t>4</w:t>
      </w:r>
      <w:r w:rsidR="003D7439" w:rsidRPr="003D7439">
        <w:rPr>
          <w:b/>
          <w:sz w:val="36"/>
          <w:szCs w:val="36"/>
        </w:rPr>
        <w:t>-4- Traitement chirurgical</w:t>
      </w:r>
      <w:r w:rsidR="003D7439" w:rsidRPr="003D7439">
        <w:rPr>
          <w:sz w:val="32"/>
          <w:szCs w:val="32"/>
        </w:rPr>
        <w:t xml:space="preserve"> :</w:t>
      </w:r>
    </w:p>
    <w:p w:rsidR="003D7439" w:rsidRPr="009925FD" w:rsidRDefault="003D7439" w:rsidP="0019436C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Il est indiqué dans 10 à 15 % des cas, en cas d’hémorragie cataclysmique ou d’échec du traitement médical et endoscopique.</w:t>
      </w:r>
    </w:p>
    <w:p w:rsidR="003D7439" w:rsidRPr="009925FD" w:rsidRDefault="003D7439" w:rsidP="0019436C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L’objectif de l’intervention est :</w:t>
      </w:r>
    </w:p>
    <w:p w:rsidR="003D7439" w:rsidRPr="009925FD" w:rsidRDefault="003D7439" w:rsidP="0019436C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- Arrêt du saignement et contrôle de l’hémorragie</w:t>
      </w:r>
    </w:p>
    <w:p w:rsidR="003D7439" w:rsidRDefault="003D7439" w:rsidP="0019436C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- Traitement radical de la maladie ulcéreuse</w:t>
      </w:r>
    </w:p>
    <w:p w:rsidR="0019436C" w:rsidRDefault="0019436C" w:rsidP="0019436C">
      <w:pPr>
        <w:spacing w:line="240" w:lineRule="auto"/>
        <w:rPr>
          <w:sz w:val="28"/>
          <w:szCs w:val="28"/>
        </w:rPr>
      </w:pPr>
      <w:r>
        <w:rPr>
          <w:noProof/>
          <w:lang w:eastAsia="fr-FR"/>
        </w:rPr>
        <w:lastRenderedPageBreak/>
        <w:drawing>
          <wp:inline distT="0" distB="0" distL="0" distR="0" wp14:anchorId="31B02D4F" wp14:editId="4EC70ABD">
            <wp:extent cx="5049213" cy="8191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254" cy="8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02" w:rsidRDefault="00F35681" w:rsidP="00403F69">
      <w:pPr>
        <w:rPr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0362145E" wp14:editId="48E95504">
            <wp:extent cx="5013789" cy="12667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015" cy="12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9B3" w:rsidRDefault="005729B3" w:rsidP="009D43F9">
      <w:pPr>
        <w:rPr>
          <w:sz w:val="32"/>
          <w:szCs w:val="32"/>
        </w:rPr>
      </w:pPr>
    </w:p>
    <w:p w:rsidR="009D43F9" w:rsidRPr="009D43F9" w:rsidRDefault="009D43F9" w:rsidP="009D43F9">
      <w:pPr>
        <w:rPr>
          <w:sz w:val="32"/>
          <w:szCs w:val="32"/>
        </w:rPr>
      </w:pPr>
      <w:proofErr w:type="gramStart"/>
      <w:r w:rsidRPr="009D43F9">
        <w:rPr>
          <w:sz w:val="32"/>
          <w:szCs w:val="32"/>
        </w:rPr>
        <w:t>a</w:t>
      </w:r>
      <w:proofErr w:type="gramEnd"/>
      <w:r w:rsidRPr="009D43F9">
        <w:rPr>
          <w:sz w:val="32"/>
          <w:szCs w:val="32"/>
        </w:rPr>
        <w:t xml:space="preserve">- </w:t>
      </w:r>
      <w:r w:rsidRPr="009925FD">
        <w:rPr>
          <w:sz w:val="28"/>
          <w:szCs w:val="28"/>
        </w:rPr>
        <w:t>HEMOSTASE DIRECTE DE L’ ULCERE DUODENAL</w:t>
      </w:r>
    </w:p>
    <w:p w:rsidR="009D43F9" w:rsidRPr="009925FD" w:rsidRDefault="009D43F9" w:rsidP="009D43F9">
      <w:pPr>
        <w:rPr>
          <w:sz w:val="24"/>
          <w:szCs w:val="24"/>
        </w:rPr>
      </w:pPr>
      <w:r w:rsidRPr="009925FD">
        <w:rPr>
          <w:sz w:val="24"/>
          <w:szCs w:val="24"/>
        </w:rPr>
        <w:t xml:space="preserve">C’est une suture simple du foyer hémorragique </w:t>
      </w:r>
      <w:proofErr w:type="spellStart"/>
      <w:r w:rsidRPr="009925FD">
        <w:rPr>
          <w:sz w:val="24"/>
          <w:szCs w:val="24"/>
        </w:rPr>
        <w:t>endo</w:t>
      </w:r>
      <w:proofErr w:type="spellEnd"/>
      <w:r w:rsidRPr="009925FD">
        <w:rPr>
          <w:sz w:val="24"/>
          <w:szCs w:val="24"/>
        </w:rPr>
        <w:t xml:space="preserve">-ulcéreuse moyennant une </w:t>
      </w:r>
      <w:proofErr w:type="spellStart"/>
      <w:r w:rsidRPr="009925FD">
        <w:rPr>
          <w:sz w:val="24"/>
          <w:szCs w:val="24"/>
        </w:rPr>
        <w:t>pyloroduodénotomie</w:t>
      </w:r>
      <w:proofErr w:type="spellEnd"/>
      <w:r w:rsidRPr="009925FD">
        <w:rPr>
          <w:sz w:val="24"/>
          <w:szCs w:val="24"/>
        </w:rPr>
        <w:t xml:space="preserve"> longitudinale</w:t>
      </w:r>
    </w:p>
    <w:p w:rsidR="009D43F9" w:rsidRDefault="009D43F9" w:rsidP="009D43F9">
      <w:pPr>
        <w:rPr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35B87085" wp14:editId="52C20E1E">
            <wp:extent cx="4633645" cy="1797685"/>
            <wp:effectExtent l="0" t="0" r="0" b="0"/>
            <wp:docPr id="2" name="Espace réservé du contenu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822" cy="181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E9D" w:rsidRPr="009925FD" w:rsidRDefault="00365E9D" w:rsidP="009D43F9">
      <w:pPr>
        <w:rPr>
          <w:sz w:val="28"/>
          <w:szCs w:val="28"/>
        </w:rPr>
      </w:pPr>
      <w:r w:rsidRPr="009925FD">
        <w:rPr>
          <w:sz w:val="28"/>
          <w:szCs w:val="28"/>
        </w:rPr>
        <w:t>b) HEMOSTASE INDIRECTE DE L’ULCERE DUODENAL</w:t>
      </w:r>
    </w:p>
    <w:p w:rsidR="00365E9D" w:rsidRPr="00365E9D" w:rsidRDefault="00365E9D" w:rsidP="009D43F9">
      <w:pPr>
        <w:rPr>
          <w:sz w:val="28"/>
          <w:szCs w:val="28"/>
        </w:rPr>
      </w:pPr>
      <w:r w:rsidRPr="00365E9D">
        <w:rPr>
          <w:sz w:val="28"/>
          <w:szCs w:val="28"/>
        </w:rPr>
        <w:t xml:space="preserve">Elle </w:t>
      </w:r>
      <w:r w:rsidRPr="009925FD">
        <w:rPr>
          <w:sz w:val="24"/>
          <w:szCs w:val="24"/>
        </w:rPr>
        <w:t xml:space="preserve">consiste à réaliser un abord électif de l’artère GD qui sera liée au-dessous et au-dessus du duodénum sans avoir recours à une </w:t>
      </w:r>
      <w:proofErr w:type="spellStart"/>
      <w:r w:rsidRPr="009925FD">
        <w:rPr>
          <w:sz w:val="24"/>
          <w:szCs w:val="24"/>
        </w:rPr>
        <w:t>pyloroduodénotomie</w:t>
      </w:r>
      <w:proofErr w:type="spellEnd"/>
    </w:p>
    <w:p w:rsidR="00365E9D" w:rsidRDefault="00365E9D" w:rsidP="009D43F9">
      <w:pPr>
        <w:rPr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0BF70296" wp14:editId="1E2ADAA2">
            <wp:extent cx="4982966" cy="1664333"/>
            <wp:effectExtent l="0" t="0" r="0" b="0"/>
            <wp:docPr id="3" name="Espace réservé du contenu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7568" cy="16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11" w:rsidRPr="009925FD" w:rsidRDefault="002800E0" w:rsidP="00365E9D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9925FD">
        <w:rPr>
          <w:sz w:val="28"/>
          <w:szCs w:val="28"/>
        </w:rPr>
        <w:t>c</w:t>
      </w:r>
      <w:proofErr w:type="gramEnd"/>
      <w:r w:rsidRPr="009925FD">
        <w:rPr>
          <w:sz w:val="28"/>
          <w:szCs w:val="28"/>
        </w:rPr>
        <w:t>- HEMOSTASE DIRECTE DE L’ULCERE GASTRIQUE</w:t>
      </w:r>
    </w:p>
    <w:p w:rsidR="00360411" w:rsidRPr="009925FD" w:rsidRDefault="002800E0" w:rsidP="0019436C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La localisation d’un ulcère gastrique est souvent sous cardiale ou juxta cardiale.</w:t>
      </w:r>
    </w:p>
    <w:p w:rsidR="00360411" w:rsidRPr="009925FD" w:rsidRDefault="002800E0" w:rsidP="00403F6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lastRenderedPageBreak/>
        <w:t>On réalise une suture simple de l’ulcère.</w:t>
      </w:r>
    </w:p>
    <w:p w:rsidR="00360411" w:rsidRPr="009925FD" w:rsidRDefault="002800E0" w:rsidP="00403F6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La vagotomie tronculaire n’est pas nécessaire en présence d’un ulcère gastrique par contre la biopsie est systématique.</w:t>
      </w:r>
    </w:p>
    <w:p w:rsidR="00360411" w:rsidRPr="009925FD" w:rsidRDefault="002800E0" w:rsidP="00365E9D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9925FD">
        <w:rPr>
          <w:sz w:val="28"/>
          <w:szCs w:val="28"/>
        </w:rPr>
        <w:t>d</w:t>
      </w:r>
      <w:proofErr w:type="gramEnd"/>
      <w:r w:rsidRPr="009925FD">
        <w:rPr>
          <w:sz w:val="28"/>
          <w:szCs w:val="28"/>
        </w:rPr>
        <w:t>- LA GASTRECTOMIE D’HEMOSTASE</w:t>
      </w:r>
    </w:p>
    <w:p w:rsidR="00360411" w:rsidRPr="009925FD" w:rsidRDefault="002800E0" w:rsidP="0019436C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Elle est d’indication rare.</w:t>
      </w:r>
    </w:p>
    <w:p w:rsidR="00360411" w:rsidRPr="009925FD" w:rsidRDefault="002800E0" w:rsidP="0019436C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Avantage : traitement de la maladie ulcéreuse et de l’hémorragie en même temps</w:t>
      </w:r>
    </w:p>
    <w:p w:rsidR="00403F69" w:rsidRDefault="00403F69" w:rsidP="00365E9D">
      <w:pPr>
        <w:rPr>
          <w:sz w:val="32"/>
          <w:szCs w:val="32"/>
        </w:rPr>
      </w:pPr>
    </w:p>
    <w:p w:rsidR="00365E9D" w:rsidRDefault="00365E9D" w:rsidP="00365E9D">
      <w:pPr>
        <w:rPr>
          <w:i/>
          <w:sz w:val="48"/>
          <w:szCs w:val="48"/>
        </w:rPr>
      </w:pPr>
      <w:r>
        <w:rPr>
          <w:i/>
          <w:sz w:val="48"/>
          <w:szCs w:val="48"/>
        </w:rPr>
        <w:t xml:space="preserve">B) </w:t>
      </w:r>
      <w:r w:rsidRPr="00365E9D">
        <w:rPr>
          <w:i/>
          <w:sz w:val="48"/>
          <w:szCs w:val="48"/>
        </w:rPr>
        <w:t>La perforation ulcéreuse gastroduodénale</w:t>
      </w:r>
      <w:r>
        <w:rPr>
          <w:i/>
          <w:sz w:val="48"/>
          <w:szCs w:val="48"/>
        </w:rPr>
        <w:t> :</w:t>
      </w:r>
    </w:p>
    <w:p w:rsidR="00360411" w:rsidRPr="009925FD" w:rsidRDefault="002800E0" w:rsidP="00365E9D">
      <w:pPr>
        <w:numPr>
          <w:ilvl w:val="0"/>
          <w:numId w:val="4"/>
        </w:numPr>
        <w:tabs>
          <w:tab w:val="num" w:pos="720"/>
        </w:tabs>
        <w:rPr>
          <w:sz w:val="24"/>
          <w:szCs w:val="24"/>
        </w:rPr>
      </w:pPr>
      <w:r w:rsidRPr="009925FD">
        <w:rPr>
          <w:sz w:val="24"/>
          <w:szCs w:val="24"/>
        </w:rPr>
        <w:t>C’est une urgence chirurgicale.</w:t>
      </w:r>
    </w:p>
    <w:p w:rsidR="00360411" w:rsidRPr="00365E9D" w:rsidRDefault="002800E0" w:rsidP="00365E9D">
      <w:pPr>
        <w:numPr>
          <w:ilvl w:val="0"/>
          <w:numId w:val="4"/>
        </w:numPr>
        <w:tabs>
          <w:tab w:val="num" w:pos="720"/>
        </w:tabs>
        <w:rPr>
          <w:sz w:val="28"/>
          <w:szCs w:val="28"/>
        </w:rPr>
      </w:pPr>
      <w:r w:rsidRPr="009925FD">
        <w:rPr>
          <w:sz w:val="24"/>
          <w:szCs w:val="24"/>
        </w:rPr>
        <w:t>Elle est caractérisée par la survenue d’une solution de continuité de la paroi duodénale ou gastrique, et le passage du contenu gastrique vers la cavité péritonéale</w:t>
      </w:r>
    </w:p>
    <w:p w:rsidR="00365E9D" w:rsidRPr="005729B3" w:rsidRDefault="00365E9D" w:rsidP="00365E9D">
      <w:pPr>
        <w:rPr>
          <w:sz w:val="36"/>
          <w:szCs w:val="36"/>
        </w:rPr>
      </w:pPr>
      <w:r w:rsidRPr="0019436C">
        <w:rPr>
          <w:i/>
          <w:sz w:val="32"/>
          <w:szCs w:val="32"/>
        </w:rPr>
        <w:t>1-</w:t>
      </w:r>
      <w:r w:rsidRPr="0019436C">
        <w:rPr>
          <w:sz w:val="32"/>
          <w:szCs w:val="32"/>
        </w:rPr>
        <w:t>PHYSIOPATHOLOGIE</w:t>
      </w:r>
      <w:r w:rsidRPr="005729B3">
        <w:rPr>
          <w:sz w:val="36"/>
          <w:szCs w:val="36"/>
        </w:rPr>
        <w:t> :</w:t>
      </w:r>
    </w:p>
    <w:p w:rsidR="00365E9D" w:rsidRPr="009925FD" w:rsidRDefault="00365E9D" w:rsidP="00365E9D">
      <w:pPr>
        <w:spacing w:before="200" w:after="0" w:line="21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 xml:space="preserve">La perforation d'ulcère correspond au franchissement de toute la paroi gastrique ou duodénale, l'orifice ainsi crée mettant en communication la lumière digestive et la cavité péritonéale. </w:t>
      </w:r>
    </w:p>
    <w:p w:rsidR="00365E9D" w:rsidRPr="009925FD" w:rsidRDefault="00365E9D" w:rsidP="00365E9D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 xml:space="preserve">Une fois sur deux la perforation est spontanément bouchée par les organes de voisinage ou l'épiploon ce qui en rend le diagnostic plus difficile. </w:t>
      </w:r>
    </w:p>
    <w:p w:rsidR="009925FD" w:rsidRDefault="00365E9D" w:rsidP="00365E9D">
      <w:pPr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</w:pPr>
      <w:r w:rsidRPr="009925FD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 xml:space="preserve">- La péritonite consécutive à la perforation est d'abord aseptique puis elle se surinfecte au </w:t>
      </w:r>
      <w:proofErr w:type="spellStart"/>
      <w:r w:rsidRPr="009925FD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de là</w:t>
      </w:r>
      <w:proofErr w:type="spellEnd"/>
      <w:r w:rsidRPr="009925FD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 xml:space="preserve"> de la 6eme heure. La péritonite chimique entraîne une séquestration liquidienne. La surinfection est à l'origine de choc septique </w:t>
      </w:r>
    </w:p>
    <w:p w:rsidR="00365E9D" w:rsidRPr="0019436C" w:rsidRDefault="00365E9D" w:rsidP="00365E9D">
      <w:pPr>
        <w:rPr>
          <w:i/>
          <w:sz w:val="32"/>
          <w:szCs w:val="32"/>
        </w:rPr>
      </w:pPr>
      <w:r w:rsidRPr="0019436C">
        <w:rPr>
          <w:i/>
          <w:sz w:val="32"/>
          <w:szCs w:val="32"/>
        </w:rPr>
        <w:t>2-PRESENTATION CLNIQUE :</w:t>
      </w:r>
    </w:p>
    <w:p w:rsidR="00476770" w:rsidRPr="009925FD" w:rsidRDefault="00476770" w:rsidP="00476770">
      <w:pPr>
        <w:numPr>
          <w:ilvl w:val="0"/>
          <w:numId w:val="6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1- Signes fonctionnels :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Douleur abdominale très intense d’installation brutale en coup de poignard, siège épigastrique</w:t>
      </w:r>
      <w:r w:rsidRPr="009925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au début, puis qui diffuse rapidement tout l’abdomen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Vomissement</w:t>
      </w:r>
    </w:p>
    <w:p w:rsidR="00476770" w:rsidRPr="009925FD" w:rsidRDefault="00476770" w:rsidP="00476770">
      <w:pPr>
        <w:numPr>
          <w:ilvl w:val="0"/>
          <w:numId w:val="6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2- Signes généraux :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Faciès péritonéal : malade anxieux, agité, algique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Avant 6 heures de la perforation : généralement pas de fièvre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Après 6 heures de la perforation : fièvre</w:t>
      </w:r>
    </w:p>
    <w:p w:rsidR="00476770" w:rsidRPr="009925FD" w:rsidRDefault="00476770" w:rsidP="00476770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76770" w:rsidRPr="009925FD" w:rsidRDefault="00476770" w:rsidP="00476770">
      <w:pPr>
        <w:numPr>
          <w:ilvl w:val="0"/>
          <w:numId w:val="6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3- Signes physiques :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Contraction abdominale : contraction douloureuse des muscles de la paroi </w:t>
      </w:r>
      <w:proofErr w:type="gramStart"/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abdominale,-</w:t>
      </w:r>
      <w:proofErr w:type="gramEnd"/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réalisant le classique ventre de bois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Disparition </w:t>
      </w:r>
      <w:proofErr w:type="gramStart"/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de la matité péri</w:t>
      </w:r>
      <w:proofErr w:type="gramEnd"/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 hépatique en rapport avec un épanchement gazeux intra péritonéal</w:t>
      </w:r>
    </w:p>
    <w:p w:rsidR="00476770" w:rsidRPr="009925FD" w:rsidRDefault="00476770" w:rsidP="00476770">
      <w:pPr>
        <w:numPr>
          <w:ilvl w:val="0"/>
          <w:numId w:val="6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Toucher rectal : douloureux</w:t>
      </w:r>
    </w:p>
    <w:p w:rsidR="00476770" w:rsidRPr="0019436C" w:rsidRDefault="00476770" w:rsidP="00476770">
      <w:pPr>
        <w:rPr>
          <w:i/>
          <w:sz w:val="32"/>
          <w:szCs w:val="32"/>
        </w:rPr>
      </w:pPr>
      <w:r w:rsidRPr="0019436C">
        <w:rPr>
          <w:i/>
          <w:sz w:val="32"/>
          <w:szCs w:val="32"/>
        </w:rPr>
        <w:t>3-EXPLORATIONS :</w:t>
      </w:r>
    </w:p>
    <w:p w:rsidR="00476770" w:rsidRPr="009925FD" w:rsidRDefault="00476770" w:rsidP="00476770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La FOGD est formellement contre indiquée si on doute sur une perforation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   </w:t>
      </w: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1</w:t>
      </w:r>
      <w:r w:rsidRPr="009925FD">
        <w:rPr>
          <w:rFonts w:ascii="Calibri" w:eastAsia="+mn-ea" w:hAnsi="Calibri" w:cs="+mn-cs"/>
          <w:b/>
          <w:color w:val="000000"/>
          <w:kern w:val="24"/>
          <w:sz w:val="24"/>
          <w:szCs w:val="24"/>
          <w:lang w:eastAsia="fr-FR"/>
        </w:rPr>
        <w:t>. Radiographie du thorax</w:t>
      </w: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 debout et centrée sur les coupoles diaphragmatiques : pneumopéritoine.</w:t>
      </w:r>
    </w:p>
    <w:p w:rsidR="00476770" w:rsidRPr="009925FD" w:rsidRDefault="00476770" w:rsidP="00476770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Il n’est présent que dans 70 % des cas. Son absence n’élimine pas le diagnostic.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     2</w:t>
      </w:r>
      <w:r w:rsidRPr="009925FD">
        <w:rPr>
          <w:rFonts w:ascii="Calibri" w:eastAsia="+mn-ea" w:hAnsi="Calibri" w:cs="+mn-cs"/>
          <w:b/>
          <w:color w:val="000000"/>
          <w:kern w:val="24"/>
          <w:sz w:val="24"/>
          <w:szCs w:val="24"/>
          <w:lang w:eastAsia="fr-FR"/>
        </w:rPr>
        <w:t>. TDM abdominale</w:t>
      </w:r>
    </w:p>
    <w:p w:rsidR="00476770" w:rsidRPr="009925FD" w:rsidRDefault="00476770" w:rsidP="00476770">
      <w:pPr>
        <w:spacing w:after="0" w:line="216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Indiquée si doute diagnostique et absence de pneumopéritoine à la radiographie de thorax </w:t>
      </w:r>
    </w:p>
    <w:p w:rsidR="00476770" w:rsidRPr="009925FD" w:rsidRDefault="00476770" w:rsidP="00476770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     3. </w:t>
      </w:r>
      <w:r w:rsidRPr="009925FD">
        <w:rPr>
          <w:rFonts w:ascii="Calibri" w:eastAsia="+mn-ea" w:hAnsi="Calibri" w:cs="+mn-cs"/>
          <w:b/>
          <w:color w:val="000000"/>
          <w:kern w:val="24"/>
          <w:sz w:val="24"/>
          <w:szCs w:val="24"/>
          <w:lang w:eastAsia="fr-FR"/>
        </w:rPr>
        <w:t>Diagnostics différentiels</w:t>
      </w:r>
    </w:p>
    <w:p w:rsidR="00476770" w:rsidRPr="009925FD" w:rsidRDefault="00476770" w:rsidP="00476770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Crise hyperalgique d’ulcère</w:t>
      </w:r>
    </w:p>
    <w:p w:rsidR="00476770" w:rsidRPr="009925FD" w:rsidRDefault="00476770" w:rsidP="00476770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Pancréatite aigue</w:t>
      </w:r>
    </w:p>
    <w:p w:rsidR="00476770" w:rsidRPr="009925FD" w:rsidRDefault="00476770" w:rsidP="00476770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Infarctus entéro-mésentérique</w:t>
      </w:r>
    </w:p>
    <w:p w:rsidR="00476770" w:rsidRPr="009925FD" w:rsidRDefault="00476770" w:rsidP="00476770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IDM postéro inférieur</w:t>
      </w:r>
    </w:p>
    <w:p w:rsidR="00476770" w:rsidRPr="00476770" w:rsidRDefault="00476770" w:rsidP="00476770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476770" w:rsidRPr="009925FD" w:rsidRDefault="002C25E7" w:rsidP="009925FD">
      <w:pPr>
        <w:rPr>
          <w:i/>
          <w:sz w:val="36"/>
          <w:szCs w:val="36"/>
        </w:rPr>
      </w:pPr>
      <w:r>
        <w:rPr>
          <w:i/>
          <w:sz w:val="36"/>
          <w:szCs w:val="36"/>
        </w:rPr>
        <w:t>4-</w:t>
      </w:r>
      <w:r w:rsidR="00476770" w:rsidRPr="005729B3">
        <w:rPr>
          <w:i/>
          <w:sz w:val="36"/>
          <w:szCs w:val="36"/>
        </w:rPr>
        <w:t>Prise en charge de la perforation :</w:t>
      </w:r>
    </w:p>
    <w:p w:rsidR="00476770" w:rsidRPr="002C25E7" w:rsidRDefault="00476770" w:rsidP="00476770">
      <w:pPr>
        <w:spacing w:before="200" w:after="0" w:line="21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6770">
        <w:rPr>
          <w:rFonts w:ascii="Calibri" w:eastAsia="+mn-ea" w:hAnsi="Calibri" w:cs="+mn-cs"/>
          <w:color w:val="000000"/>
          <w:kern w:val="24"/>
          <w:sz w:val="36"/>
          <w:szCs w:val="36"/>
          <w:lang w:eastAsia="fr-FR"/>
        </w:rPr>
        <w:t xml:space="preserve">1. </w:t>
      </w:r>
      <w:r w:rsidRPr="00476770">
        <w:rPr>
          <w:rFonts w:ascii="Calibri" w:eastAsia="+mn-ea" w:hAnsi="Calibri" w:cs="+mn-cs"/>
          <w:color w:val="000000"/>
          <w:kern w:val="24"/>
          <w:sz w:val="32"/>
          <w:szCs w:val="32"/>
          <w:lang w:eastAsia="fr-FR"/>
        </w:rPr>
        <w:t xml:space="preserve">Traitement non chirurgical : </w:t>
      </w: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conservateur « méthode de Taylor »</w:t>
      </w:r>
    </w:p>
    <w:p w:rsidR="00476770" w:rsidRPr="00476770" w:rsidRDefault="00476770" w:rsidP="00476770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9925FD">
        <w:rPr>
          <w:rFonts w:ascii="Calibri" w:eastAsia="+mn-ea" w:hAnsi="Calibri" w:cs="+mn-cs"/>
          <w:b/>
          <w:color w:val="000000"/>
          <w:kern w:val="24"/>
          <w:sz w:val="24"/>
          <w:szCs w:val="24"/>
          <w:lang w:eastAsia="fr-FR"/>
        </w:rPr>
        <w:t>a. Moyens</w:t>
      </w:r>
      <w:r w:rsidRPr="00476770">
        <w:rPr>
          <w:rFonts w:ascii="Calibri" w:eastAsia="+mn-ea" w:hAnsi="Calibri" w:cs="+mn-cs"/>
          <w:color w:val="000000"/>
          <w:kern w:val="24"/>
          <w:sz w:val="28"/>
          <w:szCs w:val="28"/>
          <w:lang w:eastAsia="fr-FR"/>
        </w:rPr>
        <w:t xml:space="preserve"> :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IPP par voie intraveineuse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Sonde nasogastrique en aspiration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Antibiothérapie</w:t>
      </w:r>
    </w:p>
    <w:p w:rsidR="00476770" w:rsidRPr="009925FD" w:rsidRDefault="00476770" w:rsidP="00476770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b/>
          <w:color w:val="000000"/>
          <w:kern w:val="24"/>
          <w:sz w:val="24"/>
          <w:szCs w:val="24"/>
          <w:lang w:eastAsia="fr-FR"/>
        </w:rPr>
        <w:t>b. Conditions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Patient à jeun au moment de la perforation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L’installation de la douleur qui date de moins de 6 heures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Diagnostic certain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Pas de fièvre ni de signes d’irritations péritonéales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Absence d’épanchement intra péritonéal (liquidien ou gazeux)</w:t>
      </w:r>
    </w:p>
    <w:p w:rsidR="00476770" w:rsidRPr="009925FD" w:rsidRDefault="00476770" w:rsidP="00476770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Avoir la possibilité d’une surveillance rapprochée</w:t>
      </w:r>
    </w:p>
    <w:p w:rsidR="00476770" w:rsidRPr="009925FD" w:rsidRDefault="00476770" w:rsidP="00C75397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43F1A" w:rsidRPr="009925FD" w:rsidRDefault="00143F1A" w:rsidP="00143F1A">
      <w:pPr>
        <w:rPr>
          <w:i/>
          <w:sz w:val="36"/>
          <w:szCs w:val="36"/>
        </w:rPr>
      </w:pPr>
      <w:r w:rsidRPr="009925FD">
        <w:rPr>
          <w:i/>
          <w:sz w:val="36"/>
          <w:szCs w:val="36"/>
        </w:rPr>
        <w:t>2)Traitement chirurgical : traitement de référence</w:t>
      </w:r>
    </w:p>
    <w:p w:rsidR="005729B3" w:rsidRPr="009925FD" w:rsidRDefault="00143F1A" w:rsidP="00143F1A">
      <w:pPr>
        <w:rPr>
          <w:sz w:val="24"/>
          <w:szCs w:val="24"/>
        </w:rPr>
      </w:pPr>
      <w:r w:rsidRPr="009925FD">
        <w:rPr>
          <w:sz w:val="24"/>
          <w:szCs w:val="24"/>
        </w:rPr>
        <w:t>L’intervention de référence consiste à réaliser</w:t>
      </w:r>
    </w:p>
    <w:p w:rsidR="00143F1A" w:rsidRPr="009925FD" w:rsidRDefault="005729B3" w:rsidP="00143F1A">
      <w:pPr>
        <w:rPr>
          <w:sz w:val="24"/>
          <w:szCs w:val="24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u w:val="single"/>
          <w:lang w:eastAsia="fr-FR"/>
        </w:rPr>
        <w:t>Ulcère duodénal perforé</w:t>
      </w:r>
      <w:r w:rsidR="00143F1A" w:rsidRPr="009925FD">
        <w:rPr>
          <w:sz w:val="24"/>
          <w:szCs w:val="24"/>
        </w:rPr>
        <w:t xml:space="preserve"> :</w:t>
      </w:r>
    </w:p>
    <w:p w:rsidR="00143F1A" w:rsidRPr="009925FD" w:rsidRDefault="00143F1A" w:rsidP="000378F3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Une suture simple de la perforation avec toilette péritonéale et prélèvement bactériologique par voie coelioscopique.</w:t>
      </w:r>
    </w:p>
    <w:p w:rsidR="00143F1A" w:rsidRPr="009925FD" w:rsidRDefault="00143F1A" w:rsidP="000378F3">
      <w:pPr>
        <w:spacing w:line="240" w:lineRule="auto"/>
        <w:rPr>
          <w:i/>
          <w:sz w:val="24"/>
          <w:szCs w:val="24"/>
        </w:rPr>
      </w:pPr>
      <w:r w:rsidRPr="009925FD">
        <w:rPr>
          <w:sz w:val="24"/>
          <w:szCs w:val="24"/>
        </w:rPr>
        <w:t>Si laparotomie : l’intervention</w:t>
      </w:r>
      <w:r w:rsidRPr="009925FD">
        <w:rPr>
          <w:i/>
          <w:sz w:val="24"/>
          <w:szCs w:val="24"/>
        </w:rPr>
        <w:t xml:space="preserve"> de </w:t>
      </w:r>
      <w:proofErr w:type="spellStart"/>
      <w:r w:rsidRPr="009925FD">
        <w:rPr>
          <w:i/>
          <w:sz w:val="24"/>
          <w:szCs w:val="24"/>
        </w:rPr>
        <w:t>Judd</w:t>
      </w:r>
      <w:proofErr w:type="spellEnd"/>
    </w:p>
    <w:p w:rsidR="00143F1A" w:rsidRPr="009925FD" w:rsidRDefault="00143F1A" w:rsidP="000378F3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- Une toilette péritonéale avec prélèvement bactériologique</w:t>
      </w:r>
    </w:p>
    <w:p w:rsidR="00143F1A" w:rsidRPr="009925FD" w:rsidRDefault="00143F1A" w:rsidP="000378F3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- Une vagotomie tronculaire (traitement de l’ulcère)</w:t>
      </w:r>
    </w:p>
    <w:p w:rsidR="00143F1A" w:rsidRPr="009925FD" w:rsidRDefault="00143F1A" w:rsidP="009925FD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 xml:space="preserve">- </w:t>
      </w:r>
      <w:proofErr w:type="spellStart"/>
      <w:r w:rsidRPr="009925FD">
        <w:rPr>
          <w:sz w:val="24"/>
          <w:szCs w:val="24"/>
        </w:rPr>
        <w:t>Duodénopyloroplastie</w:t>
      </w:r>
      <w:proofErr w:type="spellEnd"/>
    </w:p>
    <w:p w:rsidR="00360411" w:rsidRPr="009925FD" w:rsidRDefault="002800E0" w:rsidP="009925FD">
      <w:pPr>
        <w:rPr>
          <w:sz w:val="24"/>
          <w:szCs w:val="24"/>
        </w:rPr>
      </w:pPr>
      <w:r w:rsidRPr="009925FD">
        <w:rPr>
          <w:sz w:val="24"/>
          <w:szCs w:val="24"/>
        </w:rPr>
        <w:t xml:space="preserve">1- L'ulcère duodénal perfore : Le traitement actuel est une suture de la perforation, traitement de la péritonite (toilette péritonéale), drainage, traitement médical de la maladie ulcéreuse avec un suivi clinique et endoscopique postopératoire, </w:t>
      </w:r>
    </w:p>
    <w:p w:rsidR="00360411" w:rsidRPr="009925FD" w:rsidRDefault="002800E0" w:rsidP="002C25E7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 xml:space="preserve">2- L'ulcère gastrique L'excision de l'ulcère avec suture simple et traitement de la péritonite. </w:t>
      </w:r>
    </w:p>
    <w:p w:rsidR="00360411" w:rsidRPr="009925FD" w:rsidRDefault="002800E0" w:rsidP="002C25E7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>Examen histologie de l'ulcère excisé. La gastrectomie da</w:t>
      </w:r>
      <w:r w:rsidR="00143F1A" w:rsidRPr="009925FD">
        <w:rPr>
          <w:sz w:val="24"/>
          <w:szCs w:val="24"/>
        </w:rPr>
        <w:t>ns ce cas est jugée trop lourde</w:t>
      </w:r>
      <w:r w:rsidRPr="009925FD">
        <w:rPr>
          <w:sz w:val="24"/>
          <w:szCs w:val="24"/>
        </w:rPr>
        <w:t>.</w:t>
      </w:r>
    </w:p>
    <w:p w:rsidR="00360411" w:rsidRPr="009925FD" w:rsidRDefault="002800E0" w:rsidP="002C25E7">
      <w:pPr>
        <w:spacing w:line="240" w:lineRule="auto"/>
        <w:rPr>
          <w:sz w:val="24"/>
          <w:szCs w:val="24"/>
        </w:rPr>
      </w:pPr>
      <w:r w:rsidRPr="009925FD">
        <w:rPr>
          <w:sz w:val="24"/>
          <w:szCs w:val="24"/>
        </w:rPr>
        <w:t xml:space="preserve"> Le suivi de l'opéré au plan endoscopique et histologique est obligatoire</w:t>
      </w:r>
    </w:p>
    <w:p w:rsidR="00016C8B" w:rsidRPr="005729B3" w:rsidRDefault="004E30A7" w:rsidP="000378F3">
      <w:pPr>
        <w:rPr>
          <w:rFonts w:ascii="Calibri Light" w:eastAsia="+mj-ea" w:hAnsi="Calibri Light" w:cs="+mj-cs"/>
          <w:color w:val="000000"/>
          <w:kern w:val="24"/>
          <w:sz w:val="48"/>
          <w:szCs w:val="48"/>
        </w:rPr>
      </w:pPr>
      <w:r w:rsidRPr="005729B3">
        <w:rPr>
          <w:rFonts w:ascii="Calibri Light" w:eastAsia="+mj-ea" w:hAnsi="Calibri Light" w:cs="+mj-cs"/>
          <w:color w:val="000000"/>
          <w:kern w:val="24"/>
          <w:sz w:val="48"/>
          <w:szCs w:val="48"/>
        </w:rPr>
        <w:lastRenderedPageBreak/>
        <w:t>c)</w:t>
      </w:r>
      <w:r w:rsidRPr="000378F3">
        <w:rPr>
          <w:rFonts w:ascii="Calibri Light" w:eastAsia="+mj-ea" w:hAnsi="Calibri Light" w:cs="+mj-cs"/>
          <w:color w:val="000000"/>
          <w:kern w:val="24"/>
          <w:sz w:val="48"/>
          <w:szCs w:val="48"/>
          <w:u w:val="single"/>
        </w:rPr>
        <w:t>La Sténose ulcéreuse gastroduodénal</w:t>
      </w:r>
    </w:p>
    <w:p w:rsidR="00016C8B" w:rsidRPr="009925FD" w:rsidRDefault="00016C8B" w:rsidP="00016C8B">
      <w:pPr>
        <w:ind w:left="720"/>
        <w:rPr>
          <w:rFonts w:ascii="Calibri Light" w:eastAsia="+mj-ea" w:hAnsi="Calibri Light" w:cs="+mj-cs"/>
          <w:color w:val="000000"/>
          <w:kern w:val="24"/>
          <w:sz w:val="36"/>
          <w:szCs w:val="36"/>
        </w:rPr>
      </w:pPr>
      <w:r w:rsidRPr="002C25E7">
        <w:rPr>
          <w:rFonts w:asciiTheme="majorHAnsi" w:eastAsia="+mj-ea" w:hAnsiTheme="majorHAnsi" w:cs="+mj-cs"/>
          <w:b/>
          <w:color w:val="000000"/>
          <w:kern w:val="24"/>
          <w:sz w:val="32"/>
          <w:szCs w:val="32"/>
        </w:rPr>
        <w:t>1) introduction</w:t>
      </w:r>
      <w:r w:rsidRPr="009925FD">
        <w:rPr>
          <w:rFonts w:ascii="Calibri Light" w:eastAsia="+mj-ea" w:hAnsi="Calibri Light" w:cs="+mj-cs"/>
          <w:b/>
          <w:color w:val="000000"/>
          <w:kern w:val="24"/>
          <w:sz w:val="36"/>
          <w:szCs w:val="36"/>
        </w:rPr>
        <w:t> </w:t>
      </w:r>
      <w:r w:rsidRPr="009925FD">
        <w:rPr>
          <w:rFonts w:ascii="Calibri Light" w:eastAsia="+mj-ea" w:hAnsi="Calibri Light" w:cs="+mj-cs"/>
          <w:color w:val="000000"/>
          <w:kern w:val="24"/>
          <w:sz w:val="36"/>
          <w:szCs w:val="36"/>
        </w:rPr>
        <w:t>:</w:t>
      </w:r>
    </w:p>
    <w:p w:rsidR="004E30A7" w:rsidRPr="009925FD" w:rsidRDefault="004E30A7" w:rsidP="00016C8B">
      <w:pPr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Devenue rare grâce au traitement médicale</w:t>
      </w:r>
    </w:p>
    <w:p w:rsidR="004E30A7" w:rsidRPr="009925FD" w:rsidRDefault="004E30A7" w:rsidP="004E30A7">
      <w:pPr>
        <w:spacing w:before="200" w:after="0" w:line="21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Conséquence de la cicatrisation de poussées ulcéreuse localisées au niveau du pylore ou du bulbe</w:t>
      </w:r>
    </w:p>
    <w:p w:rsidR="004E30A7" w:rsidRPr="009925FD" w:rsidRDefault="004E30A7" w:rsidP="002C25E7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Elle est secondaire soit :</w:t>
      </w:r>
    </w:p>
    <w:p w:rsidR="004E30A7" w:rsidRPr="009925FD" w:rsidRDefault="004E30A7" w:rsidP="002C25E7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-Des troubles fonctionnel secondaire a un œdème ou un spasme c’est des sténoses inflammatoires réversible </w:t>
      </w:r>
    </w:p>
    <w:p w:rsidR="004E30A7" w:rsidRPr="009925FD" w:rsidRDefault="004E30A7" w:rsidP="004E30A7">
      <w:pPr>
        <w:spacing w:before="200" w:after="0" w:line="21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-fibrose cicatricielle rétractile irréversible</w:t>
      </w:r>
    </w:p>
    <w:p w:rsidR="004E30A7" w:rsidRPr="009925FD" w:rsidRDefault="004E30A7" w:rsidP="004E30A7">
      <w:pPr>
        <w:numPr>
          <w:ilvl w:val="0"/>
          <w:numId w:val="10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Les sténoses ulcéreuses sont beaucoup plus fréquentes au cours de l’évolution de l’ulcère duodénal que de l’ulcère gastrique.</w:t>
      </w:r>
    </w:p>
    <w:p w:rsidR="004E30A7" w:rsidRPr="009925FD" w:rsidRDefault="004E30A7" w:rsidP="004E30A7">
      <w:pPr>
        <w:numPr>
          <w:ilvl w:val="0"/>
          <w:numId w:val="10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25FD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 xml:space="preserve"> Les ulcères gastriques qui exposent plus à la sténose sont les ulcères pré pyloriques.</w:t>
      </w:r>
    </w:p>
    <w:p w:rsidR="00016C8B" w:rsidRPr="009925FD" w:rsidRDefault="00016C8B" w:rsidP="00016C8B">
      <w:pPr>
        <w:rPr>
          <w:rFonts w:ascii="Calibri Light" w:eastAsia="+mj-ea" w:hAnsi="Calibri Light" w:cs="+mj-cs"/>
          <w:b/>
          <w:color w:val="000000"/>
          <w:kern w:val="24"/>
          <w:sz w:val="24"/>
          <w:szCs w:val="24"/>
        </w:rPr>
      </w:pPr>
    </w:p>
    <w:p w:rsidR="004E30A7" w:rsidRDefault="00016C8B" w:rsidP="00016C8B">
      <w:pPr>
        <w:rPr>
          <w:rFonts w:ascii="Calibri Light" w:eastAsia="+mj-ea" w:hAnsi="Calibri Light" w:cs="+mj-cs"/>
          <w:b/>
          <w:color w:val="000000"/>
          <w:kern w:val="24"/>
          <w:sz w:val="36"/>
          <w:szCs w:val="36"/>
        </w:rPr>
      </w:pPr>
      <w:r w:rsidRPr="00016C8B">
        <w:rPr>
          <w:rFonts w:ascii="Calibri Light" w:eastAsia="+mj-ea" w:hAnsi="Calibri Light" w:cs="+mj-cs"/>
          <w:b/>
          <w:color w:val="000000"/>
          <w:kern w:val="24"/>
          <w:sz w:val="36"/>
          <w:szCs w:val="36"/>
        </w:rPr>
        <w:t>2)</w:t>
      </w:r>
      <w:r w:rsidRPr="002C25E7">
        <w:rPr>
          <w:rFonts w:ascii="Calibri Light" w:eastAsia="+mj-ea" w:hAnsi="Calibri Light" w:cs="+mj-cs"/>
          <w:b/>
          <w:color w:val="000000"/>
          <w:kern w:val="24"/>
          <w:sz w:val="32"/>
          <w:szCs w:val="32"/>
        </w:rPr>
        <w:t>Conséquences physiopathologiques</w:t>
      </w:r>
      <w:r>
        <w:rPr>
          <w:rFonts w:ascii="Calibri Light" w:eastAsia="+mj-ea" w:hAnsi="Calibri Light" w:cs="+mj-cs"/>
          <w:b/>
          <w:color w:val="000000"/>
          <w:kern w:val="24"/>
          <w:sz w:val="36"/>
          <w:szCs w:val="36"/>
        </w:rPr>
        <w:t> :</w:t>
      </w:r>
    </w:p>
    <w:p w:rsidR="00360411" w:rsidRPr="002C25E7" w:rsidRDefault="002800E0" w:rsidP="00016C8B">
      <w:pPr>
        <w:numPr>
          <w:ilvl w:val="0"/>
          <w:numId w:val="11"/>
        </w:numPr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La sténose va être responsable de trouble de l’évacuation gastrique avec vomissements qui</w:t>
      </w:r>
      <w:r w:rsidR="00016C8B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</w:t>
      </w: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deviennent de plus en plus importants au fur et à mesure que la maladie évolue.</w:t>
      </w:r>
    </w:p>
    <w:p w:rsidR="00360411" w:rsidRPr="002C25E7" w:rsidRDefault="002800E0" w:rsidP="00016C8B">
      <w:pPr>
        <w:numPr>
          <w:ilvl w:val="0"/>
          <w:numId w:val="11"/>
        </w:numPr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La stase gastrique avec les vomissements </w:t>
      </w:r>
      <w:proofErr w:type="gramStart"/>
      <w:r w:rsidR="002C25E7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entraine</w:t>
      </w:r>
      <w:r w:rsid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nt</w:t>
      </w:r>
      <w:proofErr w:type="gramEnd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des troubles ioniques avec perte d’ion K+</w:t>
      </w:r>
      <w:r w:rsidR="00016C8B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</w:t>
      </w: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ce qui</w:t>
      </w:r>
      <w:r w:rsidR="00016C8B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va entrainer une alcalose type </w:t>
      </w:r>
      <w:proofErr w:type="spellStart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hypochlorémique</w:t>
      </w:r>
      <w:proofErr w:type="spellEnd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et </w:t>
      </w:r>
      <w:proofErr w:type="spellStart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hypokaliémique</w:t>
      </w:r>
      <w:proofErr w:type="spellEnd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.</w:t>
      </w:r>
    </w:p>
    <w:p w:rsidR="00360411" w:rsidRPr="002C25E7" w:rsidRDefault="002800E0" w:rsidP="002C25E7">
      <w:pPr>
        <w:numPr>
          <w:ilvl w:val="0"/>
          <w:numId w:val="11"/>
        </w:numPr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L’hypokaliémie est </w:t>
      </w:r>
      <w:r w:rsidR="002C25E7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dû</w:t>
      </w: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en partie aux vomissements (suc gastrique contient 10mEq/l de K+)</w:t>
      </w:r>
      <w:r w:rsid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</w:t>
      </w: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mais surtout à une perte rénale due aux échange des ions K+ </w:t>
      </w:r>
      <w:proofErr w:type="gramStart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( pour</w:t>
      </w:r>
      <w:proofErr w:type="gramEnd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lutter contre l’alcalose)</w:t>
      </w:r>
      <w:r w:rsidR="00016C8B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</w:t>
      </w: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contre les ions H+. Ces troubles ioniques doivent être recherchés et corrigés.</w:t>
      </w:r>
    </w:p>
    <w:p w:rsidR="00016C8B" w:rsidRDefault="00016C8B" w:rsidP="00016C8B">
      <w:pPr>
        <w:ind w:left="360"/>
        <w:rPr>
          <w:rFonts w:ascii="Calibri Light" w:eastAsia="+mj-ea" w:hAnsi="Calibri Light" w:cs="+mj-cs"/>
          <w:b/>
          <w:color w:val="000000"/>
          <w:kern w:val="24"/>
          <w:sz w:val="36"/>
          <w:szCs w:val="36"/>
        </w:rPr>
      </w:pPr>
      <w:r w:rsidRPr="002C25E7">
        <w:rPr>
          <w:rFonts w:ascii="Calibri Light" w:eastAsia="+mj-ea" w:hAnsi="Calibri Light" w:cs="+mj-cs"/>
          <w:b/>
          <w:color w:val="000000"/>
          <w:kern w:val="24"/>
          <w:sz w:val="32"/>
          <w:szCs w:val="32"/>
        </w:rPr>
        <w:t>3) Présentation clinique</w:t>
      </w:r>
      <w:r>
        <w:rPr>
          <w:rFonts w:ascii="Calibri Light" w:eastAsia="+mj-ea" w:hAnsi="Calibri Light" w:cs="+mj-cs"/>
          <w:b/>
          <w:color w:val="000000"/>
          <w:kern w:val="24"/>
          <w:sz w:val="36"/>
          <w:szCs w:val="36"/>
        </w:rPr>
        <w:t> :</w:t>
      </w:r>
    </w:p>
    <w:p w:rsidR="00016C8B" w:rsidRPr="002C25E7" w:rsidRDefault="00016C8B" w:rsidP="00016C8B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1- Signes fonctionnels :</w:t>
      </w:r>
    </w:p>
    <w:p w:rsidR="00016C8B" w:rsidRPr="002C25E7" w:rsidRDefault="00016C8B" w:rsidP="00016C8B">
      <w:pPr>
        <w:numPr>
          <w:ilvl w:val="0"/>
          <w:numId w:val="12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Vomissements : Alimentaires, Fréquents, Quotidiens</w:t>
      </w:r>
    </w:p>
    <w:p w:rsidR="00016C8B" w:rsidRPr="002C25E7" w:rsidRDefault="00016C8B" w:rsidP="002C25E7">
      <w:pPr>
        <w:numPr>
          <w:ilvl w:val="0"/>
          <w:numId w:val="12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Post prandiaux tardifs survenant plusieurs heures après les repas. Dans les cas de sténoses très</w:t>
      </w:r>
      <w:r w:rsidRPr="002C25E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évoluées avec atonie gastrique les vomissements sont très tardifs (- Eructations fétides</w:t>
      </w:r>
    </w:p>
    <w:p w:rsidR="00016C8B" w:rsidRPr="002C25E7" w:rsidRDefault="00016C8B" w:rsidP="00016C8B">
      <w:pPr>
        <w:numPr>
          <w:ilvl w:val="0"/>
          <w:numId w:val="12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Pesanteur épigastrique</w:t>
      </w:r>
    </w:p>
    <w:p w:rsidR="00016C8B" w:rsidRPr="00016C8B" w:rsidRDefault="00016C8B" w:rsidP="00016C8B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16C8B" w:rsidRPr="002C25E7" w:rsidRDefault="00016C8B" w:rsidP="00016C8B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2- Signes généraux :</w:t>
      </w:r>
    </w:p>
    <w:p w:rsidR="00016C8B" w:rsidRPr="002C25E7" w:rsidRDefault="00016C8B" w:rsidP="00016C8B">
      <w:pPr>
        <w:numPr>
          <w:ilvl w:val="0"/>
          <w:numId w:val="12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Signes de déshydratation, d’anémie</w:t>
      </w:r>
    </w:p>
    <w:p w:rsidR="00016C8B" w:rsidRPr="002C25E7" w:rsidRDefault="00016C8B" w:rsidP="00016C8B">
      <w:pPr>
        <w:numPr>
          <w:ilvl w:val="0"/>
          <w:numId w:val="12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- Altération de l’état général, Amaigrissement</w:t>
      </w:r>
    </w:p>
    <w:p w:rsidR="00016C8B" w:rsidRPr="002C25E7" w:rsidRDefault="00016C8B" w:rsidP="00016C8B">
      <w:pPr>
        <w:spacing w:after="0" w:line="216" w:lineRule="auto"/>
        <w:ind w:left="1080"/>
        <w:contextualSpacing/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</w:pPr>
    </w:p>
    <w:p w:rsidR="00016C8B" w:rsidRPr="002C25E7" w:rsidRDefault="00016C8B" w:rsidP="00016C8B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3- Signes physiques :</w:t>
      </w:r>
    </w:p>
    <w:p w:rsidR="00016C8B" w:rsidRPr="002C25E7" w:rsidRDefault="00016C8B" w:rsidP="00016C8B">
      <w:pPr>
        <w:numPr>
          <w:ilvl w:val="0"/>
          <w:numId w:val="12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ascii="Calibri" w:eastAsia="+mn-ea" w:hAnsi="Calibri" w:cs="+mn-cs"/>
          <w:color w:val="000000"/>
          <w:kern w:val="24"/>
          <w:sz w:val="24"/>
          <w:szCs w:val="24"/>
          <w:lang w:eastAsia="fr-FR"/>
        </w:rPr>
        <w:t>Clapotage à jeun : Témoigne de la stase gastrique</w:t>
      </w:r>
    </w:p>
    <w:p w:rsidR="00016C8B" w:rsidRDefault="00016C8B" w:rsidP="00016C8B">
      <w:pPr>
        <w:spacing w:after="0" w:line="216" w:lineRule="auto"/>
        <w:ind w:left="720"/>
        <w:contextualSpacing/>
        <w:rPr>
          <w:rFonts w:eastAsiaTheme="minorEastAsia" w:hAnsi="Calibri"/>
          <w:color w:val="000000" w:themeColor="text1"/>
          <w:kern w:val="24"/>
          <w:sz w:val="36"/>
          <w:szCs w:val="36"/>
          <w:lang w:eastAsia="fr-FR"/>
        </w:rPr>
      </w:pPr>
    </w:p>
    <w:p w:rsidR="00016C8B" w:rsidRPr="00016C8B" w:rsidRDefault="00016C8B" w:rsidP="00016C8B">
      <w:pPr>
        <w:spacing w:after="0" w:line="216" w:lineRule="auto"/>
        <w:ind w:left="720"/>
        <w:contextualSpacing/>
        <w:rPr>
          <w:rFonts w:ascii="Times New Roman" w:eastAsia="Times New Roman" w:hAnsi="Times New Roman" w:cs="Times New Roman"/>
          <w:sz w:val="36"/>
          <w:szCs w:val="24"/>
          <w:lang w:eastAsia="fr-FR"/>
        </w:rPr>
      </w:pPr>
      <w:r w:rsidRPr="00403F69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lastRenderedPageBreak/>
        <w:t>4) Biologie</w:t>
      </w:r>
      <w:r w:rsidRPr="00016C8B">
        <w:rPr>
          <w:rFonts w:eastAsiaTheme="minorEastAsia" w:hAnsi="Calibri"/>
          <w:color w:val="000000" w:themeColor="text1"/>
          <w:kern w:val="24"/>
          <w:sz w:val="36"/>
          <w:szCs w:val="36"/>
          <w:lang w:eastAsia="fr-FR"/>
        </w:rPr>
        <w:t xml:space="preserve"> </w:t>
      </w:r>
      <w:r w:rsidRPr="00016C8B">
        <w:rPr>
          <w:rFonts w:eastAsiaTheme="minorEastAsia" w:hAnsi="Calibri"/>
          <w:b/>
          <w:color w:val="000000" w:themeColor="text1"/>
          <w:kern w:val="24"/>
          <w:sz w:val="28"/>
          <w:szCs w:val="28"/>
          <w:lang w:eastAsia="fr-FR"/>
        </w:rPr>
        <w:t xml:space="preserve">: </w:t>
      </w:r>
      <w:proofErr w:type="spellStart"/>
      <w:r w:rsidRPr="00016C8B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>hypokaliemie</w:t>
      </w:r>
      <w:proofErr w:type="spellEnd"/>
      <w:r w:rsidRPr="00016C8B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>, insuffisance rénale, alcalose métabolique</w:t>
      </w:r>
    </w:p>
    <w:p w:rsidR="00016C8B" w:rsidRPr="00016C8B" w:rsidRDefault="00016C8B" w:rsidP="00016C8B">
      <w:pPr>
        <w:spacing w:after="0" w:line="216" w:lineRule="auto"/>
        <w:contextualSpacing/>
        <w:rPr>
          <w:rFonts w:ascii="Times New Roman" w:eastAsia="Times New Roman" w:hAnsi="Times New Roman" w:cs="Times New Roman"/>
          <w:sz w:val="36"/>
          <w:szCs w:val="24"/>
          <w:lang w:eastAsia="fr-FR"/>
        </w:rPr>
      </w:pPr>
    </w:p>
    <w:p w:rsidR="00016C8B" w:rsidRPr="00403F69" w:rsidRDefault="00016C8B" w:rsidP="00016C8B">
      <w:pPr>
        <w:spacing w:after="0" w:line="21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eastAsiaTheme="minorEastAsia" w:hAnsi="Calibri"/>
          <w:color w:val="000000" w:themeColor="text1"/>
          <w:kern w:val="24"/>
          <w:sz w:val="36"/>
          <w:szCs w:val="36"/>
          <w:lang w:eastAsia="fr-FR"/>
        </w:rPr>
        <w:t xml:space="preserve">         </w:t>
      </w:r>
      <w:r w:rsidRPr="00403F69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>5) Explorations :</w:t>
      </w:r>
    </w:p>
    <w:p w:rsidR="00016C8B" w:rsidRPr="00016C8B" w:rsidRDefault="002C25E7" w:rsidP="002C25E7">
      <w:pPr>
        <w:spacing w:after="0" w:line="216" w:lineRule="auto"/>
        <w:contextualSpacing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>
        <w:rPr>
          <w:rFonts w:eastAsiaTheme="minorEastAsia" w:hAnsi="Calibri"/>
          <w:color w:val="000000" w:themeColor="text1"/>
          <w:kern w:val="24"/>
          <w:sz w:val="36"/>
          <w:szCs w:val="36"/>
          <w:lang w:eastAsia="fr-FR"/>
        </w:rPr>
        <w:t xml:space="preserve">    </w:t>
      </w:r>
      <w:proofErr w:type="gramStart"/>
      <w:r w:rsidR="00F15BBD">
        <w:rPr>
          <w:rFonts w:eastAsiaTheme="minorEastAsia" w:hAnsi="Calibri"/>
          <w:color w:val="000000" w:themeColor="text1"/>
          <w:kern w:val="24"/>
          <w:sz w:val="32"/>
          <w:szCs w:val="32"/>
          <w:lang w:eastAsia="fr-FR"/>
        </w:rPr>
        <w:t>a</w:t>
      </w:r>
      <w:proofErr w:type="gramEnd"/>
      <w:r w:rsidR="00016C8B" w:rsidRPr="00403F69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 xml:space="preserve">- </w:t>
      </w:r>
      <w:r w:rsidR="00F15BBD" w:rsidRPr="00403F69">
        <w:rPr>
          <w:rFonts w:eastAsiaTheme="minorEastAsia" w:hAnsi="Calibri"/>
          <w:color w:val="000000" w:themeColor="text1"/>
          <w:kern w:val="24"/>
          <w:sz w:val="28"/>
          <w:szCs w:val="28"/>
          <w:u w:val="single"/>
          <w:lang w:eastAsia="fr-FR"/>
        </w:rPr>
        <w:t xml:space="preserve">FOGD </w:t>
      </w:r>
      <w:r w:rsidR="00F15BBD" w:rsidRPr="00403F69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>CONFIRME</w:t>
      </w:r>
      <w:r w:rsidR="00016C8B" w:rsidRPr="00403F69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 xml:space="preserve"> LE DIAGNOSTIC</w:t>
      </w:r>
    </w:p>
    <w:p w:rsidR="00016C8B" w:rsidRPr="002C25E7" w:rsidRDefault="00016C8B" w:rsidP="002C25E7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Au mieux après 24 heures d’aspiration gastrique</w:t>
      </w:r>
    </w:p>
    <w:p w:rsidR="00016C8B" w:rsidRPr="002C25E7" w:rsidRDefault="00403F69" w:rsidP="002C25E7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Montre la</w:t>
      </w:r>
      <w:r w:rsidR="00016C8B"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 xml:space="preserve"> sté</w:t>
      </w:r>
      <w:r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 xml:space="preserve">nose </w:t>
      </w:r>
      <w:r w:rsidR="00016C8B"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(Siège, Taille, degré), un liquide de stase</w:t>
      </w:r>
      <w:r w:rsidR="00016C8B" w:rsidRPr="002C25E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16C8B"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avec des débris alimentaires</w:t>
      </w:r>
    </w:p>
    <w:p w:rsidR="00016C8B" w:rsidRPr="002C25E7" w:rsidRDefault="00016C8B" w:rsidP="002C25E7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Apprécie la taille de l’estomac</w:t>
      </w:r>
    </w:p>
    <w:p w:rsidR="002C25E7" w:rsidRDefault="002C25E7" w:rsidP="002C25E7">
      <w:pPr>
        <w:spacing w:after="0" w:line="216" w:lineRule="auto"/>
        <w:contextualSpacing/>
        <w:rPr>
          <w:rFonts w:ascii="Times New Roman" w:eastAsia="Times New Roman" w:hAnsi="Times New Roman" w:cs="Times New Roman"/>
          <w:sz w:val="36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fr-FR"/>
        </w:rPr>
        <w:t xml:space="preserve">   </w:t>
      </w:r>
    </w:p>
    <w:p w:rsidR="00016C8B" w:rsidRPr="002C25E7" w:rsidRDefault="002C25E7" w:rsidP="002C25E7">
      <w:pPr>
        <w:spacing w:after="0" w:line="21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fr-FR"/>
        </w:rPr>
        <w:t xml:space="preserve">  </w:t>
      </w:r>
      <w:proofErr w:type="gramStart"/>
      <w:r w:rsidR="00F15BBD" w:rsidRPr="002C25E7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>b</w:t>
      </w:r>
      <w:proofErr w:type="gramEnd"/>
      <w:r w:rsidR="00016C8B" w:rsidRPr="002C25E7">
        <w:rPr>
          <w:rFonts w:eastAsiaTheme="minorEastAsia" w:hAnsi="Calibri"/>
          <w:color w:val="000000" w:themeColor="text1"/>
          <w:kern w:val="24"/>
          <w:sz w:val="28"/>
          <w:szCs w:val="28"/>
          <w:u w:val="single"/>
          <w:lang w:eastAsia="fr-FR"/>
        </w:rPr>
        <w:t xml:space="preserve">- Transit </w:t>
      </w:r>
      <w:proofErr w:type="spellStart"/>
      <w:r w:rsidR="00016C8B" w:rsidRPr="002C25E7">
        <w:rPr>
          <w:rFonts w:eastAsiaTheme="minorEastAsia" w:hAnsi="Calibri"/>
          <w:color w:val="000000" w:themeColor="text1"/>
          <w:kern w:val="24"/>
          <w:sz w:val="28"/>
          <w:szCs w:val="28"/>
          <w:u w:val="single"/>
          <w:lang w:eastAsia="fr-FR"/>
        </w:rPr>
        <w:t>oeso</w:t>
      </w:r>
      <w:proofErr w:type="spellEnd"/>
      <w:r w:rsidR="00016C8B" w:rsidRPr="002C25E7">
        <w:rPr>
          <w:rFonts w:eastAsiaTheme="minorEastAsia" w:hAnsi="Calibri"/>
          <w:color w:val="000000" w:themeColor="text1"/>
          <w:kern w:val="24"/>
          <w:sz w:val="28"/>
          <w:szCs w:val="28"/>
          <w:u w:val="single"/>
          <w:lang w:eastAsia="fr-FR"/>
        </w:rPr>
        <w:t>-</w:t>
      </w:r>
      <w:proofErr w:type="spellStart"/>
      <w:r w:rsidR="00016C8B" w:rsidRPr="002C25E7">
        <w:rPr>
          <w:rFonts w:eastAsiaTheme="minorEastAsia" w:hAnsi="Calibri"/>
          <w:color w:val="000000" w:themeColor="text1"/>
          <w:kern w:val="24"/>
          <w:sz w:val="28"/>
          <w:szCs w:val="28"/>
          <w:u w:val="single"/>
          <w:lang w:eastAsia="fr-FR"/>
        </w:rPr>
        <w:t>gastro-duodénal</w:t>
      </w:r>
      <w:proofErr w:type="spellEnd"/>
      <w:r w:rsidR="00016C8B" w:rsidRPr="002C25E7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 xml:space="preserve"> (TOGD)</w:t>
      </w:r>
    </w:p>
    <w:p w:rsidR="00016C8B" w:rsidRPr="002C25E7" w:rsidRDefault="00016C8B" w:rsidP="002C25E7">
      <w:pPr>
        <w:spacing w:after="0" w:line="21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- N’est pas utile pour le diagnostic positif</w:t>
      </w:r>
    </w:p>
    <w:p w:rsidR="00016C8B" w:rsidRPr="00016C8B" w:rsidRDefault="00016C8B" w:rsidP="002C25E7">
      <w:pPr>
        <w:spacing w:after="0" w:line="21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- Intérêt dans le bilan pré opératoire en cas de traitement chirurgical pour pouvoir</w:t>
      </w:r>
      <w:r w:rsidR="00F15BBD" w:rsidRPr="002C25E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choisir le type d’intervention et pour évaluer l’aspect de la sténose (axiale ou excentré)</w:t>
      </w:r>
      <w:r w:rsidR="00F15BBD" w:rsidRPr="002C25E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C25E7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et son étendue avant un éventuel traitemen</w:t>
      </w:r>
      <w:r w:rsidR="00403F69">
        <w:rPr>
          <w:rFonts w:eastAsiaTheme="minorEastAsia" w:hAnsi="Calibri"/>
          <w:color w:val="000000" w:themeColor="text1"/>
          <w:kern w:val="24"/>
          <w:sz w:val="24"/>
          <w:szCs w:val="24"/>
          <w:lang w:eastAsia="fr-FR"/>
        </w:rPr>
        <w:t>t endoscopique(dilatation)</w:t>
      </w:r>
      <w:r w:rsidRPr="00016C8B">
        <w:rPr>
          <w:rFonts w:eastAsiaTheme="minorEastAsia" w:hAnsi="Calibri"/>
          <w:color w:val="000000" w:themeColor="text1"/>
          <w:kern w:val="24"/>
          <w:sz w:val="28"/>
          <w:szCs w:val="28"/>
          <w:lang w:eastAsia="fr-FR"/>
        </w:rPr>
        <w:t>.</w:t>
      </w:r>
    </w:p>
    <w:p w:rsidR="00016C8B" w:rsidRDefault="00016C8B" w:rsidP="00016C8B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16C8B" w:rsidRPr="00016C8B" w:rsidRDefault="00016C8B" w:rsidP="00016C8B">
      <w:p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016C8B" w:rsidRPr="002C25E7" w:rsidRDefault="00F15BBD" w:rsidP="00016C8B">
      <w:pPr>
        <w:ind w:left="360"/>
        <w:rPr>
          <w:rFonts w:asciiTheme="majorHAnsi" w:eastAsiaTheme="majorEastAsia" w:hAnsi="Calibri Light" w:cstheme="majorBidi"/>
          <w:b/>
          <w:color w:val="000000" w:themeColor="text1"/>
          <w:kern w:val="24"/>
          <w:sz w:val="36"/>
          <w:szCs w:val="36"/>
        </w:rPr>
      </w:pPr>
      <w:r>
        <w:rPr>
          <w:rFonts w:asciiTheme="majorHAnsi" w:eastAsiaTheme="majorEastAsia" w:hAnsi="Calibri Light" w:cstheme="majorBidi"/>
          <w:b/>
          <w:color w:val="000000" w:themeColor="text1"/>
          <w:kern w:val="24"/>
          <w:sz w:val="40"/>
          <w:szCs w:val="40"/>
        </w:rPr>
        <w:t xml:space="preserve">     </w:t>
      </w:r>
      <w:r w:rsidRPr="002C25E7">
        <w:rPr>
          <w:rFonts w:asciiTheme="majorHAnsi" w:eastAsiaTheme="majorEastAsia" w:hAnsi="Calibri Light" w:cstheme="majorBidi"/>
          <w:b/>
          <w:color w:val="000000" w:themeColor="text1"/>
          <w:kern w:val="24"/>
          <w:sz w:val="36"/>
          <w:szCs w:val="36"/>
        </w:rPr>
        <w:t>6) Prise en charge de la sténose :</w:t>
      </w:r>
    </w:p>
    <w:p w:rsidR="00360411" w:rsidRDefault="00F15BBD" w:rsidP="00F15BBD">
      <w:pPr>
        <w:ind w:left="720"/>
        <w:rPr>
          <w:rFonts w:ascii="Calibri Light" w:eastAsia="+mj-ea" w:hAnsi="Calibri Light" w:cs="+mj-cs"/>
          <w:color w:val="000000"/>
          <w:kern w:val="24"/>
          <w:sz w:val="28"/>
          <w:szCs w:val="28"/>
        </w:rPr>
      </w:pPr>
      <w:r w:rsidRPr="00F15BBD">
        <w:rPr>
          <w:rFonts w:ascii="Calibri Light" w:eastAsia="+mj-ea" w:hAnsi="Calibri Light" w:cs="+mj-cs"/>
          <w:b/>
          <w:color w:val="000000"/>
          <w:kern w:val="24"/>
          <w:sz w:val="28"/>
          <w:szCs w:val="28"/>
        </w:rPr>
        <w:t>1-</w:t>
      </w:r>
      <w:r w:rsidR="002800E0" w:rsidRPr="00F15BBD">
        <w:rPr>
          <w:rFonts w:ascii="Calibri Light" w:eastAsia="+mj-ea" w:hAnsi="Calibri Light" w:cs="+mj-cs"/>
          <w:b/>
          <w:color w:val="000000"/>
          <w:kern w:val="24"/>
          <w:sz w:val="28"/>
          <w:szCs w:val="28"/>
        </w:rPr>
        <w:t>Traitement médical</w:t>
      </w:r>
      <w:r w:rsidR="002800E0" w:rsidRPr="00F15BBD">
        <w:rPr>
          <w:rFonts w:ascii="Calibri Light" w:eastAsia="+mj-ea" w:hAnsi="Calibri Light" w:cs="+mj-cs"/>
          <w:color w:val="000000"/>
          <w:kern w:val="24"/>
          <w:sz w:val="28"/>
          <w:szCs w:val="28"/>
        </w:rPr>
        <w:t xml:space="preserve"> :</w:t>
      </w:r>
    </w:p>
    <w:p w:rsidR="00F15BBD" w:rsidRPr="002C25E7" w:rsidRDefault="002800E0" w:rsidP="00403F69">
      <w:pPr>
        <w:numPr>
          <w:ilvl w:val="0"/>
          <w:numId w:val="19"/>
        </w:numPr>
        <w:spacing w:line="240" w:lineRule="auto"/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Réanimation et correction </w:t>
      </w:r>
      <w:proofErr w:type="gramStart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des troubles </w:t>
      </w:r>
      <w:r w:rsidR="00F15BBD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hydro électrolytique</w:t>
      </w:r>
      <w:proofErr w:type="gramEnd"/>
    </w:p>
    <w:p w:rsidR="00360411" w:rsidRPr="002C25E7" w:rsidRDefault="002800E0" w:rsidP="00403F69">
      <w:pPr>
        <w:numPr>
          <w:ilvl w:val="0"/>
          <w:numId w:val="19"/>
        </w:numPr>
        <w:spacing w:line="240" w:lineRule="auto"/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Indiqué si</w:t>
      </w:r>
      <w:r w:rsidR="00F15BBD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la</w:t>
      </w: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sténose </w:t>
      </w:r>
      <w:r w:rsidR="00F15BBD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est </w:t>
      </w: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inflammatoire.</w:t>
      </w:r>
    </w:p>
    <w:p w:rsidR="00360411" w:rsidRPr="002C25E7" w:rsidRDefault="002800E0" w:rsidP="00403F69">
      <w:pPr>
        <w:numPr>
          <w:ilvl w:val="0"/>
          <w:numId w:val="14"/>
        </w:numPr>
        <w:spacing w:line="240" w:lineRule="auto"/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Repose sur les IPP par voie intra veineuse jusqu’à disparition des vomissements.</w:t>
      </w:r>
    </w:p>
    <w:p w:rsidR="00360411" w:rsidRPr="002C25E7" w:rsidRDefault="002800E0" w:rsidP="00403F69">
      <w:pPr>
        <w:numPr>
          <w:ilvl w:val="0"/>
          <w:numId w:val="14"/>
        </w:numPr>
        <w:spacing w:line="240" w:lineRule="auto"/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Un traitement d’éradication est indiqué par la suite, suivi d’un traitement de consolidation.</w:t>
      </w:r>
    </w:p>
    <w:p w:rsidR="00360411" w:rsidRPr="00F15BBD" w:rsidRDefault="002800E0" w:rsidP="00F15BBD">
      <w:pPr>
        <w:ind w:left="720"/>
        <w:rPr>
          <w:rFonts w:ascii="Calibri Light" w:eastAsia="+mj-ea" w:hAnsi="Calibri Light" w:cs="+mj-cs"/>
          <w:color w:val="000000"/>
          <w:kern w:val="24"/>
          <w:sz w:val="28"/>
          <w:szCs w:val="28"/>
        </w:rPr>
      </w:pPr>
      <w:r w:rsidRPr="00F15BBD">
        <w:rPr>
          <w:rFonts w:ascii="Calibri Light" w:eastAsia="+mj-ea" w:hAnsi="Calibri Light" w:cs="+mj-cs"/>
          <w:b/>
          <w:color w:val="000000"/>
          <w:kern w:val="24"/>
          <w:sz w:val="28"/>
          <w:szCs w:val="28"/>
        </w:rPr>
        <w:t>2- Traitement endoscopique</w:t>
      </w:r>
      <w:r w:rsidRPr="00F15BBD">
        <w:rPr>
          <w:rFonts w:ascii="Calibri Light" w:eastAsia="+mj-ea" w:hAnsi="Calibri Light" w:cs="+mj-cs"/>
          <w:color w:val="000000"/>
          <w:kern w:val="24"/>
          <w:sz w:val="28"/>
          <w:szCs w:val="28"/>
        </w:rPr>
        <w:t xml:space="preserve"> :</w:t>
      </w:r>
    </w:p>
    <w:p w:rsidR="00360411" w:rsidRPr="002C25E7" w:rsidRDefault="002800E0" w:rsidP="00F15BBD">
      <w:pPr>
        <w:numPr>
          <w:ilvl w:val="0"/>
          <w:numId w:val="14"/>
        </w:numPr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Indiqué en cas d’échec du traitement médical seul.</w:t>
      </w:r>
    </w:p>
    <w:p w:rsidR="00F15BBD" w:rsidRPr="002C25E7" w:rsidRDefault="00F15BBD" w:rsidP="00F15BBD">
      <w:pPr>
        <w:pStyle w:val="Paragraphedeliste"/>
        <w:numPr>
          <w:ilvl w:val="0"/>
          <w:numId w:val="17"/>
        </w:numPr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proofErr w:type="gramStart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à</w:t>
      </w:r>
      <w:proofErr w:type="gramEnd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3 séances de dilatation endoscopique sont parfois nécessaires</w:t>
      </w:r>
    </w:p>
    <w:p w:rsidR="00360411" w:rsidRPr="00F15BBD" w:rsidRDefault="00F15BBD" w:rsidP="00F15BBD">
      <w:pPr>
        <w:ind w:left="720"/>
        <w:rPr>
          <w:rFonts w:ascii="Calibri Light" w:eastAsia="+mj-ea" w:hAnsi="Calibri Light" w:cs="+mj-cs"/>
          <w:b/>
          <w:color w:val="000000"/>
          <w:kern w:val="24"/>
          <w:sz w:val="28"/>
          <w:szCs w:val="28"/>
        </w:rPr>
      </w:pPr>
      <w:r w:rsidRPr="00F15BBD">
        <w:rPr>
          <w:rFonts w:ascii="Calibri Light" w:eastAsia="+mj-ea" w:hAnsi="Calibri Light" w:cs="+mj-cs"/>
          <w:b/>
          <w:color w:val="000000"/>
          <w:kern w:val="24"/>
          <w:sz w:val="28"/>
          <w:szCs w:val="28"/>
        </w:rPr>
        <w:t>3-</w:t>
      </w:r>
      <w:r w:rsidR="002800E0" w:rsidRPr="00F15BBD">
        <w:rPr>
          <w:rFonts w:ascii="Calibri Light" w:eastAsia="+mj-ea" w:hAnsi="Calibri Light" w:cs="+mj-cs"/>
          <w:b/>
          <w:color w:val="000000"/>
          <w:kern w:val="24"/>
          <w:sz w:val="28"/>
          <w:szCs w:val="28"/>
        </w:rPr>
        <w:t>Traitement chirurgical</w:t>
      </w:r>
      <w:r w:rsidRPr="00F15BBD">
        <w:rPr>
          <w:rFonts w:ascii="Calibri Light" w:eastAsia="+mj-ea" w:hAnsi="Calibri Light" w:cs="+mj-cs"/>
          <w:b/>
          <w:color w:val="000000"/>
          <w:kern w:val="24"/>
          <w:sz w:val="28"/>
          <w:szCs w:val="28"/>
        </w:rPr>
        <w:t> :</w:t>
      </w:r>
    </w:p>
    <w:p w:rsidR="00360411" w:rsidRPr="00403F69" w:rsidRDefault="002800E0" w:rsidP="00403F69">
      <w:pPr>
        <w:numPr>
          <w:ilvl w:val="0"/>
          <w:numId w:val="15"/>
        </w:numPr>
        <w:spacing w:line="240" w:lineRule="auto"/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La sténose fibreuse constitue une indication opératoire. Le choix se pose entre la réalisation</w:t>
      </w:r>
      <w:r w:rsidR="00403F69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</w:t>
      </w:r>
      <w:r w:rsidRPr="00403F69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d’une gastro-entéro anastomose (GEA) avec VT ou une </w:t>
      </w:r>
      <w:proofErr w:type="spellStart"/>
      <w:r w:rsidRPr="00403F69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antrectomie</w:t>
      </w:r>
      <w:proofErr w:type="spellEnd"/>
      <w:r w:rsidRPr="00403F69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avec VT complété par une anastomose </w:t>
      </w:r>
      <w:proofErr w:type="spellStart"/>
      <w:r w:rsidRPr="00403F69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gastrojéjunale</w:t>
      </w:r>
      <w:proofErr w:type="spellEnd"/>
      <w:r w:rsidRPr="00403F69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.</w:t>
      </w:r>
    </w:p>
    <w:p w:rsidR="00F15BBD" w:rsidRPr="002C25E7" w:rsidRDefault="002800E0" w:rsidP="00403F69">
      <w:pPr>
        <w:numPr>
          <w:ilvl w:val="0"/>
          <w:numId w:val="15"/>
        </w:numPr>
        <w:spacing w:line="240" w:lineRule="auto"/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Estomac très dilaté : </w:t>
      </w:r>
      <w:proofErr w:type="spellStart"/>
      <w:r w:rsidR="00F15BBD"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Antrectomie+VT+AGJ</w:t>
      </w:r>
      <w:proofErr w:type="spellEnd"/>
    </w:p>
    <w:p w:rsidR="00360411" w:rsidRPr="00403F69" w:rsidRDefault="002800E0" w:rsidP="00403F69">
      <w:pPr>
        <w:numPr>
          <w:ilvl w:val="0"/>
          <w:numId w:val="16"/>
        </w:numPr>
        <w:spacing w:line="240" w:lineRule="auto"/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Estomac moyennement dilaté/ Contractilité conservé</w:t>
      </w:r>
      <w:r w:rsidR="00403F69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 : GEA + VT </w:t>
      </w:r>
    </w:p>
    <w:p w:rsidR="00360411" w:rsidRPr="002C25E7" w:rsidRDefault="002800E0" w:rsidP="002C25E7">
      <w:pPr>
        <w:numPr>
          <w:ilvl w:val="0"/>
          <w:numId w:val="16"/>
        </w:numPr>
        <w:spacing w:line="240" w:lineRule="auto"/>
        <w:rPr>
          <w:rFonts w:ascii="Calibri Light" w:eastAsia="+mj-ea" w:hAnsi="Calibri Light" w:cs="+mj-cs"/>
          <w:color w:val="000000"/>
          <w:kern w:val="24"/>
          <w:sz w:val="24"/>
          <w:szCs w:val="24"/>
        </w:rPr>
      </w:pP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La sténose gastrique : son traitement relève de la gastrectomie partielle emportant la région </w:t>
      </w:r>
      <w:proofErr w:type="spellStart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sténosée</w:t>
      </w:r>
      <w:proofErr w:type="spellEnd"/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 xml:space="preserve"> avec examen histologique obligatoire des tranches de section et de la pièce opératoire</w:t>
      </w:r>
    </w:p>
    <w:p w:rsidR="00F15BBD" w:rsidRPr="00A85180" w:rsidRDefault="002800E0" w:rsidP="00A85180">
      <w:pPr>
        <w:rPr>
          <w:rFonts w:ascii="Calibri Light" w:eastAsia="+mj-ea" w:hAnsi="Calibri Light" w:cs="+mj-cs"/>
          <w:color w:val="000000"/>
          <w:kern w:val="24"/>
          <w:sz w:val="32"/>
          <w:szCs w:val="32"/>
        </w:rPr>
      </w:pPr>
      <w:r w:rsidRPr="002C25E7">
        <w:rPr>
          <w:rFonts w:ascii="Calibri Light" w:eastAsia="+mj-ea" w:hAnsi="Calibri Light" w:cs="+mj-cs"/>
          <w:b/>
          <w:color w:val="000000"/>
          <w:kern w:val="24"/>
          <w:sz w:val="28"/>
          <w:szCs w:val="28"/>
        </w:rPr>
        <w:t>CONCLUSION</w:t>
      </w:r>
      <w:r w:rsidRPr="002C25E7">
        <w:rPr>
          <w:rFonts w:ascii="Calibri Light" w:eastAsia="+mj-ea" w:hAnsi="Calibri Light" w:cs="+mj-cs"/>
          <w:color w:val="000000"/>
          <w:kern w:val="24"/>
          <w:sz w:val="28"/>
          <w:szCs w:val="28"/>
        </w:rPr>
        <w:t xml:space="preserve"> </w:t>
      </w:r>
      <w:r w:rsidRPr="002800E0">
        <w:rPr>
          <w:rFonts w:ascii="Calibri Light" w:eastAsia="+mj-ea" w:hAnsi="Calibri Light" w:cs="+mj-cs"/>
          <w:color w:val="000000"/>
          <w:kern w:val="24"/>
          <w:sz w:val="32"/>
          <w:szCs w:val="32"/>
        </w:rPr>
        <w:t xml:space="preserve">: </w:t>
      </w:r>
      <w:r w:rsidRPr="002C25E7">
        <w:rPr>
          <w:rFonts w:ascii="Calibri Light" w:eastAsia="+mj-ea" w:hAnsi="Calibri Light" w:cs="+mj-cs"/>
          <w:color w:val="000000"/>
          <w:kern w:val="24"/>
          <w:sz w:val="24"/>
          <w:szCs w:val="24"/>
        </w:rPr>
        <w:t>L'amélioration du pronostic de la maladie ulcéreuse gastroduodénale dépend d'une bonne prise en charge thérapeutique, d'un bon suivi clinique, biologique et endoscopique pour détecter les complications à un stade précoce</w:t>
      </w:r>
      <w:r w:rsidRPr="002800E0">
        <w:rPr>
          <w:rFonts w:ascii="Calibri Light" w:eastAsia="+mj-ea" w:hAnsi="Calibri Light" w:cs="+mj-cs"/>
          <w:color w:val="000000"/>
          <w:kern w:val="24"/>
          <w:sz w:val="32"/>
          <w:szCs w:val="32"/>
        </w:rPr>
        <w:t>.</w:t>
      </w:r>
    </w:p>
    <w:p w:rsidR="00016C8B" w:rsidRPr="00016C8B" w:rsidRDefault="00016C8B" w:rsidP="00016C8B">
      <w:pPr>
        <w:rPr>
          <w:rFonts w:ascii="Calibri Light" w:eastAsia="+mj-ea" w:hAnsi="Calibri Light" w:cs="+mj-cs"/>
          <w:b/>
          <w:color w:val="000000"/>
          <w:kern w:val="24"/>
          <w:sz w:val="36"/>
          <w:szCs w:val="36"/>
        </w:rPr>
      </w:pPr>
    </w:p>
    <w:p w:rsidR="00143F1A" w:rsidRPr="00143F1A" w:rsidRDefault="00143F1A" w:rsidP="00143F1A">
      <w:pPr>
        <w:rPr>
          <w:sz w:val="40"/>
          <w:szCs w:val="40"/>
        </w:rPr>
      </w:pPr>
    </w:p>
    <w:sectPr w:rsidR="00143F1A" w:rsidRPr="00143F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+mj-ea">
    <w:panose1 w:val="00000000000000000000"/>
    <w:charset w:val="00"/>
    <w:family w:val="roman"/>
    <w:notTrueType/>
    <w:pitch w:val="default"/>
  </w:font>
  <w:font w:name="+mj-cs"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979D1"/>
    <w:multiLevelType w:val="hybridMultilevel"/>
    <w:tmpl w:val="18B07C8C"/>
    <w:lvl w:ilvl="0" w:tplc="83AAA0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325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2E15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34E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F07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3EA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725D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A281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2AC2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470954"/>
    <w:multiLevelType w:val="hybridMultilevel"/>
    <w:tmpl w:val="F9CE1962"/>
    <w:lvl w:ilvl="0" w:tplc="4350E8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0EBF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9050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04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CAE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442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440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1274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864C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BA44C6"/>
    <w:multiLevelType w:val="hybridMultilevel"/>
    <w:tmpl w:val="4AD8997A"/>
    <w:lvl w:ilvl="0" w:tplc="8786A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427F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8E6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2E3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288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AC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349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5078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ECD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7D1B77"/>
    <w:multiLevelType w:val="hybridMultilevel"/>
    <w:tmpl w:val="B6C8C5E4"/>
    <w:lvl w:ilvl="0" w:tplc="6EA2B61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458EEB8" w:tentative="1">
      <w:start w:val="1"/>
      <w:numFmt w:val="bullet"/>
      <w:lvlText w:val="•"/>
      <w:lvlJc w:val="left"/>
      <w:pPr>
        <w:tabs>
          <w:tab w:val="num" w:pos="1222"/>
        </w:tabs>
        <w:ind w:left="1222" w:hanging="360"/>
      </w:pPr>
      <w:rPr>
        <w:rFonts w:ascii="Arial" w:hAnsi="Arial" w:hint="default"/>
      </w:rPr>
    </w:lvl>
    <w:lvl w:ilvl="2" w:tplc="C5D2A97A" w:tentative="1">
      <w:start w:val="1"/>
      <w:numFmt w:val="bullet"/>
      <w:lvlText w:val="•"/>
      <w:lvlJc w:val="left"/>
      <w:pPr>
        <w:tabs>
          <w:tab w:val="num" w:pos="1942"/>
        </w:tabs>
        <w:ind w:left="1942" w:hanging="360"/>
      </w:pPr>
      <w:rPr>
        <w:rFonts w:ascii="Arial" w:hAnsi="Arial" w:hint="default"/>
      </w:rPr>
    </w:lvl>
    <w:lvl w:ilvl="3" w:tplc="27F8B3E2" w:tentative="1">
      <w:start w:val="1"/>
      <w:numFmt w:val="bullet"/>
      <w:lvlText w:val="•"/>
      <w:lvlJc w:val="left"/>
      <w:pPr>
        <w:tabs>
          <w:tab w:val="num" w:pos="2662"/>
        </w:tabs>
        <w:ind w:left="2662" w:hanging="360"/>
      </w:pPr>
      <w:rPr>
        <w:rFonts w:ascii="Arial" w:hAnsi="Arial" w:hint="default"/>
      </w:rPr>
    </w:lvl>
    <w:lvl w:ilvl="4" w:tplc="7676158A" w:tentative="1">
      <w:start w:val="1"/>
      <w:numFmt w:val="bullet"/>
      <w:lvlText w:val="•"/>
      <w:lvlJc w:val="left"/>
      <w:pPr>
        <w:tabs>
          <w:tab w:val="num" w:pos="3382"/>
        </w:tabs>
        <w:ind w:left="3382" w:hanging="360"/>
      </w:pPr>
      <w:rPr>
        <w:rFonts w:ascii="Arial" w:hAnsi="Arial" w:hint="default"/>
      </w:rPr>
    </w:lvl>
    <w:lvl w:ilvl="5" w:tplc="ADD2CCD6" w:tentative="1">
      <w:start w:val="1"/>
      <w:numFmt w:val="bullet"/>
      <w:lvlText w:val="•"/>
      <w:lvlJc w:val="left"/>
      <w:pPr>
        <w:tabs>
          <w:tab w:val="num" w:pos="4102"/>
        </w:tabs>
        <w:ind w:left="4102" w:hanging="360"/>
      </w:pPr>
      <w:rPr>
        <w:rFonts w:ascii="Arial" w:hAnsi="Arial" w:hint="default"/>
      </w:rPr>
    </w:lvl>
    <w:lvl w:ilvl="6" w:tplc="CDB4EA64" w:tentative="1">
      <w:start w:val="1"/>
      <w:numFmt w:val="bullet"/>
      <w:lvlText w:val="•"/>
      <w:lvlJc w:val="left"/>
      <w:pPr>
        <w:tabs>
          <w:tab w:val="num" w:pos="4822"/>
        </w:tabs>
        <w:ind w:left="4822" w:hanging="360"/>
      </w:pPr>
      <w:rPr>
        <w:rFonts w:ascii="Arial" w:hAnsi="Arial" w:hint="default"/>
      </w:rPr>
    </w:lvl>
    <w:lvl w:ilvl="7" w:tplc="A8F2CC86" w:tentative="1">
      <w:start w:val="1"/>
      <w:numFmt w:val="bullet"/>
      <w:lvlText w:val="•"/>
      <w:lvlJc w:val="left"/>
      <w:pPr>
        <w:tabs>
          <w:tab w:val="num" w:pos="5542"/>
        </w:tabs>
        <w:ind w:left="5542" w:hanging="360"/>
      </w:pPr>
      <w:rPr>
        <w:rFonts w:ascii="Arial" w:hAnsi="Arial" w:hint="default"/>
      </w:rPr>
    </w:lvl>
    <w:lvl w:ilvl="8" w:tplc="A5809976" w:tentative="1">
      <w:start w:val="1"/>
      <w:numFmt w:val="bullet"/>
      <w:lvlText w:val="•"/>
      <w:lvlJc w:val="left"/>
      <w:pPr>
        <w:tabs>
          <w:tab w:val="num" w:pos="6262"/>
        </w:tabs>
        <w:ind w:left="6262" w:hanging="360"/>
      </w:pPr>
      <w:rPr>
        <w:rFonts w:ascii="Arial" w:hAnsi="Arial" w:hint="default"/>
      </w:rPr>
    </w:lvl>
  </w:abstractNum>
  <w:abstractNum w:abstractNumId="4" w15:restartNumberingAfterBreak="0">
    <w:nsid w:val="1A7669FF"/>
    <w:multiLevelType w:val="hybridMultilevel"/>
    <w:tmpl w:val="5D0C05C4"/>
    <w:lvl w:ilvl="0" w:tplc="6A14E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625B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E860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EC4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22FD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968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8A59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42A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08A4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7A2ED8"/>
    <w:multiLevelType w:val="hybridMultilevel"/>
    <w:tmpl w:val="8B9430DC"/>
    <w:lvl w:ilvl="0" w:tplc="B7A6D8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43CD73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0EA4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DCA0A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208A5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D5EAB2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B071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86A69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2003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AF92722"/>
    <w:multiLevelType w:val="hybridMultilevel"/>
    <w:tmpl w:val="E724174C"/>
    <w:lvl w:ilvl="0" w:tplc="45A06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C6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2AA0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D067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145F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E39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C21C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9221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300C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E94CEB"/>
    <w:multiLevelType w:val="hybridMultilevel"/>
    <w:tmpl w:val="438CAFC8"/>
    <w:lvl w:ilvl="0" w:tplc="0762B5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C0A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30E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38A0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63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80D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87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1EA8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949393D"/>
    <w:multiLevelType w:val="hybridMultilevel"/>
    <w:tmpl w:val="5A2489A4"/>
    <w:lvl w:ilvl="0" w:tplc="80DC1C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3005F"/>
    <w:multiLevelType w:val="hybridMultilevel"/>
    <w:tmpl w:val="D51294A2"/>
    <w:lvl w:ilvl="0" w:tplc="9886EB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4A96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EE55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728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220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641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AA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54E4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7C5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F8F7641"/>
    <w:multiLevelType w:val="hybridMultilevel"/>
    <w:tmpl w:val="01CAE51A"/>
    <w:lvl w:ilvl="0" w:tplc="08223E94">
      <w:start w:val="1"/>
      <w:numFmt w:val="upperLetter"/>
      <w:lvlText w:val="%1-"/>
      <w:lvlJc w:val="left"/>
      <w:pPr>
        <w:ind w:left="1429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2D4C6C"/>
    <w:multiLevelType w:val="hybridMultilevel"/>
    <w:tmpl w:val="35D6DC9C"/>
    <w:lvl w:ilvl="0" w:tplc="F91A1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7CE2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B2B5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061C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CA6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424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E8AC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82D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5C06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4C724D2"/>
    <w:multiLevelType w:val="hybridMultilevel"/>
    <w:tmpl w:val="897E3310"/>
    <w:lvl w:ilvl="0" w:tplc="701C3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AA63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4C82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562D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167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BE4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B2F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E70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6637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4E10243"/>
    <w:multiLevelType w:val="hybridMultilevel"/>
    <w:tmpl w:val="E4947DBA"/>
    <w:lvl w:ilvl="0" w:tplc="CF4AF6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8C9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1CE4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3EA7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FEB2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4C4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3AD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D052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AE7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678045C"/>
    <w:multiLevelType w:val="hybridMultilevel"/>
    <w:tmpl w:val="B74C9622"/>
    <w:lvl w:ilvl="0" w:tplc="336C0F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060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3C2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861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0C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246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EE27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7CFD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925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4350266"/>
    <w:multiLevelType w:val="hybridMultilevel"/>
    <w:tmpl w:val="88A493FA"/>
    <w:lvl w:ilvl="0" w:tplc="5FD289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12D4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061D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FA5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108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3AB4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C01F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E8C6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047A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7491F48"/>
    <w:multiLevelType w:val="hybridMultilevel"/>
    <w:tmpl w:val="75FA6084"/>
    <w:lvl w:ilvl="0" w:tplc="18AE3A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9C3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AEB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CE2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2EB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EEB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C4B8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46FA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C4D3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FC08D7"/>
    <w:multiLevelType w:val="hybridMultilevel"/>
    <w:tmpl w:val="B8B6A150"/>
    <w:lvl w:ilvl="0" w:tplc="FE5CA40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34A9EB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C9418A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2A8EE3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36CBC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466FC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C0E38F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008FFE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F40732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 w15:restartNumberingAfterBreak="0">
    <w:nsid w:val="71FE654D"/>
    <w:multiLevelType w:val="hybridMultilevel"/>
    <w:tmpl w:val="FC421536"/>
    <w:lvl w:ilvl="0" w:tplc="1A5EC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BEE1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4058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1CB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8E1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D87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507A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B860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2EB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C952694"/>
    <w:multiLevelType w:val="hybridMultilevel"/>
    <w:tmpl w:val="604E1FD4"/>
    <w:lvl w:ilvl="0" w:tplc="7B34F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2C7F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48D2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369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368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1C9C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C2A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16A2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ABD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12"/>
  </w:num>
  <w:num w:numId="3">
    <w:abstractNumId w:val="18"/>
  </w:num>
  <w:num w:numId="4">
    <w:abstractNumId w:val="17"/>
  </w:num>
  <w:num w:numId="5">
    <w:abstractNumId w:val="5"/>
  </w:num>
  <w:num w:numId="6">
    <w:abstractNumId w:val="3"/>
  </w:num>
  <w:num w:numId="7">
    <w:abstractNumId w:val="11"/>
  </w:num>
  <w:num w:numId="8">
    <w:abstractNumId w:val="15"/>
  </w:num>
  <w:num w:numId="9">
    <w:abstractNumId w:val="16"/>
  </w:num>
  <w:num w:numId="10">
    <w:abstractNumId w:val="13"/>
  </w:num>
  <w:num w:numId="11">
    <w:abstractNumId w:val="0"/>
  </w:num>
  <w:num w:numId="12">
    <w:abstractNumId w:val="2"/>
  </w:num>
  <w:num w:numId="13">
    <w:abstractNumId w:val="19"/>
  </w:num>
  <w:num w:numId="14">
    <w:abstractNumId w:val="9"/>
  </w:num>
  <w:num w:numId="15">
    <w:abstractNumId w:val="4"/>
  </w:num>
  <w:num w:numId="16">
    <w:abstractNumId w:val="7"/>
  </w:num>
  <w:num w:numId="17">
    <w:abstractNumId w:val="8"/>
  </w:num>
  <w:num w:numId="18">
    <w:abstractNumId w:val="14"/>
  </w:num>
  <w:num w:numId="19">
    <w:abstractNumId w:val="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39C"/>
    <w:rsid w:val="00016C8B"/>
    <w:rsid w:val="000378F3"/>
    <w:rsid w:val="000416EC"/>
    <w:rsid w:val="00060467"/>
    <w:rsid w:val="000B239C"/>
    <w:rsid w:val="00143F1A"/>
    <w:rsid w:val="0019436C"/>
    <w:rsid w:val="001B35D1"/>
    <w:rsid w:val="002800E0"/>
    <w:rsid w:val="002C25E7"/>
    <w:rsid w:val="00360411"/>
    <w:rsid w:val="00365E9D"/>
    <w:rsid w:val="003C652E"/>
    <w:rsid w:val="003D7439"/>
    <w:rsid w:val="003E742C"/>
    <w:rsid w:val="00403F69"/>
    <w:rsid w:val="00476770"/>
    <w:rsid w:val="004E30A7"/>
    <w:rsid w:val="005729B3"/>
    <w:rsid w:val="007A4986"/>
    <w:rsid w:val="00804BC2"/>
    <w:rsid w:val="008C077D"/>
    <w:rsid w:val="009925FD"/>
    <w:rsid w:val="009D43F9"/>
    <w:rsid w:val="00A24706"/>
    <w:rsid w:val="00A33549"/>
    <w:rsid w:val="00A85180"/>
    <w:rsid w:val="00AE64FC"/>
    <w:rsid w:val="00C75397"/>
    <w:rsid w:val="00C977E3"/>
    <w:rsid w:val="00D40802"/>
    <w:rsid w:val="00E737B8"/>
    <w:rsid w:val="00F00E67"/>
    <w:rsid w:val="00F15BBD"/>
    <w:rsid w:val="00F35681"/>
    <w:rsid w:val="00FC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CFE4E"/>
  <w15:chartTrackingRefBased/>
  <w15:docId w15:val="{750F693C-CF67-43C1-B882-D12C2E1B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0604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C652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5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0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27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8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8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20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0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1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97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5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37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46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61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69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9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0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8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3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2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6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41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29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6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76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9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5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5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4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9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2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5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3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88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58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9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83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2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44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90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0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0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4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7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0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9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33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4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49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7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3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7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97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509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7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3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59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812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9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4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2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9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06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24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617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15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2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9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0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1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3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5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43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84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37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8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1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16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5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9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1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88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52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9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13</Pages>
  <Words>2443</Words>
  <Characters>13439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pcacer1</dc:creator>
  <cp:keywords/>
  <dc:description/>
  <cp:lastModifiedBy>pcacer1</cp:lastModifiedBy>
  <cp:revision>18</cp:revision>
  <dcterms:created xsi:type="dcterms:W3CDTF">2025-10-17T14:12:00Z</dcterms:created>
  <dcterms:modified xsi:type="dcterms:W3CDTF">2025-10-22T22:12:00Z</dcterms:modified>
</cp:coreProperties>
</file>