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120"/>
        <w:jc w:val="center"/>
      </w:pPr>
      <w:r>
        <w:rPr>
          <w:rFonts w:ascii="BIZ UDPゴシック" w:cs="BIZ UDPゴシック" w:eastAsia="BIZ UDPゴシック" w:hAnsi="BIZ UDPゴシック"/>
          <w:b/>
          <w:bCs/>
          <w:sz w:val="32"/>
          <w:szCs w:val="32"/>
        </w:rPr>
        <w:t xml:space="preserve">2026/03/08  カスミPOS 本番環境 改修指示書</w:t>
      </w:r>
    </w:p>
    <w:p>
      <w:pPr>
        <w:spacing w:before="120" w:after="120"/>
        <w:jc w:val="center"/>
      </w:pPr>
      <w:r>
        <w:rPr>
          <w:rFonts w:ascii="BIZ UDPゴシック" w:cs="BIZ UDPゴシック" w:eastAsia="BIZ UDPゴシック" w:hAnsi="BIZ UDPゴシック"/>
          <w:b/>
          <w:bCs/>
          <w:sz w:val="32"/>
          <w:szCs w:val="32"/>
        </w:rPr>
        <w:t xml:space="preserve">改　修　指　示　書</w:t>
      </w:r>
    </w:p>
    <w:p>
      <w:pPr>
        <w:spacing w:before="3533" w:after="0"/>
      </w:pPr>
      <w:r>
        <w:rPr>
          <w:rFonts w:ascii="BIZ UDPゴシック" w:cs="BIZ UDPゴシック" w:eastAsia="BIZ UDPゴシック" w:hAnsi="BIZ UDPゴシック"/>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プロジェクト</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カスミPOS 本番環境</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依頼番号</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20260308-004</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対象サービス</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Amazon RDS Aurora MySQL 8.0</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対象クラスター</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ksm-posprd-db-cluster</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作成日</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2026/03/08</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作成者</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Thanh Nguyên</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バージョン</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1.1</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優先度</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高（月 $1,000超の削減効果）</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承認者</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
            </w:r>
          </w:p>
        </w:tc>
      </w:tr>
    </w:tbl>
    <w:p>
      <w:pPr>
        <w:spacing w:before="200" w:after="0"/>
        <w:jc w:val="center"/>
      </w:pPr>
      <w:r>
        <w:drawing>
          <wp:inline distT="0" distB="0" distL="0" distR="0">
            <wp:extent cx="1714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857250"/>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 改廃履歴</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rPr>
          <w:cantSplit/>
        </w:trPr>
        <w:tc>
          <w:tcPr>
            <w:tcW w:type="dxa" w:w="75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版</w:t>
            </w:r>
          </w:p>
        </w:tc>
        <w:tc>
          <w:tcPr>
            <w:tcW w:type="dxa" w:w="151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改訂日</w:t>
            </w:r>
          </w:p>
        </w:tc>
        <w:tc>
          <w:tcPr>
            <w:tcW w:type="dxa" w:w="189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改訂者</w:t>
            </w:r>
          </w:p>
        </w:tc>
        <w:tc>
          <w:tcPr>
            <w:tcW w:type="dxa" w:w="434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改訂内容</w:t>
            </w:r>
          </w:p>
        </w:tc>
      </w:tr>
      <w:tr>
        <w:trPr>
          <w:cantSplit/>
        </w:trPr>
        <w:tc>
          <w:tcPr>
            <w:tcW w:type="dxa" w:w="75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1.0</w:t>
            </w:r>
          </w:p>
        </w:tc>
        <w:tc>
          <w:tcPr>
            <w:tcW w:type="dxa" w:w="1512"/>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2026/03/08</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Thanh Nguyên</w:t>
            </w:r>
          </w:p>
        </w:tc>
        <w:tc>
          <w:tcPr>
            <w:tcW w:type="dxa" w:w="434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初版作成（CloudWatch 7日間実測・Cost Explorer 6ヶ月実績に基づく）</w:t>
            </w:r>
          </w:p>
        </w:tc>
      </w:tr>
      <w:tr>
        <w:trPr>
          <w:cantSplit/>
        </w:trPr>
        <w:tc>
          <w:tcPr>
            <w:tcW w:type="dxa" w:w="75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1.1</w:t>
            </w:r>
          </w:p>
        </w:tc>
        <w:tc>
          <w:tcPr>
            <w:tcW w:type="dxa" w:w="1512"/>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2026/03/08</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Thanh Nguyên</w:t>
            </w:r>
          </w:p>
        </w:tc>
        <w:tc>
          <w:tcPr>
            <w:tcW w:type="dxa" w:w="434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顧客実施判断確認セクション（第0章）を追加</w:t>
            </w:r>
          </w:p>
        </w:tc>
      </w:tr>
    </w:tbl>
    <w:p>
      <w:pPr>
        <w:pStyle w:val="Heading1"/>
      </w:pPr>
      <w:r>
        <w:rPr>
          <w:rFonts w:ascii="BIZ UDPゴシック" w:cs="BIZ UDPゴシック" w:eastAsia="BIZ UDPゴシック" w:hAnsi="BIZ UDPゴシック"/>
          <w:b/>
          <w:bCs/>
          <w:sz w:val="24"/>
          <w:szCs w:val="24"/>
        </w:rPr>
        <w:t xml:space="preserve">0. 実施判断のご確認（顧客向け）</w:t>
      </w:r>
    </w:p>
    <w:p>
      <w:r>
        <w:rPr>
          <w:rFonts w:ascii="BIZ UDPゴシック" w:cs="BIZ UDPゴシック" w:eastAsia="BIZ UDPゴシック" w:hAnsi="BIZ UDPゴシック"/>
          <w:sz w:val="18"/>
          <w:szCs w:val="18"/>
        </w:rPr>
        <w:t xml:space="preserve">本改修の実施にあたり、以下の内容をご確認のうえ、実施可否をご判断ください。</w:t>
      </w:r>
    </w:p>
    <w:p>
      <w:pPr>
        <w:pStyle w:val="Heading2"/>
      </w:pPr>
      <w:r>
        <w:rPr>
          <w:rFonts w:ascii="BIZ UDPゴシック" w:cs="BIZ UDPゴシック" w:eastAsia="BIZ UDPゴシック" w:hAnsi="BIZ UDPゴシック"/>
          <w:b/>
          <w:bCs/>
          <w:sz w:val="18"/>
          <w:szCs w:val="18"/>
        </w:rPr>
        <w:t xml:space="preserve">■ 削減効果と注意事項</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6236"/>
      </w:tblGrid>
      <w:tr>
        <w:trPr>
          <w:cantSplit/>
        </w:trPr>
        <w:tc>
          <w:tcPr>
            <w:tcW w:type="dxa" w:w="226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項目</w:t>
            </w:r>
          </w:p>
        </w:tc>
        <w:tc>
          <w:tcPr>
            <w:tcW w:type="dxa" w:w="623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内容</w:t>
            </w:r>
          </w:p>
        </w:tc>
      </w:tr>
      <w:tr>
        <w:trPr>
          <w:cantSplit/>
        </w:trPr>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月額削減効果</w:t>
            </w:r>
          </w:p>
        </w:tc>
        <w:tc>
          <w:tcPr>
            <w:tcW w:type="dxa" w:w="623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$1,004 / 月（約 158,500 円 / 月、約 1,900,000 円 / 年）※1ドル=157.8円換算</w:t>
            </w:r>
          </w:p>
        </w:tc>
      </w:tr>
      <w:tr>
        <w:trPr>
          <w:cantSplit/>
        </w:trPr>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変更内容</w:t>
            </w:r>
          </w:p>
        </w:tc>
        <w:tc>
          <w:tcPr>
            <w:tcW w:type="dxa" w:w="623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db.r5.2xlarge（8vCPU / 64GB）→ db.r5.xlarge（4vCPU / 32GB）× Writer・Reader 各1台</w:t>
            </w:r>
          </w:p>
        </w:tc>
      </w:tr>
      <w:tr>
        <w:trPr>
          <w:cantSplit/>
        </w:trPr>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根拠</w:t>
            </w:r>
          </w:p>
        </w:tc>
        <w:tc>
          <w:tcPr>
            <w:tcW w:type="dxa" w:w="623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CloudWatch 7日間実測：Writer CPU≒0%（最大0.015%）、Reader CPU≒1.69%（最大2.12%）。現行スペックの5%未満しか使用していない。</w:t>
            </w:r>
          </w:p>
        </w:tc>
      </w:tr>
      <w:tr>
        <w:trPr>
          <w:cantSplit/>
        </w:trPr>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実施時の一時停止</w:t>
            </w:r>
          </w:p>
        </w:tc>
        <w:tc>
          <w:tcPr>
            <w:tcW w:type="dxa" w:w="623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インスタンスクラス変更時に各インスタンスで数分間の再起動が発生します。Readerは接続断のみ（Lambda自動再接続）。Writerはフェイルオーバー（約30秒〜1分）が発生します。</w:t>
            </w:r>
          </w:p>
        </w:tc>
      </w:tr>
      <w:tr>
        <w:trPr>
          <w:cantSplit/>
        </w:trPr>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推奨実施日時</w:t>
            </w:r>
          </w:p>
        </w:tc>
        <w:tc>
          <w:tcPr>
            <w:tcW w:type="dxa" w:w="623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メンテナンスウィンドウ（JST 土曜 00:30〜01:00）または業務影響が最小となる時間帯</w:t>
            </w:r>
          </w:p>
        </w:tc>
      </w:tr>
      <w:tr>
        <w:trPr>
          <w:cantSplit/>
        </w:trPr>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切り戻し可否</w:t>
            </w:r>
          </w:p>
        </w:tc>
        <w:tc>
          <w:tcPr>
            <w:tcW w:type="dxa" w:w="623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可能。変更前のクラス（db.r5.2xlarge）に再度変更することで即時切り戻し可能（同様に数分の再起動が発生）</w:t>
            </w:r>
          </w:p>
        </w:tc>
      </w:tr>
    </w:tbl>
    <w:p>
      <w:pPr>
        <w:pStyle w:val="Heading2"/>
      </w:pPr>
      <w:r>
        <w:rPr>
          <w:rFonts w:ascii="BIZ UDPゴシック" w:cs="BIZ UDPゴシック" w:eastAsia="BIZ UDPゴシック" w:hAnsi="BIZ UDPゴシック"/>
          <w:b/>
          <w:bCs/>
          <w:sz w:val="18"/>
          <w:szCs w:val="18"/>
        </w:rPr>
        <w:t xml:space="preserve">■ 実施判断チェックリスト</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6370"/>
        <w:gridCol w:w="1567"/>
      </w:tblGrid>
      <w:tr>
        <w:trPr>
          <w:cantSplit/>
        </w:trPr>
        <w:tc>
          <w:tcPr>
            <w:tcW w:type="dxa" w:w="56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No.</w:t>
            </w:r>
          </w:p>
        </w:tc>
        <w:tc>
          <w:tcPr>
            <w:tcW w:type="dxa" w:w="637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確認事項</w:t>
            </w:r>
          </w:p>
        </w:tc>
        <w:tc>
          <w:tcPr>
            <w:tcW w:type="dxa" w:w="156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確認結果</w:t>
            </w:r>
          </w:p>
        </w:tc>
      </w:tr>
      <w:tr>
        <w:trPr>
          <w:cantSplit/>
        </w:trPr>
        <w:tc>
          <w:tcPr>
            <w:tcW w:type="dxa" w:w="567"/>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w:t>
            </w:r>
          </w:p>
        </w:tc>
        <w:tc>
          <w:tcPr>
            <w:tcW w:type="dxa" w:w="637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実施時にWriterインスタンスの再起動（フェイルオーバー約30秒〜1分）が発生することを認識している</w:t>
            </w:r>
          </w:p>
        </w:tc>
        <w:tc>
          <w:tcPr>
            <w:tcW w:type="dxa" w:w="1567"/>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YES  □ NO</w:t>
            </w:r>
          </w:p>
        </w:tc>
      </w:tr>
      <w:tr>
        <w:trPr>
          <w:cantSplit/>
        </w:trPr>
        <w:tc>
          <w:tcPr>
            <w:tcW w:type="dxa" w:w="567"/>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w:t>
            </w:r>
          </w:p>
        </w:tc>
        <w:tc>
          <w:tcPr>
            <w:tcW w:type="dxa" w:w="637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メンテナンスウィンドウ（JST 土曜 00:30〜01:00）での実施、または別途実施日時を指定する</w:t>
            </w:r>
          </w:p>
        </w:tc>
        <w:tc>
          <w:tcPr>
            <w:tcW w:type="dxa" w:w="1567"/>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MW実施  □ 別途指定:      /    JST</w:t>
            </w:r>
          </w:p>
        </w:tc>
      </w:tr>
      <w:tr>
        <w:trPr>
          <w:cantSplit/>
        </w:trPr>
        <w:tc>
          <w:tcPr>
            <w:tcW w:type="dxa" w:w="567"/>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3</w:t>
            </w:r>
          </w:p>
        </w:tc>
        <w:tc>
          <w:tcPr>
            <w:tcW w:type="dxa" w:w="637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CloudWatch実測値（Writer CPU≒0%、Reader CPU≒1.69%）に基づくダウンサイズであることを理解し、本改修の実施を承認する</w:t>
            </w:r>
          </w:p>
        </w:tc>
        <w:tc>
          <w:tcPr>
            <w:tcW w:type="dxa" w:w="1567"/>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承認  □ 保留  □ 否認</w:t>
            </w:r>
          </w:p>
        </w:tc>
      </w:tr>
    </w:tbl>
    <w:p>
      <w:r>
        <w:rPr>
          <w:rFonts w:ascii="BIZ UDPゴシック" w:cs="BIZ UDPゴシック" w:eastAsia="BIZ UDPゴシック" w:hAnsi="BIZ UDPゴシック"/>
          <w:sz w:val="18"/>
          <w:szCs w:val="18"/>
        </w:rPr>
        <w:t xml:space="preserve">※ 確認結果欄に記入・署名のうえ、LUVINA 担当者（Thanh Nguyên）へご返送ください。</w:t>
      </w:r>
    </w:p>
    <w:p>
      <w:pPr>
        <w:pStyle w:val="Heading1"/>
      </w:pPr>
      <w:r>
        <w:rPr>
          <w:rFonts w:ascii="BIZ UDPゴシック" w:cs="BIZ UDPゴシック" w:eastAsia="BIZ UDPゴシック" w:hAnsi="BIZ UDPゴシック"/>
          <w:b/>
          <w:bCs/>
          <w:sz w:val="24"/>
          <w:szCs w:val="24"/>
        </w:rPr>
        <w:t xml:space="preserve">1. 概要・背景</w:t>
      </w:r>
    </w:p>
    <w:p>
      <w:r>
        <w:rPr>
          <w:rFonts w:ascii="BIZ UDPゴシック" w:cs="BIZ UDPゴシック" w:eastAsia="BIZ UDPゴシック" w:hAnsi="BIZ UDPゴシック"/>
          <w:sz w:val="18"/>
          <w:szCs w:val="18"/>
        </w:rPr>
        <w:t xml:space="preserve">RDS Aurora MySQL クラスター（ksm-posprd-db-cluster）のWriter/Readerインスタンスが db.r5.2xlarge（8vCPU / 64GB RAM）で稼働しているが、CloudWatch 7日間実測により実負荷が著しく軽微であることが判明した。インスタンスクラスをダウンサイズし、月額コストを大幅に削減する。</w:t>
      </w:r>
    </w:p>
    <w:p>
      <w:pPr>
        <w:pStyle w:val="Heading2"/>
      </w:pPr>
      <w:r>
        <w:rPr>
          <w:rFonts w:ascii="BIZ UDPゴシック" w:cs="BIZ UDPゴシック" w:eastAsia="BIZ UDPゴシック" w:hAnsi="BIZ UDPゴシック"/>
          <w:b/>
          <w:bCs/>
          <w:sz w:val="18"/>
          <w:szCs w:val="18"/>
        </w:rPr>
        <w:t xml:space="preserve">■ 改修一覧</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2268"/>
        <w:gridCol w:w="3401"/>
        <w:gridCol w:w="1134"/>
        <w:gridCol w:w="1134"/>
      </w:tblGrid>
      <w:tr>
        <w:trPr>
          <w:cantSplit/>
        </w:trPr>
        <w:tc>
          <w:tcPr>
            <w:tcW w:type="dxa" w:w="56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No.</w:t>
            </w:r>
          </w:p>
        </w:tc>
        <w:tc>
          <w:tcPr>
            <w:tcW w:type="dxa" w:w="226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改修タイトル</w:t>
            </w:r>
          </w:p>
        </w:tc>
        <w:tc>
          <w:tcPr>
            <w:tcW w:type="dxa" w:w="3401"/>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概要</w:t>
            </w:r>
          </w:p>
        </w:tc>
        <w:tc>
          <w:tcPr>
            <w:tcW w:type="dxa" w:w="113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工数</w:t>
            </w:r>
          </w:p>
        </w:tc>
        <w:tc>
          <w:tcPr>
            <w:tcW w:type="dxa" w:w="113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リスク</w:t>
            </w:r>
          </w:p>
        </w:tc>
      </w:tr>
      <w:tr>
        <w:trPr>
          <w:cantSplit/>
        </w:trPr>
        <w:tc>
          <w:tcPr>
            <w:tcW w:type="dxa" w:w="567"/>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w:t>
            </w:r>
          </w:p>
        </w:tc>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instance-2（Reader）ダウンサイズ</w:t>
            </w:r>
          </w:p>
        </w:tc>
        <w:tc>
          <w:tcPr>
            <w:tcW w:type="dxa" w:w="34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db.r5.2xlarge → db.r5.xlarge（Readerから先に変更・低リスク）</w:t>
            </w:r>
          </w:p>
        </w:tc>
        <w:tc>
          <w:tcPr>
            <w:tcW w:type="dxa" w:w="113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0.5d</w:t>
            </w:r>
          </w:p>
        </w:tc>
        <w:tc>
          <w:tcPr>
            <w:tcW w:type="dxa" w:w="113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低</w:t>
            </w:r>
          </w:p>
        </w:tc>
      </w:tr>
      <w:tr>
        <w:trPr>
          <w:cantSplit/>
        </w:trPr>
        <w:tc>
          <w:tcPr>
            <w:tcW w:type="dxa" w:w="567"/>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w:t>
            </w:r>
          </w:p>
        </w:tc>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instance-1（Writer）ダウンサイズ</w:t>
            </w:r>
          </w:p>
        </w:tc>
        <w:tc>
          <w:tcPr>
            <w:tcW w:type="dxa" w:w="34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db.r5.2xlarge → db.r5.xlarge（Reader確認後に実施）</w:t>
            </w:r>
          </w:p>
        </w:tc>
        <w:tc>
          <w:tcPr>
            <w:tcW w:type="dxa" w:w="113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0.5d</w:t>
            </w:r>
          </w:p>
        </w:tc>
        <w:tc>
          <w:tcPr>
            <w:tcW w:type="dxa" w:w="113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中</w:t>
            </w:r>
          </w:p>
        </w:tc>
      </w:tr>
      <w:tr>
        <w:trPr>
          <w:cantSplit/>
        </w:trPr>
        <w:tc>
          <w:tcPr>
            <w:tcW w:type="dxa" w:w="567"/>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3</w:t>
            </w:r>
          </w:p>
        </w:tc>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動作確認・コスト検証</w:t>
            </w:r>
          </w:p>
        </w:tc>
        <w:tc>
          <w:tcPr>
            <w:tcW w:type="dxa" w:w="34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Lambda接続・バッチ処理の正常稼働確認。翌月コストで削減確認</w:t>
            </w:r>
          </w:p>
        </w:tc>
        <w:tc>
          <w:tcPr>
            <w:tcW w:type="dxa" w:w="113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0.5d</w:t>
            </w:r>
          </w:p>
        </w:tc>
        <w:tc>
          <w:tcPr>
            <w:tcW w:type="dxa" w:w="113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低</w:t>
            </w:r>
          </w:p>
        </w:tc>
      </w:tr>
    </w:tbl>
    <w:p>
      <w:pPr>
        <w:pStyle w:val="Heading1"/>
      </w:pPr>
      <w:r>
        <w:rPr>
          <w:rFonts w:ascii="BIZ UDPゴシック" w:cs="BIZ UDPゴシック" w:eastAsia="BIZ UDPゴシック" w:hAnsi="BIZ UDPゴシック"/>
          <w:b/>
          <w:bCs/>
          <w:sz w:val="24"/>
          <w:szCs w:val="24"/>
        </w:rPr>
        <w:t xml:space="preserve">2. 現状構成・実測値</w:t>
      </w:r>
    </w:p>
    <w:p>
      <w:pPr>
        <w:pStyle w:val="Heading2"/>
      </w:pPr>
      <w:r>
        <w:rPr>
          <w:rFonts w:ascii="BIZ UDPゴシック" w:cs="BIZ UDPゴシック" w:eastAsia="BIZ UDPゴシック" w:hAnsi="BIZ UDPゴシック"/>
          <w:b/>
          <w:bCs/>
          <w:sz w:val="18"/>
          <w:szCs w:val="18"/>
        </w:rPr>
        <w:t xml:space="preserve">■ 現状インスタンス構成</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646"/>
        <w:gridCol w:w="1890"/>
        <w:gridCol w:w="945"/>
        <w:gridCol w:w="945"/>
        <w:gridCol w:w="2078"/>
      </w:tblGrid>
      <w:tr>
        <w:trPr>
          <w:cantSplit/>
        </w:trPr>
        <w:tc>
          <w:tcPr>
            <w:tcW w:type="dxa" w:w="264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インスタンスID</w:t>
            </w:r>
          </w:p>
        </w:tc>
        <w:tc>
          <w:tcPr>
            <w:tcW w:type="dxa" w:w="189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クラス</w:t>
            </w:r>
          </w:p>
        </w:tc>
        <w:tc>
          <w:tcPr>
            <w:tcW w:type="dxa" w:w="94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vCPU</w:t>
            </w:r>
          </w:p>
        </w:tc>
        <w:tc>
          <w:tcPr>
            <w:tcW w:type="dxa" w:w="94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RAM</w:t>
            </w:r>
          </w:p>
        </w:tc>
        <w:tc>
          <w:tcPr>
            <w:tcW w:type="dxa" w:w="207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役割</w:t>
            </w:r>
          </w:p>
        </w:tc>
      </w:tr>
      <w:tr>
        <w:trPr>
          <w:cantSplit/>
        </w:trPr>
        <w:tc>
          <w:tcPr>
            <w:tcW w:type="dxa" w:w="264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ksm-posprd-db-instance-1</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db.r5.2xlarge</w:t>
            </w:r>
          </w:p>
        </w:tc>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8</w:t>
            </w:r>
          </w:p>
        </w:tc>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64 GB</w:t>
            </w:r>
          </w:p>
        </w:tc>
        <w:tc>
          <w:tcPr>
            <w:tcW w:type="dxa" w:w="207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Writer（プライマリ）</w:t>
            </w:r>
          </w:p>
        </w:tc>
      </w:tr>
      <w:tr>
        <w:trPr>
          <w:cantSplit/>
        </w:trPr>
        <w:tc>
          <w:tcPr>
            <w:tcW w:type="dxa" w:w="264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ksm-posprd-db-instance-2</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db.r5.2xlarge</w:t>
            </w:r>
          </w:p>
        </w:tc>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8</w:t>
            </w:r>
          </w:p>
        </w:tc>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64 GB</w:t>
            </w:r>
          </w:p>
        </w:tc>
        <w:tc>
          <w:tcPr>
            <w:tcW w:type="dxa" w:w="207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Reader</w:t>
            </w:r>
          </w:p>
        </w:tc>
      </w:tr>
      <w:tr>
        <w:trPr>
          <w:cantSplit/>
        </w:trPr>
        <w:tc>
          <w:tcPr>
            <w:tcW w:type="dxa" w:w="264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ksm-posprd-db-instance-1-replica</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db.t3.medium</w:t>
            </w:r>
          </w:p>
        </w:tc>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w:t>
            </w:r>
          </w:p>
        </w:tc>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4 GB</w:t>
            </w:r>
          </w:p>
        </w:tc>
        <w:tc>
          <w:tcPr>
            <w:tcW w:type="dxa" w:w="207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Reader（レプリカ系）</w:t>
            </w:r>
          </w:p>
        </w:tc>
      </w:tr>
      <w:tr>
        <w:trPr>
          <w:cantSplit/>
        </w:trPr>
        <w:tc>
          <w:tcPr>
            <w:tcW w:type="dxa" w:w="264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ksm-posprd-db-instance-2-replica</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db.t3.medium</w:t>
            </w:r>
          </w:p>
        </w:tc>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w:t>
            </w:r>
          </w:p>
        </w:tc>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4 GB</w:t>
            </w:r>
          </w:p>
        </w:tc>
        <w:tc>
          <w:tcPr>
            <w:tcW w:type="dxa" w:w="207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Reader（レプリカ系）</w:t>
            </w:r>
          </w:p>
        </w:tc>
      </w:tr>
    </w:tbl>
    <w:p>
      <w:pPr>
        <w:pStyle w:val="Heading2"/>
      </w:pPr>
      <w:r>
        <w:rPr>
          <w:rFonts w:ascii="BIZ UDPゴシック" w:cs="BIZ UDPゴシック" w:eastAsia="BIZ UDPゴシック" w:hAnsi="BIZ UDPゴシック"/>
          <w:b/>
          <w:bCs/>
          <w:sz w:val="18"/>
          <w:szCs w:val="18"/>
        </w:rPr>
        <w:t xml:space="preserve">■ CloudWatch 実測値（過去7日間）</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1890"/>
        <w:gridCol w:w="1890"/>
        <w:gridCol w:w="2456"/>
      </w:tblGrid>
      <w:tr>
        <w:trPr>
          <w:cantSplit/>
        </w:trPr>
        <w:tc>
          <w:tcPr>
            <w:tcW w:type="dxa" w:w="226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インスタンス</w:t>
            </w:r>
          </w:p>
        </w:tc>
        <w:tc>
          <w:tcPr>
            <w:tcW w:type="dxa" w:w="189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平均CPU</w:t>
            </w:r>
          </w:p>
        </w:tc>
        <w:tc>
          <w:tcPr>
            <w:tcW w:type="dxa" w:w="189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最大CPU</w:t>
            </w:r>
          </w:p>
        </w:tc>
        <w:tc>
          <w:tcPr>
            <w:tcW w:type="dxa" w:w="245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評価</w:t>
            </w:r>
          </w:p>
        </w:tc>
      </w:tr>
      <w:tr>
        <w:trPr>
          <w:cantSplit/>
        </w:trPr>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instance-1（Writer）</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0%</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0.015%</w:t>
            </w:r>
          </w:p>
        </w:tc>
        <w:tc>
          <w:tcPr>
            <w:tcW w:type="dxa" w:w="245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ほぼゼロ。バッチ時のみ最大 62 IOPS</w:t>
            </w:r>
          </w:p>
        </w:tc>
      </w:tr>
      <w:tr>
        <w:trPr>
          <w:cantSplit/>
        </w:trPr>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instance-2（Reader）</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1.69%</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2.12%</w:t>
            </w:r>
          </w:p>
        </w:tc>
        <w:tc>
          <w:tcPr>
            <w:tcW w:type="dxa" w:w="245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Auroraレプリカ同期・内部処理のみ</w:t>
            </w:r>
          </w:p>
        </w:tc>
      </w:tr>
    </w:tbl>
    <w:p>
      <w:pPr>
        <w:pStyle w:val="Heading1"/>
      </w:pPr>
      <w:r>
        <w:rPr>
          <w:rFonts w:ascii="BIZ UDPゴシック" w:cs="BIZ UDPゴシック" w:eastAsia="BIZ UDPゴシック" w:hAnsi="BIZ UDPゴシック"/>
          <w:b/>
          <w:bCs/>
          <w:sz w:val="24"/>
          <w:szCs w:val="24"/>
        </w:rPr>
        <w:t xml:space="preserve">3. コスト実績・削減試算</w:t>
      </w:r>
    </w:p>
    <w:p>
      <w:pPr>
        <w:pStyle w:val="Heading2"/>
      </w:pPr>
      <w:r>
        <w:rPr>
          <w:rFonts w:ascii="BIZ UDPゴシック" w:cs="BIZ UDPゴシック" w:eastAsia="BIZ UDPゴシック" w:hAnsi="BIZ UDPゴシック"/>
          <w:b/>
          <w:bCs/>
          <w:sz w:val="18"/>
          <w:szCs w:val="18"/>
        </w:rPr>
        <w:t xml:space="preserve">■ 月別コスト実績（Cost Explorer 過去6ヶ月）</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701"/>
        <w:gridCol w:w="1701"/>
        <w:gridCol w:w="1701"/>
        <w:gridCol w:w="1701"/>
        <w:gridCol w:w="1700"/>
      </w:tblGrid>
      <w:tr>
        <w:trPr>
          <w:cantSplit/>
        </w:trPr>
        <w:tc>
          <w:tcPr>
            <w:tcW w:type="dxa" w:w="1701"/>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月</w:t>
            </w:r>
          </w:p>
        </w:tc>
        <w:tc>
          <w:tcPr>
            <w:tcW w:type="dxa" w:w="1701"/>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r5.2xl×2台</w:t>
            </w:r>
          </w:p>
        </w:tc>
        <w:tc>
          <w:tcPr>
            <w:tcW w:type="dxa" w:w="1701"/>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t3.med×2台</w:t>
            </w:r>
          </w:p>
        </w:tc>
        <w:tc>
          <w:tcPr>
            <w:tcW w:type="dxa" w:w="1701"/>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Storage IO</w:t>
            </w:r>
          </w:p>
        </w:tc>
        <w:tc>
          <w:tcPr>
            <w:tcW w:type="dxa" w:w="17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月合計</w:t>
            </w:r>
          </w:p>
        </w:tc>
      </w:tr>
      <w:tr>
        <w:trPr>
          <w:cantSplit/>
        </w:trPr>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2025-09</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$2,016</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$180</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$8.35</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$2,204</w:t>
            </w:r>
          </w:p>
        </w:tc>
      </w:tr>
      <w:tr>
        <w:trPr>
          <w:cantSplit/>
        </w:trPr>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2025-10</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$2,083</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$186</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$8.30</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$2,278</w:t>
            </w:r>
          </w:p>
        </w:tc>
      </w:tr>
      <w:tr>
        <w:trPr>
          <w:cantSplit/>
        </w:trPr>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2025-11</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$2,016</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$180</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$8.53</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$2,205</w:t>
            </w:r>
          </w:p>
        </w:tc>
      </w:tr>
      <w:tr>
        <w:trPr>
          <w:cantSplit/>
        </w:trPr>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2025-12</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$2,083</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$186</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$8.79</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$2,278</w:t>
            </w:r>
          </w:p>
        </w:tc>
      </w:tr>
      <w:tr>
        <w:trPr>
          <w:cantSplit/>
        </w:trPr>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2026-01</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$2,083</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$186</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$11.10</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$2,280</w:t>
            </w:r>
          </w:p>
        </w:tc>
      </w:tr>
      <w:tr>
        <w:trPr>
          <w:cantSplit/>
        </w:trPr>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2026-02</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$1,882</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$168</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$11.48</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$2,061</w:t>
            </w:r>
          </w:p>
        </w:tc>
      </w:tr>
      <w:tr>
        <w:trPr>
          <w:cantSplit/>
        </w:trPr>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月平均</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$2,027</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$181</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$9</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$2,218</w:t>
            </w:r>
          </w:p>
        </w:tc>
      </w:tr>
    </w:tbl>
    <w:p>
      <w:pPr>
        <w:pStyle w:val="Heading2"/>
      </w:pPr>
      <w:r>
        <w:rPr>
          <w:rFonts w:ascii="BIZ UDPゴシック" w:cs="BIZ UDPゴシック" w:eastAsia="BIZ UDPゴシック" w:hAnsi="BIZ UDPゴシック"/>
          <w:b/>
          <w:bCs/>
          <w:sz w:val="18"/>
          <w:szCs w:val="18"/>
        </w:rPr>
        <w:t xml:space="preserve">■ ダウンサイジング案比較</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945"/>
        <w:gridCol w:w="2835"/>
        <w:gridCol w:w="1701"/>
        <w:gridCol w:w="1512"/>
        <w:gridCol w:w="1511"/>
      </w:tblGrid>
      <w:tr>
        <w:trPr>
          <w:cantSplit/>
        </w:trPr>
        <w:tc>
          <w:tcPr>
            <w:tcW w:type="dxa" w:w="94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案</w:t>
            </w:r>
          </w:p>
        </w:tc>
        <w:tc>
          <w:tcPr>
            <w:tcW w:type="dxa" w:w="283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変更内容</w:t>
            </w:r>
          </w:p>
        </w:tc>
        <w:tc>
          <w:tcPr>
            <w:tcW w:type="dxa" w:w="1701"/>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月額</w:t>
            </w:r>
          </w:p>
        </w:tc>
        <w:tc>
          <w:tcPr>
            <w:tcW w:type="dxa" w:w="151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月削減額</w:t>
            </w:r>
          </w:p>
        </w:tc>
        <w:tc>
          <w:tcPr>
            <w:tcW w:type="dxa" w:w="1511"/>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年間削減額</w:t>
            </w:r>
          </w:p>
        </w:tc>
      </w:tr>
      <w:tr>
        <w:trPr>
          <w:cantSplit/>
        </w:trPr>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現状</w:t>
            </w:r>
          </w:p>
        </w:tc>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r5.2xlarge×2 + t3.medium×2</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$2,208</w:t>
            </w:r>
          </w:p>
        </w:tc>
        <w:tc>
          <w:tcPr>
            <w:tcW w:type="dxa" w:w="1512"/>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w:t>
            </w:r>
          </w:p>
        </w:tc>
        <w:tc>
          <w:tcPr>
            <w:tcW w:type="dxa" w:w="151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w:t>
            </w:r>
          </w:p>
        </w:tc>
      </w:tr>
      <w:tr>
        <w:trPr>
          <w:cantSplit/>
        </w:trPr>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案A（推奨）</w:t>
            </w:r>
          </w:p>
        </w:tc>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r5.xlarge×2 + t3.medium×2</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$1,204</w:t>
            </w:r>
          </w:p>
        </w:tc>
        <w:tc>
          <w:tcPr>
            <w:tcW w:type="dxa" w:w="1512"/>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$1,004</w:t>
            </w:r>
          </w:p>
        </w:tc>
        <w:tc>
          <w:tcPr>
            <w:tcW w:type="dxa" w:w="151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$12,044</w:t>
            </w:r>
          </w:p>
        </w:tc>
      </w:tr>
      <w:tr>
        <w:trPr>
          <w:cantSplit/>
        </w:trPr>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案B（積極）</w:t>
            </w:r>
          </w:p>
        </w:tc>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r5.large×2 + t3.medium×2</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$694</w:t>
            </w:r>
          </w:p>
        </w:tc>
        <w:tc>
          <w:tcPr>
            <w:tcW w:type="dxa" w:w="1512"/>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$1,515</w:t>
            </w:r>
          </w:p>
        </w:tc>
        <w:tc>
          <w:tcPr>
            <w:tcW w:type="dxa" w:w="151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$18,176</w:t>
            </w:r>
          </w:p>
        </w:tc>
      </w:tr>
      <w:tr>
        <w:trPr>
          <w:cantSplit/>
        </w:trPr>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案C（推奨+RI）</w:t>
            </w:r>
          </w:p>
        </w:tc>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r5.xlarge×2 + Reserved 1年</w:t>
            </w:r>
          </w:p>
        </w:tc>
        <w:tc>
          <w:tcPr>
            <w:tcW w:type="dxa" w:w="170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$783</w:t>
            </w:r>
          </w:p>
        </w:tc>
        <w:tc>
          <w:tcPr>
            <w:tcW w:type="dxa" w:w="1512"/>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$1,425</w:t>
            </w:r>
          </w:p>
        </w:tc>
        <w:tc>
          <w:tcPr>
            <w:tcW w:type="dxa" w:w="1511"/>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$17,103</w:t>
            </w:r>
          </w:p>
        </w:tc>
      </w:tr>
    </w:tbl>
    <w:p>
      <w:r>
        <w:rPr>
          <w:rFonts w:ascii="BIZ UDPゴシック" w:cs="BIZ UDPゴシック" w:eastAsia="BIZ UDPゴシック" w:hAnsi="BIZ UDPゴシック"/>
          <w:sz w:val="18"/>
          <w:szCs w:val="18"/>
        </w:rPr>
        <w:t xml:space="preserve">※ 今回実施するのは案A（r5.2xlarge → r5.xlarge）。動作安定確認後に案C（RI購入）を検討する。</w:t>
      </w:r>
    </w:p>
    <w:p>
      <w:pPr>
        <w:pStyle w:val="Heading1"/>
      </w:pPr>
      <w:r>
        <w:rPr>
          <w:rFonts w:ascii="BIZ UDPゴシック" w:cs="BIZ UDPゴシック" w:eastAsia="BIZ UDPゴシック" w:hAnsi="BIZ UDPゴシック"/>
          <w:b/>
          <w:bCs/>
          <w:sz w:val="24"/>
          <w:szCs w:val="24"/>
        </w:rPr>
        <w:t xml:space="preserve">No.1  instance-2（Reader）ダウンサイズ</w:t>
      </w:r>
    </w:p>
    <w:p>
      <w:pPr>
        <w:pStyle w:val="Heading2"/>
      </w:pPr>
      <w:r>
        <w:rPr>
          <w:rFonts w:ascii="BIZ UDPゴシック" w:cs="BIZ UDPゴシック" w:eastAsia="BIZ UDPゴシック" w:hAnsi="BIZ UDPゴシック"/>
          <w:b/>
          <w:bCs/>
          <w:sz w:val="18"/>
          <w:szCs w:val="18"/>
        </w:rPr>
        <w:t xml:space="preserve">■ 変更前 (Before) / 変更後 (After)</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rPr>
          <w:cantSplit/>
        </w:trPr>
        <w:tc>
          <w:tcPr>
            <w:tcW w:type="dxa" w:w="425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 変更後 (After)</w:t>
            </w:r>
          </w:p>
        </w:tc>
      </w:tr>
      <w:tr>
        <w:trPr>
          <w:cantSplit/>
        </w:trPr>
        <w:tc>
          <w:tcPr>
            <w:tcW w:type="dxa" w:w="42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6"/>
                <w:szCs w:val="16"/>
              </w:rPr>
              <w:t xml:space="preserve">インスタンス: ksm-posprd-db-instance-2</w:t>
            </w:r>
          </w:p>
          <w:p>
            <w:r>
              <w:rPr>
                <w:rFonts w:ascii="Consolas" w:cs="Consolas" w:eastAsia="Consolas" w:hAnsi="Consolas"/>
                <w:sz w:val="16"/>
                <w:szCs w:val="16"/>
              </w:rPr>
              <w:t xml:space="preserve">クラス: db.r5.2xlarge</w:t>
            </w:r>
          </w:p>
          <w:p>
            <w:r>
              <w:rPr>
                <w:rFonts w:ascii="Consolas" w:cs="Consolas" w:eastAsia="Consolas" w:hAnsi="Consolas"/>
                <w:sz w:val="16"/>
                <w:szCs w:val="16"/>
              </w:rPr>
              <w:t xml:space="preserve">vCPU: 8 / RAM: 64 GB</w:t>
            </w:r>
          </w:p>
          <w:p>
            <w:r>
              <w:rPr>
                <w:rFonts w:ascii="Consolas" w:cs="Consolas" w:eastAsia="Consolas" w:hAnsi="Consolas"/>
                <w:sz w:val="16"/>
                <w:szCs w:val="16"/>
              </w:rPr>
              <w:t xml:space="preserve">月額: ~$1,014/台</w:t>
            </w:r>
          </w:p>
        </w:tc>
        <w:tc>
          <w:tcPr>
            <w:tcW w:type="dxa" w:w="42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6"/>
                <w:szCs w:val="16"/>
              </w:rPr>
              <w:t xml:space="preserve">インスタンス: ksm-posprd-db-instance-2</w:t>
            </w:r>
          </w:p>
          <w:p>
            <w:r>
              <w:rPr>
                <w:rFonts w:ascii="Consolas" w:cs="Consolas" w:eastAsia="Consolas" w:hAnsi="Consolas"/>
                <w:sz w:val="16"/>
                <w:szCs w:val="16"/>
              </w:rPr>
              <w:t xml:space="preserve">クラス: db.r5.xlarge</w:t>
            </w:r>
          </w:p>
          <w:p>
            <w:r>
              <w:rPr>
                <w:rFonts w:ascii="Consolas" w:cs="Consolas" w:eastAsia="Consolas" w:hAnsi="Consolas"/>
                <w:sz w:val="16"/>
                <w:szCs w:val="16"/>
              </w:rPr>
              <w:t xml:space="preserve">vCPU: 4 / RAM: 32 GB</w:t>
            </w:r>
          </w:p>
          <w:p>
            <w:r>
              <w:rPr>
                <w:rFonts w:ascii="Consolas" w:cs="Consolas" w:eastAsia="Consolas" w:hAnsi="Consolas"/>
                <w:sz w:val="16"/>
                <w:szCs w:val="16"/>
              </w:rPr>
              <w:t xml:space="preserve">月額: ~$507/台</w:t>
            </w:r>
          </w:p>
        </w:tc>
      </w:tr>
    </w:tbl>
    <w:p>
      <w:pPr>
        <w:pStyle w:val="Heading2"/>
      </w:pPr>
      <w:r>
        <w:rPr>
          <w:rFonts w:ascii="BIZ UDPゴシック" w:cs="BIZ UDPゴシック" w:eastAsia="BIZ UDPゴシック" w:hAnsi="BIZ UDPゴシック"/>
          <w:b/>
          <w:bCs/>
          <w:sz w:val="18"/>
          <w:szCs w:val="18"/>
        </w:rPr>
        <w:t xml:space="preserve">■ 実行コマンド</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trPr>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REGION="ap-northeast-1"</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Step 1: instance-2（Reader）クラス変更</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aws --no-cli-pager rds modify-db-instance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--region $REGION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--db-instance-identifier ksm-posprd-db-instance-2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--db-instance-class db.r5.xlarge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--apply-immediately</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Step 2: available になるまで待機（約5〜10分）</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aws rds wait db-instance-available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--region $REGION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--db-instance-identifier ksm-posprd-db-instance-2</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echo "instance-2 変更完了 → アプリ動作確認を実施"</w:t>
            </w:r>
          </w:p>
        </w:tc>
      </w:tr>
    </w:tbl>
    <w:p>
      <w:pPr>
        <w:pStyle w:val="Heading1"/>
      </w:pPr>
      <w:r>
        <w:rPr>
          <w:rFonts w:ascii="BIZ UDPゴシック" w:cs="BIZ UDPゴシック" w:eastAsia="BIZ UDPゴシック" w:hAnsi="BIZ UDPゴシック"/>
          <w:b/>
          <w:bCs/>
          <w:sz w:val="24"/>
          <w:szCs w:val="24"/>
        </w:rPr>
        <w:t xml:space="preserve">No.2  instance-1（Writer）ダウンサイズ</w:t>
      </w:r>
    </w:p>
    <w:p>
      <w:pPr>
        <w:pStyle w:val="Heading2"/>
      </w:pPr>
      <w:r>
        <w:rPr>
          <w:rFonts w:ascii="BIZ UDPゴシック" w:cs="BIZ UDPゴシック" w:eastAsia="BIZ UDPゴシック" w:hAnsi="BIZ UDPゴシック"/>
          <w:b/>
          <w:bCs/>
          <w:sz w:val="18"/>
          <w:szCs w:val="18"/>
        </w:rPr>
        <w:t xml:space="preserve">■ 変更前 (Before) / 変更後 (After)</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rPr>
          <w:cantSplit/>
        </w:trPr>
        <w:tc>
          <w:tcPr>
            <w:tcW w:type="dxa" w:w="425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 変更後 (After)</w:t>
            </w:r>
          </w:p>
        </w:tc>
      </w:tr>
      <w:tr>
        <w:trPr>
          <w:cantSplit/>
        </w:trPr>
        <w:tc>
          <w:tcPr>
            <w:tcW w:type="dxa" w:w="42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6"/>
                <w:szCs w:val="16"/>
              </w:rPr>
              <w:t xml:space="preserve">インスタンス: ksm-posprd-db-instance-1</w:t>
            </w:r>
          </w:p>
          <w:p>
            <w:r>
              <w:rPr>
                <w:rFonts w:ascii="Consolas" w:cs="Consolas" w:eastAsia="Consolas" w:hAnsi="Consolas"/>
                <w:sz w:val="16"/>
                <w:szCs w:val="16"/>
              </w:rPr>
              <w:t xml:space="preserve">クラス: db.r5.2xlarge</w:t>
            </w:r>
          </w:p>
          <w:p>
            <w:r>
              <w:rPr>
                <w:rFonts w:ascii="Consolas" w:cs="Consolas" w:eastAsia="Consolas" w:hAnsi="Consolas"/>
                <w:sz w:val="16"/>
                <w:szCs w:val="16"/>
              </w:rPr>
              <w:t xml:space="preserve">vCPU: 8 / RAM: 64 GB</w:t>
            </w:r>
          </w:p>
          <w:p>
            <w:r>
              <w:rPr>
                <w:rFonts w:ascii="Consolas" w:cs="Consolas" w:eastAsia="Consolas" w:hAnsi="Consolas"/>
                <w:sz w:val="16"/>
                <w:szCs w:val="16"/>
              </w:rPr>
              <w:t xml:space="preserve">月額: ~$1,014/台</w:t>
            </w:r>
          </w:p>
        </w:tc>
        <w:tc>
          <w:tcPr>
            <w:tcW w:type="dxa" w:w="42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6"/>
                <w:szCs w:val="16"/>
              </w:rPr>
              <w:t xml:space="preserve">インスタンス: ksm-posprd-db-instance-1</w:t>
            </w:r>
          </w:p>
          <w:p>
            <w:r>
              <w:rPr>
                <w:rFonts w:ascii="Consolas" w:cs="Consolas" w:eastAsia="Consolas" w:hAnsi="Consolas"/>
                <w:sz w:val="16"/>
                <w:szCs w:val="16"/>
              </w:rPr>
              <w:t xml:space="preserve">クラス: db.r5.xlarge</w:t>
            </w:r>
          </w:p>
          <w:p>
            <w:r>
              <w:rPr>
                <w:rFonts w:ascii="Consolas" w:cs="Consolas" w:eastAsia="Consolas" w:hAnsi="Consolas"/>
                <w:sz w:val="16"/>
                <w:szCs w:val="16"/>
              </w:rPr>
              <w:t xml:space="preserve">vCPU: 4 / RAM: 32 GB</w:t>
            </w:r>
          </w:p>
          <w:p>
            <w:r>
              <w:rPr>
                <w:rFonts w:ascii="Consolas" w:cs="Consolas" w:eastAsia="Consolas" w:hAnsi="Consolas"/>
                <w:sz w:val="16"/>
                <w:szCs w:val="16"/>
              </w:rPr>
              <w:t xml:space="preserve">月額: ~$507/台</w:t>
            </w:r>
          </w:p>
        </w:tc>
      </w:tr>
    </w:tbl>
    <w:p>
      <w:pPr>
        <w:pStyle w:val="Heading2"/>
      </w:pPr>
      <w:r>
        <w:rPr>
          <w:rFonts w:ascii="BIZ UDPゴシック" w:cs="BIZ UDPゴシック" w:eastAsia="BIZ UDPゴシック" w:hAnsi="BIZ UDPゴシック"/>
          <w:b/>
          <w:bCs/>
          <w:sz w:val="18"/>
          <w:szCs w:val="18"/>
        </w:rPr>
        <w:t xml:space="preserve">■ 実行コマンド</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trPr>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REGION="ap-northeast-1"</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instance-1（Writer）クラス変更（No.1 Reader変更・動作確認完了後に実施）</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aws --no-cli-pager rds modify-db-instance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--region $REGION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--db-instance-identifier ksm-posprd-db-instance-1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--db-instance-class db.r5.xlarge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--apply-immediately</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aws rds wait db-instance-available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--region $REGION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--db-instance-identifier ksm-posprd-db-instance-1</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両インスタンスのクラスを確認</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aws --no-cli-pager rds describe-db-instances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--region $REGION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--filters "Name=db-cluster-id,Values=ksm-posprd-db-cluster"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--query "DBInstances[*].{ID:DBInstanceIdentifier,Class:DBInstanceClass,Status:DBInstanceStatus}"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--output table</w:t>
            </w:r>
          </w:p>
        </w:tc>
      </w:tr>
    </w:tbl>
    <w:p>
      <w:pPr>
        <w:pStyle w:val="Heading1"/>
      </w:pPr>
      <w:r>
        <w:rPr>
          <w:rFonts w:ascii="BIZ UDPゴシック" w:cs="BIZ UDPゴシック" w:eastAsia="BIZ UDPゴシック" w:hAnsi="BIZ UDPゴシック"/>
          <w:b/>
          <w:bCs/>
          <w:sz w:val="24"/>
          <w:szCs w:val="24"/>
        </w:rPr>
        <w:t xml:space="preserve">No.3  コスト削減効果（案A）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2079"/>
        <w:gridCol w:w="2079"/>
        <w:gridCol w:w="1039"/>
        <w:gridCol w:w="1039"/>
      </w:tblGrid>
      <w:tr>
        <w:trPr>
          <w:cantSplit/>
        </w:trPr>
        <w:tc>
          <w:tcPr>
            <w:tcW w:type="dxa" w:w="226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インスタンス</w:t>
            </w:r>
          </w:p>
        </w:tc>
        <w:tc>
          <w:tcPr>
            <w:tcW w:type="dxa" w:w="2079"/>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変更前</w:t>
            </w:r>
          </w:p>
        </w:tc>
        <w:tc>
          <w:tcPr>
            <w:tcW w:type="dxa" w:w="2079"/>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変更後</w:t>
            </w:r>
          </w:p>
        </w:tc>
        <w:tc>
          <w:tcPr>
            <w:tcW w:type="dxa" w:w="1039"/>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月削減</w:t>
            </w:r>
          </w:p>
        </w:tc>
        <w:tc>
          <w:tcPr>
            <w:tcW w:type="dxa" w:w="1039"/>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年間削減</w:t>
            </w:r>
          </w:p>
        </w:tc>
      </w:tr>
      <w:tr>
        <w:trPr>
          <w:cantSplit/>
        </w:trPr>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instance-1（Writer）</w:t>
            </w:r>
          </w:p>
        </w:tc>
        <w:tc>
          <w:tcPr>
            <w:tcW w:type="dxa" w:w="207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db.r5.2xlarge ~$1,014/月</w:t>
            </w:r>
          </w:p>
        </w:tc>
        <w:tc>
          <w:tcPr>
            <w:tcW w:type="dxa" w:w="207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db.r5.xlarge ~$507/月</w:t>
            </w:r>
          </w:p>
        </w:tc>
        <w:tc>
          <w:tcPr>
            <w:tcW w:type="dxa" w:w="103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▲$507</w:t>
            </w:r>
          </w:p>
        </w:tc>
        <w:tc>
          <w:tcPr>
            <w:tcW w:type="dxa" w:w="103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▲$6,084</w:t>
            </w:r>
          </w:p>
        </w:tc>
      </w:tr>
      <w:tr>
        <w:trPr>
          <w:cantSplit/>
        </w:trPr>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instance-2（Reader）</w:t>
            </w:r>
          </w:p>
        </w:tc>
        <w:tc>
          <w:tcPr>
            <w:tcW w:type="dxa" w:w="207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db.r5.2xlarge ~$1,014/月</w:t>
            </w:r>
          </w:p>
        </w:tc>
        <w:tc>
          <w:tcPr>
            <w:tcW w:type="dxa" w:w="207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db.r5.xlarge ~$507/月</w:t>
            </w:r>
          </w:p>
        </w:tc>
        <w:tc>
          <w:tcPr>
            <w:tcW w:type="dxa" w:w="103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▲$507</w:t>
            </w:r>
          </w:p>
        </w:tc>
        <w:tc>
          <w:tcPr>
            <w:tcW w:type="dxa" w:w="103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▲$6,084</w:t>
            </w:r>
          </w:p>
        </w:tc>
      </w:tr>
      <w:tr>
        <w:trPr>
          <w:cantSplit/>
        </w:trPr>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合計</w:t>
            </w:r>
          </w:p>
        </w:tc>
        <w:tc>
          <w:tcPr>
            <w:tcW w:type="dxa" w:w="207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~$2,208/月</w:t>
            </w:r>
          </w:p>
        </w:tc>
        <w:tc>
          <w:tcPr>
            <w:tcW w:type="dxa" w:w="207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~$1,204/月</w:t>
            </w:r>
          </w:p>
        </w:tc>
        <w:tc>
          <w:tcPr>
            <w:tcW w:type="dxa" w:w="103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▲$1,004/月</w:t>
            </w:r>
          </w:p>
        </w:tc>
        <w:tc>
          <w:tcPr>
            <w:tcW w:type="dxa" w:w="103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▲$12,044/年</w:t>
            </w:r>
          </w:p>
        </w:tc>
      </w:tr>
    </w:tbl>
    <w:p>
      <w:pPr>
        <w:pStyle w:val="Heading1"/>
      </w:pPr>
      <w:r>
        <w:rPr>
          <w:rFonts w:ascii="BIZ UDPゴシック" w:cs="BIZ UDPゴシック" w:eastAsia="BIZ UDPゴシック" w:hAnsi="BIZ UDPゴシック"/>
          <w:b/>
          <w:bCs/>
          <w:sz w:val="24"/>
          <w:szCs w:val="24"/>
        </w:rPr>
        <w:t xml:space="preserve">No.4  テスト手順・報告</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cantSplit/>
        </w:trPr>
        <w:tc>
          <w:tcPr>
            <w:tcW w:type="dxa" w:w="567"/>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結果（OK/NG）</w:t>
            </w:r>
          </w:p>
        </w:tc>
      </w:tr>
      <w:tr>
        <w:trPr>
          <w:cantSplit/>
        </w:trPr>
        <w:tc>
          <w:tcPr>
            <w:tcW w:type="dxa" w:w="567"/>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No.1（Reader変更）後: instance-2 のクラスが db.r5.xlarge に変更されていることを確認
▶ aws rds describe-db-instances --region ap-northeast-1 --db-instance-identifier ksm-posprd-db-instance-2 --query 'DBInstances[0].{Class:DBInstanceClass,Status:DBInstanceStatus}' --output table</w:t>
            </w:r>
          </w:p>
        </w:tc>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DBInstanceClass = db.r5.xlarge、DBInstanceStatus = available</w:t>
            </w:r>
          </w:p>
        </w:tc>
        <w:tc>
          <w:tcPr>
            <w:tcW w:type="dxa" w:w="1133"/>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w:r>
          </w:p>
        </w:tc>
      </w:tr>
      <w:tr>
        <w:trPr>
          <w:cantSplit/>
        </w:trPr>
        <w:tc>
          <w:tcPr>
            <w:tcW w:type="dxa" w:w="567"/>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Reader変更後: 読み取り系Lambda（get-sync-store）が正常に動作することをCloudWatchログで確認
▶ aws logs filter-log-events --region ap-northeast-1 --log-group-name /aws/lambda/ksm-posprd-lmd-function-get-sync-store --start-time $(date -d '30 minutes ago' +%s000) --query 'events[*].message' --output text</w:t>
            </w:r>
          </w:p>
        </w:tc>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Lambda実行ログにエラーなし、DB接続・SELECT処理が正常完了</w:t>
            </w:r>
          </w:p>
        </w:tc>
        <w:tc>
          <w:tcPr>
            <w:tcW w:type="dxa" w:w="1133"/>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w:r>
          </w:p>
        </w:tc>
      </w:tr>
      <w:tr>
        <w:trPr>
          <w:cantSplit/>
        </w:trPr>
        <w:tc>
          <w:tcPr>
            <w:tcW w:type="dxa" w:w="567"/>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No.2（Writer変更）後: instance-1 のクラスが db.r5.xlarge に変更されていることを確認
▶ aws rds describe-db-instances --region ap-northeast-1 --db-instance-identifier ksm-posprd-db-instance-1 --query 'DBInstances[0].{Class:DBInstanceClass,Status:DBInstanceStatus}' --output table</w:t>
            </w:r>
          </w:p>
        </w:tc>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DBInstanceClass = db.r5.xlarge、DBInstanceStatus = available</w:t>
            </w:r>
          </w:p>
        </w:tc>
        <w:tc>
          <w:tcPr>
            <w:tcW w:type="dxa" w:w="1133"/>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w:r>
          </w:p>
        </w:tc>
      </w:tr>
      <w:tr>
        <w:trPr>
          <w:cantSplit/>
        </w:trPr>
        <w:tc>
          <w:tcPr>
            <w:tcW w:type="dxa" w:w="567"/>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4</w:t>
            </w:r>
          </w:p>
        </w:tc>
        <w:tc>
          <w:tcPr>
            <w:tcW w:type="dxa" w:w="453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日次バッチ（JST 21:25）の翌朝に書き込み系Lambda（sg-import-data等）が正常完了していることを確認
▶ aws logs filter-log-events --region ap-northeast-1 --log-group-name /aws/lambda/ksm-posprd-lmd-function-sg-import-data --start-time $(date -d 'today 12:00' +%s000) --query 'events[*].message' --output text</w:t>
            </w:r>
          </w:p>
        </w:tc>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バッチ処理が正常完了し、DB書き込みエラーなし</w:t>
            </w:r>
          </w:p>
        </w:tc>
        <w:tc>
          <w:tcPr>
            <w:tcW w:type="dxa" w:w="1133"/>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w:r>
          </w:p>
        </w:tc>
      </w:tr>
      <w:tr>
        <w:trPr>
          <w:cantSplit/>
        </w:trPr>
        <w:tc>
          <w:tcPr>
            <w:tcW w:type="dxa" w:w="567"/>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5</w:t>
            </w:r>
          </w:p>
        </w:tc>
        <w:tc>
          <w:tcPr>
            <w:tcW w:type="dxa" w:w="453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翌月 Cost Explorer で RDS のコストが削減されていることを確認
▶ aws ce get-cost-and-usage --region us-east-1 --time-period Start=2026-04-01,End=2026-05-01 --granularity MONTHLY --metrics BlendedCost --output table</w:t>
            </w:r>
          </w:p>
        </w:tc>
        <w:tc>
          <w:tcPr>
            <w:tcW w:type="dxa" w:w="226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RDS Aurora の月額が $1,200〜$1,250 に減少（削減前 $2,218 から約45%減）</w:t>
            </w:r>
          </w:p>
        </w:tc>
        <w:tc>
          <w:tcPr>
            <w:tcW w:type="dxa" w:w="1133"/>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w:r>
          </w:p>
        </w:tc>
      </w:tr>
    </w:tbl>
    <w:p>
      <w:r>
        <w:rPr>
          <w:rFonts w:ascii="BIZ UDPゴシック" w:cs="BIZ UDPゴシック" w:eastAsia="BIZ UDPゴシック" w:hAnsi="BIZ UDPゴシック"/>
          <w:sz w:val="18"/>
          <w:szCs w:val="18"/>
        </w:rPr>
        <w:t xml:space="preserve">→ 全テスト完了後、結果欄を記入して Thanh Nguyên へ提出すること。</w:t>
      </w:r>
    </w:p>
    <w:p>
      <w:pPr>
        <w:pStyle w:val="Heading1"/>
      </w:pPr>
      <w:r>
        <w:rPr>
          <w:rFonts w:ascii="BIZ UDPゴシック" w:cs="BIZ UDPゴシック" w:eastAsia="BIZ UDPゴシック" w:hAnsi="BIZ UDPゴシック"/>
          <w:b/>
          <w:bCs/>
          <w:sz w:val="24"/>
          <w:szCs w:val="24"/>
        </w:rPr>
        <w:t xml:space="preserve">5. 注意事項・リスク</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945"/>
        <w:gridCol w:w="3780"/>
        <w:gridCol w:w="3779"/>
      </w:tblGrid>
      <w:tr>
        <w:trPr>
          <w:cantSplit/>
        </w:trPr>
        <w:tc>
          <w:tcPr>
            <w:tcW w:type="dxa" w:w="94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優先度</w:t>
            </w:r>
          </w:p>
        </w:tc>
        <w:tc>
          <w:tcPr>
            <w:tcW w:type="dxa" w:w="37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リスク・注意事項</w:t>
            </w:r>
          </w:p>
        </w:tc>
        <w:tc>
          <w:tcPr>
            <w:tcW w:type="dxa" w:w="3779"/>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対策</w:t>
            </w:r>
          </w:p>
        </w:tc>
      </w:tr>
      <w:tr>
        <w:trPr>
          <w:cantSplit/>
        </w:trPr>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高</w:t>
            </w:r>
          </w:p>
        </w:tc>
        <w:tc>
          <w:tcPr>
            <w:tcW w:type="dxa" w:w="37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インスタンス変更中に数分間の接続断が発生する</w:t>
            </w:r>
          </w:p>
        </w:tc>
        <w:tc>
          <w:tcPr>
            <w:tcW w:type="dxa" w:w="377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メンテナンスウィンドウ（JST 土曜 00:30〜01:00）に実施。カスミ担当者・USMH側に事前通知する</w:t>
            </w:r>
          </w:p>
        </w:tc>
      </w:tr>
      <w:tr>
        <w:trPr>
          <w:cantSplit/>
        </w:trPr>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高</w:t>
            </w:r>
          </w:p>
        </w:tc>
        <w:tc>
          <w:tcPr>
            <w:tcW w:type="dxa" w:w="37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バッチ処理（JST 21:25 / 01:25）と変更が重なるとジョブが失敗する</w:t>
            </w:r>
          </w:p>
        </w:tc>
        <w:tc>
          <w:tcPr>
            <w:tcW w:type="dxa" w:w="377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実施時刻をバッチ時間帯から離す（JST 09:00〜18:00 推奨）</w:t>
            </w:r>
          </w:p>
        </w:tc>
      </w:tr>
      <w:tr>
        <w:trPr>
          <w:cantSplit/>
        </w:trPr>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中</w:t>
            </w:r>
          </w:p>
        </w:tc>
        <w:tc>
          <w:tcPr>
            <w:tcW w:type="dxa" w:w="37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Writerの変更時にAuroraフェイルオーバーが発生する場合がある</w:t>
            </w:r>
          </w:p>
        </w:tc>
        <w:tc>
          <w:tcPr>
            <w:tcW w:type="dxa" w:w="377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Readerから先に変更し、動作確認後にWriterを変更する（No.1 → No.2 の順序厳守）</w:t>
            </w:r>
          </w:p>
        </w:tc>
      </w:tr>
      <w:tr>
        <w:trPr>
          <w:cantSplit/>
        </w:trPr>
        <w:tc>
          <w:tcPr>
            <w:tcW w:type="dxa" w:w="94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低</w:t>
            </w:r>
          </w:p>
        </w:tc>
        <w:tc>
          <w:tcPr>
            <w:tcW w:type="dxa" w:w="37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r5.xlarge でメモリ不足になる可能性（現実測値では可能性極めて低い）</w:t>
            </w:r>
          </w:p>
        </w:tc>
        <w:tc>
          <w:tcPr>
            <w:tcW w:type="dxa" w:w="3779"/>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変更前に手動スナップショットを取得し、問題発生時は即時ロールバック可能な状態にする</w:t>
            </w:r>
          </w:p>
        </w:tc>
      </w:tr>
    </w:tbl>
    <w:p>
      <w:pPr>
        <w:pStyle w:val="Heading1"/>
      </w:pPr>
      <w:r>
        <w:rPr>
          <w:rFonts w:ascii="BIZ UDPゴシック" w:cs="BIZ UDPゴシック" w:eastAsia="BIZ UDPゴシック" w:hAnsi="BIZ UDPゴシック"/>
          <w:b/>
          <w:bCs/>
          <w:sz w:val="24"/>
          <w:szCs w:val="24"/>
        </w:rPr>
        <w:t xml:space="preserve">6. 変更後パフォーマンスチェック</w:t>
      </w:r>
    </w:p>
    <w:p>
      <w:r>
        <w:rPr>
          <w:rFonts w:ascii="BIZ UDPゴシック" w:cs="BIZ UDPゴシック" w:eastAsia="BIZ UDPゴシック" w:hAnsi="BIZ UDPゴシック"/>
          <w:sz w:val="18"/>
          <w:szCs w:val="18"/>
        </w:rPr>
        <w:t xml:space="preserve">ダウンサイズ後は以下のメトリクスを1週間継続して監視し、パフォーマンス劣化がないことを確認する。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2834"/>
      </w:tblGrid>
      <w:tr>
        <w:trPr>
          <w:cantSplit/>
        </w:trPr>
        <w:tc>
          <w:tcPr>
            <w:tcW w:type="dxa" w:w="283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メトリクス</w:t>
            </w:r>
          </w:p>
        </w:tc>
        <w:tc>
          <w:tcPr>
            <w:tcW w:type="dxa" w:w="283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変更前実測値</w:t>
            </w:r>
          </w:p>
        </w:tc>
        <w:tc>
          <w:tcPr>
            <w:tcW w:type="dxa" w:w="283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正常範囲（目安）</w:t>
            </w:r>
          </w:p>
        </w:tc>
      </w:tr>
      <w:tr>
        <w:trPr>
          <w:cantSplit/>
        </w:trPr>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CPU使用率（Writer）</w:t>
            </w:r>
          </w:p>
        </w:tc>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最大 0.015%</w:t>
            </w:r>
          </w:p>
        </w:tc>
        <w:tc>
          <w:tcPr>
            <w:tcW w:type="dxa" w:w="283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50% 以下で正常 / 70% 超で要注意</w:t>
            </w:r>
          </w:p>
        </w:tc>
      </w:tr>
      <w:tr>
        <w:trPr>
          <w:cantSplit/>
        </w:trPr>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CPU使用率（Reader）</w:t>
            </w:r>
          </w:p>
        </w:tc>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平均 1.69% / 最大 2.12%</w:t>
            </w:r>
          </w:p>
        </w:tc>
        <w:tc>
          <w:tcPr>
            <w:tcW w:type="dxa" w:w="283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50% 以下で正常 / 70% 超で要注意</w:t>
            </w:r>
          </w:p>
        </w:tc>
      </w:tr>
      <w:tr>
        <w:trPr>
          <w:cantSplit/>
        </w:trPr>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Write IOPS（Writer）</w:t>
            </w:r>
          </w:p>
        </w:tc>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通常 5 / バッチ最大 62</w:t>
            </w:r>
          </w:p>
        </w:tc>
        <w:tc>
          <w:tcPr>
            <w:tcW w:type="dxa" w:w="283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500 以下で正常 / 1,000 超で要注意</w:t>
            </w:r>
          </w:p>
        </w:tc>
      </w:tr>
      <w:tr>
        <w:trPr>
          <w:cantSplit/>
        </w:trPr>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DatabaseConnections</w:t>
            </w:r>
          </w:p>
        </w:tc>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実測値: 数件〜十数件</w:t>
            </w:r>
          </w:p>
        </w:tc>
        <w:tc>
          <w:tcPr>
            <w:tcW w:type="dxa" w:w="283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100 以下で正常 / 300 超で要注意</w:t>
            </w:r>
          </w:p>
        </w:tc>
      </w:tr>
      <w:tr>
        <w:trPr>
          <w:cantSplit/>
        </w:trPr>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FreeableMemory（Writer）</w:t>
            </w:r>
          </w:p>
        </w:tc>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変更前: 64GB中ほぼ未使用</w:t>
            </w:r>
          </w:p>
        </w:tc>
        <w:tc>
          <w:tcPr>
            <w:tcW w:type="dxa" w:w="283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4 GB 以上で正常 / 2 GB 未満で要注意</w:t>
            </w:r>
          </w:p>
        </w:tc>
      </w:tr>
      <w:tr>
        <w:trPr>
          <w:cantSplit/>
        </w:trPr>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DMLLatency（書き込み遅延）</w:t>
            </w:r>
          </w:p>
        </w:tc>
        <w:tc>
          <w:tcPr>
            <w:tcW w:type="dxa" w:w="2835"/>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バッチ時のみ発生</w:t>
            </w:r>
          </w:p>
        </w:tc>
        <w:tc>
          <w:tcPr>
            <w:tcW w:type="dxa" w:w="283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100ms 以下で正常 / 500ms 超で要注意</w:t>
            </w:r>
          </w:p>
        </w:tc>
      </w:tr>
    </w:tbl>
    <w:p>
      <w:pPr>
        <w:pStyle w:val="Heading1"/>
      </w:pPr>
      <w:r>
        <w:rPr>
          <w:rFonts w:ascii="BIZ UDPゴシック" w:cs="BIZ UDPゴシック" w:eastAsia="BIZ UDPゴシック" w:hAnsi="BIZ UDPゴシック"/>
          <w:b/>
          <w:bCs/>
          <w:sz w:val="24"/>
          <w:szCs w:val="24"/>
        </w:rPr>
        <w:t xml:space="preserve">7. スケールアップ判断材料</w:t>
      </w:r>
    </w:p>
    <w:p>
      <w:r>
        <w:rPr>
          <w:rFonts w:ascii="BIZ UDPゴシック" w:cs="BIZ UDPゴシック" w:eastAsia="BIZ UDPゴシック" w:hAnsi="BIZ UDPゴシック"/>
          <w:sz w:val="18"/>
          <w:szCs w:val="18"/>
        </w:rPr>
        <w:t xml:space="preserve">ダウンサイズ後に以下の条件を継続的（3日以上）に満たした場合、インスタンスクラスの引き上げを検討する。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78"/>
        <w:gridCol w:w="1890"/>
        <w:gridCol w:w="1890"/>
        <w:gridCol w:w="1890"/>
        <w:gridCol w:w="2456"/>
      </w:tblGrid>
      <w:tr>
        <w:trPr>
          <w:cantSplit/>
        </w:trPr>
        <w:tc>
          <w:tcPr>
            <w:tcW w:type="dxa" w:w="37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
            </w:r>
          </w:p>
        </w:tc>
        <w:tc>
          <w:tcPr>
            <w:tcW w:type="dxa" w:w="189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メトリクス</w:t>
            </w:r>
          </w:p>
        </w:tc>
        <w:tc>
          <w:tcPr>
            <w:tcW w:type="dxa" w:w="189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要注意（黄）</w:t>
            </w:r>
          </w:p>
        </w:tc>
        <w:tc>
          <w:tcPr>
            <w:tcW w:type="dxa" w:w="189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要対応（赤）</w:t>
            </w:r>
          </w:p>
        </w:tc>
        <w:tc>
          <w:tcPr>
            <w:tcW w:type="dxa" w:w="245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BIZ UDPゴシック" w:cs="BIZ UDPゴシック" w:eastAsia="BIZ UDPゴシック" w:hAnsi="BIZ UDPゴシック"/>
                <w:b/>
                <w:bCs/>
                <w:sz w:val="18"/>
                <w:szCs w:val="18"/>
              </w:rPr>
              <w:t xml:space="preserve">推奨アクション</w:t>
            </w:r>
          </w:p>
        </w:tc>
      </w:tr>
      <w:tr>
        <w:trPr>
          <w:cantSplit/>
        </w:trPr>
        <w:tc>
          <w:tcPr>
            <w:tcW w:type="dxa" w:w="37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CPU使用率（Writer/Reader）</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70% 超が3日継続</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90% 超が1日でも発生</w:t>
            </w:r>
          </w:p>
        </w:tc>
        <w:tc>
          <w:tcPr>
            <w:tcW w:type="dxa" w:w="245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r5.xlarge → r5.2xlarge へ戻す</w:t>
            </w:r>
          </w:p>
        </w:tc>
      </w:tr>
      <w:tr>
        <w:trPr>
          <w:cantSplit/>
        </w:trPr>
        <w:tc>
          <w:tcPr>
            <w:tcW w:type="dxa" w:w="37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FreeableMemory（Writer）</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4 GB 未満が3日継続</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2 GB 未満が1日でも発生</w:t>
            </w:r>
          </w:p>
        </w:tc>
        <w:tc>
          <w:tcPr>
            <w:tcW w:type="dxa" w:w="245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r5.xlarge（32GB）→ r5.2xlarge（64GB）へ戻す</w:t>
            </w:r>
          </w:p>
        </w:tc>
      </w:tr>
      <w:tr>
        <w:trPr>
          <w:cantSplit/>
        </w:trPr>
        <w:tc>
          <w:tcPr>
            <w:tcW w:type="dxa" w:w="37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3</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Write IOPS（Writer）</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500 超が3日継続</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1,000 超が1日でも発生</w:t>
            </w:r>
          </w:p>
        </w:tc>
        <w:tc>
          <w:tcPr>
            <w:tcW w:type="dxa" w:w="245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IOPSパターンを再調査後、必要に応じてスケールアップ</w:t>
            </w:r>
          </w:p>
        </w:tc>
      </w:tr>
      <w:tr>
        <w:trPr>
          <w:cantSplit/>
        </w:trPr>
        <w:tc>
          <w:tcPr>
            <w:tcW w:type="dxa" w:w="378"/>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4</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DatabaseConnections</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300 超が3日継続</w:t>
            </w:r>
          </w:p>
        </w:tc>
        <w:tc>
          <w:tcPr>
            <w:tcW w:type="dxa" w:w="189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接続エラーが発生</w:t>
            </w:r>
          </w:p>
        </w:tc>
        <w:tc>
          <w:tcPr>
            <w:tcW w:type="dxa" w:w="2456"/>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接続プール設定の見直しまたはスケールアップ</w:t>
            </w:r>
          </w:p>
        </w:tc>
      </w:tr>
    </w:tbl>
    <w:p>
      <w:pPr>
        <w:pStyle w:val="Heading1"/>
      </w:pPr>
      <w:r>
        <w:rPr>
          <w:rFonts w:ascii="BIZ UDPゴシック" w:cs="BIZ UDPゴシック" w:eastAsia="BIZ UDPゴシック" w:hAnsi="BIZ UDPゴシック"/>
          <w:b/>
          <w:bCs/>
          <w:sz w:val="24"/>
          <w:szCs w:val="24"/>
        </w:rPr>
        <w:t xml:space="preserve">8. スケールアップ（ロールバック）方法</w:t>
      </w:r>
    </w:p>
    <w:p>
      <w:pPr>
        <w:pStyle w:val="Heading2"/>
      </w:pPr>
      <w:r>
        <w:rPr>
          <w:rFonts w:ascii="BIZ UDPゴシック" w:cs="BIZ UDPゴシック" w:eastAsia="BIZ UDPゴシック" w:hAnsi="BIZ UDPゴシック"/>
          <w:b/>
          <w:bCs/>
          <w:sz w:val="18"/>
          <w:szCs w:val="18"/>
        </w:rPr>
        <w:t xml:space="preserve">■ スケールアップ実行コマンド（CloudShell）</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trPr>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REGION="ap-northeast-1"</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Step 1: instance-2（Reader）を先にスケールアップ</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aws --no-cli-pager rds modify-db-instance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--region $REGION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--db-instance-identifier ksm-posprd-db-instance-2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--db-instance-class db.r5.2xlarge --apply-immediately</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aws rds wait db-instance-available --region $REGION --db-instance-identifier ksm-posprd-db-instance-2</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Step 2: instance-1（Writer）をスケールアップ</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aws --no-cli-pager rds modify-db-instance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--region $REGION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--db-instance-identifier ksm-posprd-db-instance-1 \</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  --db-instance-class db.r5.2xlarge --apply-immediately</w:t>
            </w:r>
          </w:p>
        </w:tc>
      </w:tr>
      <w:tr>
        <w:trPr>
          <w:cantSplit/>
        </w:trPr>
        <w:tc>
          <w:tcPr>
            <w:tcW w:type="dxa" w:w="8504"/>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BIZ UDPゴシック" w:cs="BIZ UDPゴシック" w:eastAsia="BIZ UDPゴシック" w:hAnsi="BIZ UDPゴシック"/>
                <w:sz w:val="18"/>
                <w:szCs w:val="18"/>
              </w:rPr>
              <w:t xml:space="preserve">aws rds wait db-instance-available --region $REGION --db-instance-identifier ksm-posprd-db-instance-1</w:t>
            </w:r>
          </w:p>
        </w:tc>
      </w:tr>
    </w:tbl>
    <w:p>
      <w:pPr>
        <w:pStyle w:val="Heading1"/>
      </w:pPr>
      <w:r>
        <w:rPr>
          <w:rFonts w:ascii="BIZ UDPゴシック" w:cs="BIZ UDPゴシック" w:eastAsia="BIZ UDPゴシック" w:hAnsi="BIZ UDPゴシック"/>
          <w:b/>
          <w:bCs/>
          <w:sz w:val="24"/>
          <w:szCs w:val="24"/>
        </w:rPr>
        <w:t xml:space="preserve">9. 報告方法</w:t>
      </w:r>
    </w:p>
    <w:p>
      <w:pPr>
        <w:pStyle w:val="ListParagraph"/>
        <w:numPr>
          <w:ilvl w:val="0"/>
          <w:numId w:val="2"/>
        </w:numPr>
      </w:pPr>
      <w:r>
        <w:rPr>
          <w:rFonts w:ascii="BIZ UDPゴシック" w:cs="BIZ UDPゴシック" w:eastAsia="BIZ UDPゴシック" w:hAnsi="BIZ UDPゴシック"/>
          <w:sz w:val="18"/>
          <w:szCs w:val="18"/>
        </w:rPr>
        <w:t xml:space="preserve">テスト完了後、本書のテスト結果欄（OK/NG）を記入する</w:t>
      </w:r>
    </w:p>
    <w:p>
      <w:pPr>
        <w:pStyle w:val="ListParagraph"/>
        <w:numPr>
          <w:ilvl w:val="0"/>
          <w:numId w:val="2"/>
        </w:numPr>
      </w:pPr>
      <w:r>
        <w:rPr>
          <w:rFonts w:ascii="BIZ UDPゴシック" w:cs="BIZ UDPゴシック" w:eastAsia="BIZ UDPゴシック" w:hAnsi="BIZ UDPゴシック"/>
          <w:sz w:val="18"/>
          <w:szCs w:val="18"/>
        </w:rPr>
        <w:t xml:space="preserve">Reader変更・Writer変更それぞれの完了時刻とCloudWatchスクリーンショットを Thanh Nguyên に提出する</w:t>
      </w:r>
    </w:p>
    <w:p>
      <w:pPr>
        <w:pStyle w:val="ListParagraph"/>
        <w:numPr>
          <w:ilvl w:val="0"/>
          <w:numId w:val="2"/>
        </w:numPr>
      </w:pPr>
      <w:r>
        <w:rPr>
          <w:rFonts w:ascii="BIZ UDPゴシック" w:cs="BIZ UDPゴシック" w:eastAsia="BIZ UDPゴシック" w:hAnsi="BIZ UDPゴシック"/>
          <w:sz w:val="18"/>
          <w:szCs w:val="18"/>
        </w:rPr>
        <w:t xml:space="preserve">1週間のパフォーマンスチェック結果（第6章のメトリクス）をまとめて報告する</w:t>
      </w:r>
    </w:p>
    <w:p>
      <w:pPr>
        <w:pStyle w:val="ListParagraph"/>
        <w:numPr>
          <w:ilvl w:val="0"/>
          <w:numId w:val="2"/>
        </w:numPr>
      </w:pPr>
      <w:r>
        <w:rPr>
          <w:rFonts w:ascii="BIZ UDPゴシック" w:cs="BIZ UDPゴシック" w:eastAsia="BIZ UDPゴシック" w:hAnsi="BIZ UDPゴシック"/>
          <w:sz w:val="18"/>
          <w:szCs w:val="18"/>
        </w:rPr>
        <w:t xml:space="preserve">翌月 Cost Explorer での削減確認後、削減効果を報告する</w:t>
      </w:r>
    </w:p>
    <w:p>
      <w:pPr>
        <w:pStyle w:val="ListParagraph"/>
        <w:numPr>
          <w:ilvl w:val="0"/>
          <w:numId w:val="2"/>
        </w:numPr>
      </w:pPr>
      <w:r>
        <w:rPr>
          <w:rFonts w:ascii="BIZ UDPゴシック" w:cs="BIZ UDPゴシック" w:eastAsia="BIZ UDPゴシック" w:hAnsi="BIZ UDPゴシック"/>
          <w:sz w:val="18"/>
          <w:szCs w:val="18"/>
        </w:rPr>
        <w:t xml:space="preserve">安定稼働が確認できた場合、Reserved Instance（案C）への移行を検討する</w:t>
      </w:r>
    </w:p>
    <w:p>
      <w:pPr>
        <w:pStyle w:val="ListParagraph"/>
        <w:numPr>
          <w:ilvl w:val="0"/>
          <w:numId w:val="2"/>
        </w:numPr>
      </w:pPr>
      <w:r>
        <w:rPr>
          <w:rFonts w:ascii="BIZ UDPゴシック" w:cs="BIZ UDPゴシック" w:eastAsia="BIZ UDPゴシック" w:hAnsi="BIZ UDPゴシック"/>
          <w:sz w:val="18"/>
          <w:szCs w:val="18"/>
        </w:rPr>
        <w:t xml:space="preserve">スケールアップを実施した場合は、その理由・実施日時・変更後のメトリクスをあわせて報告する</w:t>
      </w:r>
    </w:p>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カスミPOS  改修指示書  RDS Aurora MySQL インスタンスダウンサイズ</w:t>
    </w:r>
    <w:r>
      <w:rPr>
        <w:rFonts w:ascii="BIZ UDPゴシック" w:cs="BIZ UDPゴシック" w:eastAsia="BIZ UDPゴシック" w:hAnsi="BIZ UDPゴシック"/>
        <w:color w:val="888888"/>
        <w:sz w:val="18"/>
        <w:szCs w:val="18"/>
      </w:rPr>
      <w:t xml:space="preserve">	2026/03/08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lvl w:ilvl="1"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f97ac0b484d8ae30a4dcb6b525c31752c2d0c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2026-03-08T21:08:36.810Z</dcterms:created>
  <dcterms:modified xsi:type="dcterms:W3CDTF">2026-03-08T21:08:36.811Z</dcterms:modified>
</cp:coreProperties>
</file>

<file path=docProps/custom.xml><?xml version="1.0" encoding="utf-8"?>
<Properties xmlns="http://schemas.openxmlformats.org/officeDocument/2006/custom-properties" xmlns:vt="http://schemas.openxmlformats.org/officeDocument/2006/docPropsVTypes"/>
</file>