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 w:after="120"/>
        <w:jc w:val="center"/>
      </w:pPr>
      <w:r>
        <w:rPr>
          <w:rFonts w:ascii="BIZ UDPゴシック" w:cs="BIZ UDPゴシック" w:eastAsia="BIZ UDPゴシック" w:hAnsi="BIZ UDPゴシック"/>
          <w:b/>
          <w:bCs/>
          <w:sz w:val="56"/>
          <w:szCs w:val="56"/>
        </w:rPr>
        <w:t xml:space="preserve">改　修　指　示　書</w:t>
      </w:r>
    </w:p>
    <w:p>
      <w:pPr>
        <w:spacing w:before="80" w:after="240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2026/03/08  ソースコード修正計画（15件・フェーズ別）</w:t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カスミPOSシステム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KASUMI-POS-PLAN-2026-001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元ドキュメント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修正_統合作業計画書.docx（KASUMI-POS-TEST-2026-001起票）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2026/03/08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0.1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致命的・高・中・低（フェーズ別）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Style w:val="Normal"/>
        <w:spacing w:before="0" w:after="0"/>
      </w:pPr>
      <w:r>
        <w:br w:type="pag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改廃履歴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1512"/>
        <w:gridCol w:w="1890"/>
        <w:gridCol w:w="4346"/>
      </w:tblGrid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版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改訂日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改訂者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改訂内容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0.1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修正_統合作業計画書.docx より15件の修正内容を改修指示書形式に再編</w:t>
            </w:r>
          </w:p>
        </w:tc>
      </w:tr>
      <w:tr>
        <w:trPr>
          <w:cantSplit/>
        </w:trPr>
        <w:tc>
          <w:tcPr>
            <w:tcW w:type="dxa" w:w="7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1.0</w:t>
            </w:r>
          </w:p>
        </w:tc>
        <w:tc>
          <w:tcPr>
            <w:tcW w:type="dxa" w:w="151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顧客承認</w:t>
            </w:r>
          </w:p>
        </w:tc>
      </w:tr>
    </w:tbl>
    <w:p>
      <w:pPr>
        <w:pStyle w:val="Normal"/>
        <w:spacing w:before="0" w:after="0"/>
      </w:pPr>
      <w:r>
        <w:br w:type="page"/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0. 実施判断のご確認（顧客向け）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本改修は「動作テスト・問題点レポート（KASUMI-POS-TEST-2026-001）」で発見された15件の問題を解消するものです。優先度・フェーズをご確認のうえ、実施可否をご判断ください。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6397"/>
        <w:gridCol w:w="1540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確認事項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確認結果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致命的問題（#1 #2）を最優先で対応することに同意する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□ 承認  □ 保留  □ 否認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1（即日対応）の作業開始を承認する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□ 承認  □ 保留  □ 否認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2〜4のスケジュールを承認する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□ 承認  □ 保留  □ 否認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作業はfeatureブランチで行い、mainへの直接pushは行わないことを確認した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□ YES  □ NO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639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本書の内容を確認し、Luvina担当者へ返送する</w:t>
            </w:r>
          </w:p>
        </w:tc>
        <w:tc>
          <w:tcPr>
            <w:tcW w:type="dxa" w:w="15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□ 完了  □ 未対応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※ 確認結果欄に記入・署名のうえ、LUVINA 担当者（Thanh Nguyên）へご返送ください。承認確認後に実施作業を開始します。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1. 概要・修正一覧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カスミPOSシステムの動作テスト（KASUMI-POS-TEST-2026-001）で発見された15件の問題を4フェーズに分けて対応する。致命的なセキュリティ問題から順に優先度付けされている。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536"/>
        <w:gridCol w:w="1134"/>
        <w:gridCol w:w="2267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#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修正タイトル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優先度</w:t>
            </w:r>
          </w:p>
        </w:tc>
        <w:tc>
          <w:tcPr>
            <w:tcW w:type="dxa" w:w="22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フェーズ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機密情報の環境変数化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致命的</w:t>
            </w:r>
          </w:p>
        </w:tc>
        <w:tc>
          <w:tcPr>
            <w:tcW w:type="dxa" w:w="22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1（即日）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HARD_TOKEN削除・JWTシークレット無効化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致命的</w:t>
            </w:r>
          </w:p>
        </w:tc>
        <w:tc>
          <w:tcPr>
            <w:tcW w:type="dxa" w:w="22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1（即日）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#3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webpackプロキシの2バックエンド対応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高</w:t>
            </w:r>
          </w:p>
        </w:tc>
        <w:tc>
          <w:tcPr>
            <w:tcW w:type="dxa" w:w="22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2（1週間）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#4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HikariCP設定バグの修正（minimumIdle）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高</w:t>
            </w:r>
          </w:p>
        </w:tc>
        <w:tc>
          <w:tcPr>
            <w:tcW w:type="dxa" w:w="22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2（1週間）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#5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CORS設定を本番ドメインに限定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高</w:t>
            </w:r>
          </w:p>
        </w:tc>
        <w:tc>
          <w:tcPr>
            <w:tcW w:type="dxa" w:w="22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2（1週間）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#6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Spring Boot 3.1.0 → 3.3.x アップグレード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  <w:tc>
          <w:tcPr>
            <w:tcW w:type="dxa" w:w="22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#7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単体テストの追加（認証・サービス層）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  <w:tc>
          <w:tcPr>
            <w:tcW w:type="dxa" w:w="22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#8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デバッグ用クレデンシャルの削除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  <w:tc>
          <w:tcPr>
            <w:tcW w:type="dxa" w:w="22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#9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Flyway マイグレーション有効化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  <w:tc>
          <w:tcPr>
            <w:tcW w:type="dxa" w:w="22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#10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Hibernate dialect 非推奨設定の修正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  <w:tc>
          <w:tcPr>
            <w:tcW w:type="dxa" w:w="22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3（1ヶ月）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GitHub Actions CI/CD パイプラインの設定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  <w:tc>
          <w:tcPr>
            <w:tcW w:type="dxa" w:w="22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4（3ヶ月）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pos-server Dockerfile 作成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  <w:tc>
          <w:tcPr>
            <w:tcW w:type="dxa" w:w="22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4（3ヶ月）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#13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SFTPパスのWindows依存を解消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  <w:tc>
          <w:tcPr>
            <w:tcW w:type="dxa" w:w="22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4（3ヶ月）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#14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外部APIのURL環境変数化（富士フイルム）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  <w:tc>
          <w:tcPr>
            <w:tcW w:type="dxa" w:w="22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4（3ヶ月）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#15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フロントエンド staging 差分のマージ戦略</w:t>
            </w:r>
          </w:p>
        </w:tc>
        <w:tc>
          <w:tcPr>
            <w:tcW w:type="dxa" w:w="11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  <w:tc>
          <w:tcPr>
            <w:tcW w:type="dxa" w:w="22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4（3ヶ月）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2. 担当者・作業スケジュール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担当者・役割分担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836"/>
        <w:gridCol w:w="3400"/>
      </w:tblGrid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役割</w:t>
            </w:r>
          </w:p>
        </w:tc>
        <w:tc>
          <w:tcPr>
            <w:tcW w:type="dxa" w:w="28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担当者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作業内容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Luvina 開発担当</w:t>
            </w:r>
          </w:p>
        </w:tc>
        <w:tc>
          <w:tcPr>
            <w:tcW w:type="dxa" w:w="28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1〜4 全修正実装・テスト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Luvina PM</w:t>
            </w:r>
          </w:p>
        </w:tc>
        <w:tc>
          <w:tcPr>
            <w:tcW w:type="dxa" w:w="28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進捗管理・顧客連絡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顧客担当</w:t>
            </w:r>
          </w:p>
        </w:tc>
        <w:tc>
          <w:tcPr>
            <w:tcW w:type="dxa" w:w="28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実施承認・テスト結果確認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作業スケジュール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2268"/>
        <w:gridCol w:w="2268"/>
        <w:gridCol w:w="2267"/>
      </w:tblGrid>
      <w:tr>
        <w:trPr>
          <w:cantSplit/>
        </w:trPr>
        <w:tc>
          <w:tcPr>
            <w:tcW w:type="dxa" w:w="17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フェーズ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対象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期限</w:t>
            </w:r>
          </w:p>
        </w:tc>
        <w:tc>
          <w:tcPr>
            <w:tcW w:type="dxa" w:w="22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修正番号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1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致命的問題の修正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即日（D1-3）</w:t>
            </w:r>
          </w:p>
        </w:tc>
        <w:tc>
          <w:tcPr>
            <w:tcW w:type="dxa" w:w="22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#1, #2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2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高優先度の修正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1週間以内（W1）</w:t>
            </w:r>
          </w:p>
        </w:tc>
        <w:tc>
          <w:tcPr>
            <w:tcW w:type="dxa" w:w="22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#3, #4, #5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3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中優先度の修正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1ヶ月以内（W4）</w:t>
            </w:r>
          </w:p>
        </w:tc>
        <w:tc>
          <w:tcPr>
            <w:tcW w:type="dxa" w:w="22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#6〜#10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Phase 4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低優先度の修正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3ヶ月以内（M3）</w:t>
            </w:r>
          </w:p>
        </w:tc>
        <w:tc>
          <w:tcPr>
            <w:tcW w:type="dxa" w:w="22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#11〜#15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3. 修正詳細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Phase 1：致命的問題（即日対応）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268"/>
        <w:gridCol w:w="5669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概要・対応方法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機密情報の環境変数化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application.properties/.ymlに記載されたDB_URL・DB_PASSWORD・JWT_SECRET等をすべて環境変数参照（${ENV_VAR}）に置き換え、.env.exampleをリポジトリルートに作成する。.envは.gitignoreに追加済みであることを確認する。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#2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HARD_TOKEN削除・JWTシークレット無効化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ソースコード内にハードコードされたトークン・JWTシークレットを全削除し、新規のランダム値を生成して環境変数から参照するよう修正する。既存シークレットは即時無効化する。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Phase 2：高優先度（1週間以内）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268"/>
        <w:gridCol w:w="5669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概要・対応方法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#3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webpackプロキシの2バックエンド対応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webpack/webpack.dev.jsのproxyをpos-server(:8081)とgift-card-server(:8080)の2エントリに更新する。context: ['/api','/services','/management'] → :8081、context: ['/gift','/gift-api'] → :8080。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#4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HikariCP設定バグの修正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minimumIdleの設定値が不正な値になっているバグを修正し、接続プールの安定性を向上させる。推奨値: minimumIdle=5, maximumPoolSize=20。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#5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CORS設定を本番ドメインに限定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allowedOriginsを*(全許可)からhttps://www.ignicapos.com / https://stg.ignicapos.comに限定する。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Phase 3：中優先度（1ヶ月以内）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268"/>
        <w:gridCol w:w="5669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概要・対応方法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#6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Spring Boot アップグレード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build.gradleのSpring Boot依存バージョンを3.3.x系に更新。依存ライブラリの互換性を確認し必要に応じて修正する。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#7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単体テストの追加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認証フロー・主要サービス層のJUnit5単体テストを追加。カバレッジ目標: 主要クラス70%以上。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#8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デバッグ用クレデンシャルの削除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開発時に追加したデバッグ用ユーザーID・パスワードをソースコードおよびDB初期データから削除する。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#9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Flyway マイグレーション有効化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spring.flyway.enabled=trueに設定し、src/main/resources/db/migration/にV1__init.sqlを作成してスキーマ管理を開始する。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#10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Hibernate dialect 非推奨設定の修正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Spring Boot 3.x で非推奨になったspring.jpa.properties.hibernate.dialectの明示的指定を削除し自動検出に委ねる。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Phase 4：低優先度（3ヶ月以内）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268"/>
        <w:gridCol w:w="5669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概要・対応方法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#11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GitHub Actions CI/CD パイプライン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.github/workflows/ci.ymlを作成。pos-server(Gradle)・gift-card-server(Maven)・frontend(npm)の3ジョブをparallel実行。main/developブランチへのpush/PRでトリガー。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#12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pos-server Dockerfile 作成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backend/pos-server/DockerfileをAmazon Corretto 17ベースで作成。マルチステージビルドでイメージサイズを最小化する。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#13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SFTPパスのWindows依存を解消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ソース内のFile.separatorまたはPaths.get()を使用し、\（バックスラッシュ）ハードコードを排除する。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#14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外部APIのURL環境変数化（富士フイルム）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富士フイルムAPI URLをapplication.propertiesのfujifilm.api.url=${FUJIFILM_API_URL}として環境変数化する。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#15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フロントエンド staging 差分のマージ</w:t>
            </w:r>
          </w:p>
        </w:tc>
        <w:tc>
          <w:tcPr>
            <w:tcW w:type="dxa" w:w="566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pos-server-frontend-ishida-stagingとproductionの約330ファイル差分をdiff -rqで一覧化し、1ファイルずつレビュー・マージする。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4. 事前準備・共通コマンド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ブランチ作成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git clone https://github_pat_...@github.com/kiyoharakadutoshi/kasumi_pos-server.git POS-SERVER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cd POS-SERVER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git checkout -b develop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git push -u origin develop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git checkout -b feature/phase1-security</w:t>
            </w:r>
          </w:p>
        </w:tc>
      </w:tr>
    </w:tbl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環境変数テンプレート作成（#1 実施前）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4"/>
      </w:tblGrid>
      <w:tr>
        <w:trPr>
          <w:cantSplit/>
        </w:trPr>
        <w:tc>
          <w:tcPr>
            <w:tcW w:type="dxa" w:w="850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pos-server (.env.example)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DB_URL=jdbc:mysql://YOUR_DB_HOST:3306/pos_charge?characterEncoding=UTF-8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DB_USERNAME=posuser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DB_PASSWORD=your_db_password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JWT_SECRET=your_jwt_secret_base64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JWT_SECRET_DEFAULT=your_jwt_secret_default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JWT_SECRET_WEB=your_jwt_secret_web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MAIL_PASSWORD=your_gmail_app_password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gift-card-server (.env.example)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DB_MASTER_URL=YOUR_MASTER_DB:3306/m_ksm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DB_TRANSACTION_URL=YOUR_TRANS_DB:3306/t_ksm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DB_USERNAME=posuser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DB_PASSWORD=your_db_password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JWT_SECRET=your_gift_jwt_secret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5. テスト手順・報告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536"/>
        <w:gridCol w:w="2268"/>
        <w:gridCol w:w="1133"/>
      </w:tblGrid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テスト手順・確認内容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期待結果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結果（OK/NG）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application.propertiesに平文クレデンシャルが残っていないことを確認（#1）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すべて${ENV_VAR}形式になっていること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HARD_TOKENがソースコード内に存在しないことをgrepで確認（#2）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grep結果が0件であること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webpackプロキシで/api → :8081、/gift → :8080 にルーティングされることを確認（#3）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各エンドポイントが正常応答すること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CORS設定が*.ignicapos.comのみ許可されていることをcurlで確認（#5）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他ドメインからのリクエストが拒否されること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Spring Boot起動時にWARNINGが出ないことを確認（#6 #10）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起動ログにDeprecated警告がないこと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Flyway起動時にマイグレーションが正常完了することを確認（#9）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Flyway migrated successfully が出力されること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GitHub Actions CIがpush時にgreen（全ジョブ成功）になることを確認（#11）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pos-server / gift-card / frontend 全ジョブが✅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45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SFTPパス処理がLinux/Windowsどちらでも正常動作することを確認（#13）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パス区切り文字エラーが発生しないこと</w:t>
            </w:r>
          </w:p>
        </w:tc>
        <w:tc>
          <w:tcPr>
            <w:tcW w:type="dxa" w:w="113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18"/>
          <w:szCs w:val="18"/>
        </w:rPr>
        <w:t xml:space="preserve">→ 全テスト完了後、結果欄（OK/NG）を記入して Thanh Nguyên へ提出すること。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6. 完了報告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6236"/>
      </w:tblGrid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項目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完了フェーズ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完了日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実施者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テスト結果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全  件 OK /  NG 件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残課題・備考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顧客確認者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>顧客確認日</w:t>
            </w:r>
          </w:p>
        </w:tc>
        <w:tc>
          <w:tcPr>
            <w:tcW w:type="dxa" w:w="623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</w:t>
    </w:r>
    <w:fldSimple w:instr="PAGE">
      <w:r>
        <w:rPr>
          <w:rFonts w:ascii="BIZ UDPゴシック" w:cs="BIZ UDPゴシック" w:eastAsia="BIZ UDPゴシック" w:hAnsi="BIZ UDPゴシック"/>
          <w:color w:val="666666"/>
          <w:sz w:val="16"/>
          <w:szCs w:val="16"/>
        </w:rPr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8504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2"/>
        <w:szCs w:val="22"/>
      </w:rPr>
      <w:t xml:space="preserve">カスミPOS 改修指示書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2026/03/08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20"/>
      <w:outlineLvl w:val="0"/>
    </w:pPr>
    <w:rPr>
      <w:rFonts w:ascii="BIZ UDPゴシック" w:cs="BIZ UDPゴシック" w:eastAsia="BIZ UDPゴシック" w:hAnsi="BIZ UDPゴシック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80"/>
      <w:outlineLvl w:val="1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160" w:after="60"/>
      <w:outlineLvl w:val="2"/>
    </w:pPr>
    <w:rPr>
      <w:rFonts w:ascii="BIZ UDPゴシック" w:cs="BIZ UDPゴシック" w:eastAsia="BIZ UDPゴシック" w:hAnsi="BIZ UDPゴシック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2026-03-09T05:34:22.992Z</dcterms:created>
  <dcterms:modified xsi:type="dcterms:W3CDTF">2026-03-09T05:34:22.993Z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