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2"/>
          <w:szCs w:val="32"/>
        </w:rPr>
        <w:t xml:space="preserve">カスミPOS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Tài liệu hướng dẫn sửa đổi</w:t>
      </w:r>
    </w:p>
    <w:p>
      <w:pPr>
        <w:spacing w:after="80" w:before="80"/>
        <w:jc w:val="center"/>
      </w:pPr>
      <w:r>
        <w:rPr>
          <w:rFonts w:ascii="BIZ UDPGothic" w:cs="BIZ UDPGothic" w:eastAsia="BIZ UDPGothic" w:hAnsi="BIZ UDPGothic"/>
          <w:b/>
          <w:bCs/>
          <w:sz w:val="28"/>
          <w:szCs w:val="28"/>
        </w:rPr>
        <w:t xml:space="preserve">2026/03/11 セキュリティ改修（中低優先度 No.20-29）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2026/03/11 Sửa đổi bảo mật (Ưu tiên trung bình/thấp No.20-29)</w:t>
      </w:r>
    </w:p>
    <w:p>
      <w:pPr>
        <w:spacing w:after="20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800"/>
        <w:gridCol w:w="6706"/>
      </w:tblGrid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Dự án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ドキュメントNo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Số tài liệu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KSM-AWS-022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Phiên bản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0.1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tạo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Thanh Nguyên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tạo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phê duyệt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Môi trường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STG（750735758916）</w:t>
            </w:r>
          </w:p>
        </w:tc>
      </w:tr>
    </w:tbl>
    <w:p>
      <w:pPr>
        <w:spacing w:before="1400"/>
        <w:jc w:val="center"/>
      </w:pPr>
      <w:r>
        <w:drawing>
          <wp:inline distT="0" distB="0" distL="0" distR="0">
            <wp:extent cx="85725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p>
      <w:pPr>
        <w:spacing w:after="6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tblHeader/>
        </w:trP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Phiên bản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sửa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sửa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duyệt</w:t>
            </w:r>
          </w:p>
        </w:tc>
        <w:tc>
          <w:tcPr>
            <w:tcW w:type="dxa" w:w="29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Nội dung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初版作成 / Tạo lần đầu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8"/>
                <w:szCs w:val="18"/>
              </w:rPr>
              <w:t xml:space="preserve">（顧客承認時に設定）</w:t>
            </w:r>
          </w:p>
        </w:tc>
      </w:tr>
    </w:tbl>
    <w:p>
      <w:pPr>
        <w:spacing w:after="200" w:before="0"/>
      </w:pP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p>
      <w:pPr>
        <w:spacing w:after="60" w:before="0"/>
      </w:pPr>
    </w:p>
    <w:p>
      <w:pPr>
        <w:spacing w:after="100" w:before="10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改修指示書No.012のNo.17〜30のうち、中低優先度の8項目について具体的手順を記載する。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Mô tả quy trình cụ thể cho 8 hạng mục ưu tiên trung bình/thấp trong No.17〜30 của chỉ thị No.012.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4306"/>
        <w:gridCol w:w="1200"/>
        <w:gridCol w:w="1500"/>
      </w:tblGrid>
      <w:tr>
        <w:trPr>
          <w:tblHeader/>
        </w:trPr>
        <w:tc>
          <w:tcPr>
            <w:tcW w:type="dxa" w:w="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改修タイトル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Tiêu đề</w:t>
            </w:r>
          </w:p>
        </w:tc>
        <w:tc>
          <w:tcPr>
            <w:tcW w:type="dxa" w:w="43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概要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Tổng quan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工数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Khối lượng</w:t>
            </w:r>
          </w:p>
        </w:tc>
        <w:tc>
          <w:tcPr>
            <w:tcW w:type="dxa" w:w="1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リスク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Rủi ro</w:t>
            </w:r>
          </w:p>
        </w:tc>
      </w:tr>
      <w:tr>
        <w:tc>
          <w:tcPr>
            <w:tcW w:type="dxa" w:w="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18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OpenVPN IPプール重複修正</w:t>
            </w:r>
          </w:p>
        </w:tc>
        <w:tc>
          <w:tcPr>
            <w:tcW w:type="dxa" w:w="43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10.239.2.128/25がprivate-1aと重複→Client VPN移行計画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20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giftcard IAMプロファイル分離</w:t>
            </w:r>
          </w:p>
        </w:tc>
        <w:tc>
          <w:tcPr>
            <w:tcW w:type="dxa" w:w="43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web-beと共用→専用ロール作成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c>
          <w:tcPr>
            <w:tcW w:type="dxa" w:w="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22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EBSボリューム暗号化</w:t>
            </w:r>
          </w:p>
        </w:tc>
        <w:tc>
          <w:tcPr>
            <w:tcW w:type="dxa" w:w="43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4ボリューム未暗号化→KMS暗号化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2d</w:t>
            </w:r>
          </w:p>
        </w:tc>
        <w:tc>
          <w:tcPr>
            <w:tcW w:type="dxa" w:w="1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23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Transfer Family SSH鍵整理</w:t>
            </w:r>
          </w:p>
        </w:tc>
        <w:tc>
          <w:tcPr>
            <w:tcW w:type="dxa" w:w="43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bastion root生成鍵→外部提供鍵に差替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c>
          <w:tcPr>
            <w:tcW w:type="dxa" w:w="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25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不要SG削除</w:t>
            </w:r>
          </w:p>
        </w:tc>
        <w:tc>
          <w:tcPr>
            <w:tcW w:type="dxa" w:w="43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temp/kasumi-charge/send-master-file 3SG削除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c>
          <w:tcPr>
            <w:tcW w:type="dxa" w:w="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26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locnt IAM権限削減</w:t>
            </w:r>
          </w:p>
        </w:tc>
        <w:tc>
          <w:tcPr>
            <w:tcW w:type="dxa" w:w="43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Full Access→最小権限ポリシー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c>
          <w:tcPr>
            <w:tcW w:type="dxa" w:w="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28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SQS DLQ設定</w:t>
            </w:r>
          </w:p>
        </w:tc>
        <w:tc>
          <w:tcPr>
            <w:tcW w:type="dxa" w:w="43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export-queue/store-code-queue DLQ作成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c>
          <w:tcPr>
            <w:tcW w:type="dxa" w:w="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29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RDS local_infile無効化</w:t>
            </w:r>
          </w:p>
        </w:tc>
        <w:tc>
          <w:tcPr>
            <w:tcW w:type="dxa" w:w="43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db-cluster-pg local_infile=1→0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低</w:t>
            </w:r>
          </w:p>
        </w:tc>
      </w:tr>
    </w:tbl>
    <w:p>
      <w:pPr>
        <w:spacing w:after="200" w:before="0"/>
      </w:pP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No.18 OpenVPN IPプール重複修正（計画策定）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Sửa trùng dải IP OpenVPN (Lập kế hoạch)</w:t>
      </w:r>
    </w:p>
    <w:p>
      <w:pPr>
        <w:spacing w:after="60" w:before="0"/>
      </w:pP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現状・問題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Hiện trạng / Vấn đề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bastion OpenVPN の server 10.239.2.128/25 が private-1a サブネット(10.239.2.128/25) と完全重複。VPNクライアントとLambda/EC2のIPが競合する可能性。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Dải IP OpenVPN server 10.239.2.128/25 trùng hoàn toàn với subnet private-1a. Có thể xung đột IP giữa VPN client và Lambda/EC2.</w:t>
      </w: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対応方針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Phương hướng xử lý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AWS Client VPN への完全移行計画を策定し、移行完了後にOpenVPNを廃止する。本項目は計画策定のみ。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Lập kế hoạch chuyển đổi hoàn toàn sang AWS Client VPN. Chỉ lập kế hoạch trong hạng mục này.</w:t>
      </w:r>
    </w:p>
    <w:p>
      <w:pPr>
        <w:spacing w:after="200" w:before="0"/>
      </w:pP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No.20 giftcard IAMプロファイル分離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Tách IAM profile giftcard</w:t>
      </w:r>
    </w:p>
    <w:p>
      <w:pPr>
        <w:spacing w:after="60" w:before="0"/>
      </w:pP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現状・問題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Hiện trạng / Vấn đề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giftcard EC2 が posstg-role-ec2-web-be（web-beと同一）を使用。S3FullAccess/SecretsManagerReadWrite がgiftcardに不要な権限を与えている。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EC2 giftcard sử dụng posstg-role-ec2-web-be (giống web-be). S3FullAccess/SecretsManagerReadWrite cấp quyền không cần thiết cho giftcard.</w:t>
      </w: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改修手順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Quy trình sửa đổi</w:t>
      </w:r>
    </w:p>
    <w:p>
      <w:pPr>
        <w:spacing w:after="60" w:before="60"/>
        <w:ind w:left="40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① posstg-role-ec2-giftcard IAMロールを新規作成（必要最小限の権限） ② EC2 giftcard のインスタンスプロファイルを変更 ③ 動作確認（ギフトカード決済バッチ・SFTP送信）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① Tạo mới IAM role posstg-role-ec2-giftcard (quyền tối thiểu) ② Thay đổi instance profile của EC2 giftcard ③ Xác nhận hoạt động (batch thanh toán gift card, gửi SFTP)</w:t>
      </w:r>
    </w:p>
    <w:p>
      <w:pPr>
        <w:spacing w:after="200" w:before="0"/>
      </w:pP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No.22 EBSボリューム暗号化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Mã hóa volume EBS</w:t>
      </w:r>
    </w:p>
    <w:p>
      <w:pPr>
        <w:spacing w:after="60" w:before="0"/>
      </w:pP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対象ボリューム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Volume mục tiêu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i w:val="false"/>
          <w:iCs w:val="false"/>
          <w:color w:val="404040"/>
          <w:sz w:val="18"/>
          <w:szCs w:val="18"/>
        </w:rPr>
        <w:t xml:space="preserve">vol-0543e2e85d267fed3（bastion 100GB未暗号化）
vol-0a904fbe22a1466f9（giftcard 100GB）
vol-0d9f3bc937a9e9212（web-fe 20GB）
vol-05550f5152c65b611（web-be 20GB）</w:t>
      </w: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改修手順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Quy trình sửa đổi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各EC2を停止→スナップショット作成→暗号化コピー→新ボリューム作成→アタッチ→起動の順で実施。インスタンス停止を伴うためメンテナンス時間帯に実施。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Dừng từng EC2→Tạo snapshot→Copy mã hóa→Tạo volume mới→Attach→Khởi động. Thực hiện trong giờ bảo trì do cần dừng instance.</w:t>
      </w:r>
    </w:p>
    <w:p>
      <w:pPr>
        <w:spacing w:after="200" w:before="0"/>
      </w:pP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No.23 Transfer Family SSH鍵整理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Dọn dẹp SSH key Transfer Family</w:t>
      </w:r>
    </w:p>
    <w:p>
      <w:pPr>
        <w:spacing w:after="60" w:before="0"/>
      </w:pP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現状・問題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Hiện trạng / Vấn đề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tf-user-sg のSSH鍵コメントが root@ip-10-239-2-4（bastionで生成）。外部パートナー提供鍵に差し替えるべき。tf-user-oc に3本の鍵（2025-06-13/07-01×2）が登録されており整理が必要。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Comment SSH key của tf-user-sg là root@ip-10-239-2-4 (tạo từ bastion). Cần thay thế bằng key do đối tác cung cấp. tf-user-oc có 3 key cần dọn dẹp.</w:t>
      </w:r>
    </w:p>
    <w:p>
      <w:pPr>
        <w:spacing w:after="200" w:before="0"/>
      </w:pP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No.25 不要SG削除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Xóa SG không cần thiết</w:t>
      </w:r>
    </w:p>
    <w:p>
      <w:pPr>
        <w:spacing w:after="60" w:before="0"/>
      </w:pP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対象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Đối tượng</w:t>
      </w:r>
    </w:p>
    <w:p>
      <w:pPr>
        <w:spacing w:after="60" w:before="60"/>
        <w:ind w:left="40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① ksm-posstg-temp（sg-0991baa076710475a）--- ルールゼロ・未使用 ② ksm-posstg-vpc-sg-kasumi-charge（sg-07c81567ac87d00c5）--- Inboundなし・用途不明 ③ posstg-lmd-function-send-master-file（sg-0f39bd8617062491d）--- 対応Lambdaが現存23関数に該当なし。db SGのInboundルールも合わせて削除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① ksm-posstg-temp --- Không có rule, không sử dụng ② ksm-posstg-vpc-sg-kasumi-charge --- Không có Inbound, mục đích không rõ ③ posstg-lmd-function-send-master-file --- Không có Lambda tương ứng. Cũng cần xóa rule trong DB SG</w:t>
      </w:r>
    </w:p>
    <w:p>
      <w:pPr>
        <w:spacing w:after="200" w:before="0"/>
      </w:pP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No.26 locnt IAM権限削減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Giảm quyền IAM locnt</w:t>
      </w:r>
    </w:p>
    <w:p>
      <w:pPr>
        <w:spacing w:after="60" w:before="0"/>
      </w:pP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現状・問題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Hiện trạng / Vấn đề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locnt ユーザーに EC2/RDS/ECS/S3/Lambda/Transfer/StepFunctions の Full Access が付与されている。最小権限の原則に反する。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User locnt được cấp Full Access cho EC2/RDS/ECS/S3/Lambda/Transfer/StepFunctions. Vi phạm nguyên tắc quyền tối thiểu.</w:t>
      </w:r>
    </w:p>
    <w:p>
      <w:pPr>
        <w:spacing w:after="200" w:before="0"/>
      </w:pP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No.28 SQS DLQ設定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Cấu hình DLQ cho SQS</w:t>
      </w:r>
    </w:p>
    <w:p>
      <w:pPr>
        <w:spacing w:after="60" w:before="0"/>
      </w:pP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対象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Đối tượng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① ksm-posstg-sqs-export-queue-sg.fifo ② ksm-posstg-sqs-store-code-queue-sg.fifo 両キューともDLQ未設定。リトライ上限後にメッセージが消失するリスク。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Cả 2 queue đều chưa cấu hình DLQ. Có nguy cơ mất message sau khi vượt giới hạn retry.</w:t>
      </w:r>
    </w:p>
    <w:p>
      <w:pPr>
        <w:spacing w:after="200" w:before="0"/>
      </w:pP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No.29 RDS local_infile無効化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Vô hiệu hóa local_infile RDS</w:t>
      </w:r>
    </w:p>
    <w:p>
      <w:pPr>
        <w:spacing w:after="60" w:before="0"/>
      </w:pP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対象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Đối tượng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i w:val="false"/>
          <w:iCs w:val="false"/>
          <w:color w:val="404040"/>
          <w:sz w:val="18"/>
          <w:szCs w:val="18"/>
        </w:rPr>
        <w:t xml:space="preserve">STG: パラメータグループ ksm-posstg-db-cluster-pg</w:t>
      </w: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現状・問題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Hiện trạng / Vấn đề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local_infile=1 が有効。外部ファイルの LOAD DATA INFILE が許可されており、セキュリティリスク。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local_infile=1 đang bật. Cho phép LOAD DATA INFILE từ file bên ngoài, có rủi ro bảo mật.</w:t>
      </w: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実行コマンド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Lệnh thực thi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tblHeader/>
        </w:trP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▲ 変更後 (After)</w:t>
            </w:r>
          </w:p>
        </w:tc>
      </w:tr>
      <w:tr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local_infile = 1</w:t>
            </w:r>
          </w:p>
        </w:tc>
        <w:tc>
          <w:tcPr>
            <w:tcW w:type="dxa" w:w="475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rds modify-db-cluster-parameter-group \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  --region ap-northeast-1 \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  --db-cluster-parameter-group-name ksm-posstg-db-cluster-pg \</w:t>
            </w:r>
          </w:p>
          <w:p>
            <w:pPr>
              <w:spacing w:after="0" w:before="0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  --parameters "ParameterName=local_infile,ParameterValue=0,ApplyMethod=immediate"</w:t>
            </w:r>
          </w:p>
        </w:tc>
      </w:tr>
    </w:tbl>
    <w:p>
      <w:pPr>
        <w:spacing w:after="200" w:before="0"/>
      </w:pP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Sau khi hoàn thành tất cả kiểm thử, điền kết quả (OK/NG) và gửi cho Thanh Nguyên.</w:t>
      </w:r>
    </w:p>
    <w:p>
      <w:pPr>
        <w:spacing w:after="20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提出先: nguyenthanhloc@luvina.net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Địa chỉ nộp: nguyenthanhloc@luvina.net</w:t>
      </w:r>
    </w:p>
    <w:sectPr>
      <w:headerReference w:type="default" r:id="rId7"/>
      <w:footerReference w:type="default" r:id="rId8"/>
      <w:pgSz w:w="11906" w:h="16838" w:orient="portrait"/>
      <w:pgMar w:top="153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ef97ac0b484d8ae30a4dcb6b525c31752c2d0c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2026-03-11T21:28:19.772Z</dcterms:created>
  <dcterms:modified xsi:type="dcterms:W3CDTF">2026-03-11T21:28:19.772Z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